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Ejercicio PD y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>
        <w:rFonts w:ascii="Comfortaa" w:cs="Comfortaa" w:eastAsia="Comfortaa" w:hAnsi="Comfortaa"/>
      </w:rPr>
    </w:pPr>
    <w:r w:rsidDel="00000000" w:rsidR="00000000" w:rsidRPr="00000000">
      <w:rPr>
        <w:rFonts w:ascii="Comfortaa" w:cs="Comfortaa" w:eastAsia="Comfortaa" w:hAnsi="Comfortaa"/>
        <w:rtl w:val="0"/>
      </w:rPr>
      <w:t xml:space="preserve">Alumno: López López José Rodrigo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