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cz8rl2q7w1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Requisitos Arquitectónicos del Sistema InnoSistemas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9ab1ev8g9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requisitos arquitectónicos definen las propiedades fundamentales que debe cumplir la estructura interna del sistema InnoSistemas para garantizar su seguridad, rendimiento, escalabilidad, facilidad de mantenimiento y calidad general. Estas condiciones son esenciales para que el sistema cumpla con sus objetivos funcionales dentro del contexto educativo en el que será implementado.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rfofg97nb94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Requisitos Arquitectónicos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gy8fjx77yh02" w:id="3"/>
      <w:bookmarkEnd w:id="3"/>
      <w:r w:rsidDel="00000000" w:rsidR="00000000" w:rsidRPr="00000000">
        <w:rPr>
          <w:b w:val="1"/>
          <w:rtl w:val="0"/>
        </w:rPr>
        <w:t xml:space="preserve">2.1 Principales Requisitos No Funcionales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continuación, se detallan los principales requisitos no funcionales que deben ser considerados para la arquitectura del sistema InnoSistemas. Estos requisitos buscan asegurar que la plataforma sea segura, escalable, eficiente y adecuada al contexto institucional: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before="280" w:lineRule="auto"/>
        <w:ind w:left="0" w:firstLine="0"/>
        <w:jc w:val="both"/>
        <w:rPr>
          <w:b w:val="1"/>
        </w:rPr>
      </w:pPr>
      <w:bookmarkStart w:colFirst="0" w:colLast="0" w:name="_rgczjnvubp8c" w:id="4"/>
      <w:bookmarkEnd w:id="4"/>
      <w:r w:rsidDel="00000000" w:rsidR="00000000" w:rsidRPr="00000000">
        <w:rPr>
          <w:b w:val="1"/>
          <w:rtl w:val="0"/>
        </w:rPr>
        <w:t xml:space="preserve">2.1.1 Seguridad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RA-01</w:t>
      </w:r>
      <w:r w:rsidDel="00000000" w:rsidR="00000000" w:rsidRPr="00000000">
        <w:rPr>
          <w:highlight w:val="white"/>
          <w:rtl w:val="0"/>
        </w:rPr>
        <w:t xml:space="preserve">: El sistema debe restringir el acceso únicamente a usuarios con direcciones de correo electrónico institucionales que terminen en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@udea.edu.co</w:t>
      </w:r>
      <w:r w:rsidDel="00000000" w:rsidR="00000000" w:rsidRPr="00000000">
        <w:rPr>
          <w:highlight w:val="white"/>
          <w:rtl w:val="0"/>
        </w:rPr>
        <w:t xml:space="preserve">. La autenticación se realizará mediante un sistema propio (por ejemplo, login con JWT), validando que el campo de email contenga el dominio autorizado.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RA-02</w:t>
      </w:r>
      <w:r w:rsidDel="00000000" w:rsidR="00000000" w:rsidRPr="00000000">
        <w:rPr>
          <w:rtl w:val="0"/>
        </w:rPr>
        <w:t xml:space="preserve">: Toda la información sensible, como contraseñas, debe almacenarse utilizando algoritmos de cifrado seguros (AES-256 o HTTPS/TLS 1.3).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RA-03</w:t>
      </w:r>
      <w:r w:rsidDel="00000000" w:rsidR="00000000" w:rsidRPr="00000000">
        <w:rPr>
          <w:rtl w:val="0"/>
        </w:rPr>
        <w:t xml:space="preserve">: Debe existir un sistema de autorización basado en roles, que restrinja el acceso a funcionalidades según el perfil del usuario (estudiante, administrador, docente).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RA-04</w:t>
      </w:r>
      <w:r w:rsidDel="00000000" w:rsidR="00000000" w:rsidRPr="00000000">
        <w:rPr>
          <w:rtl w:val="0"/>
        </w:rPr>
        <w:t xml:space="preserve">: Se debe implementar un sistema de registro de eventos de seguridad (LOG), que almacene información sobre intentos de inicio de sesión fallidos y otras acciones relevantes para auditoría.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RA-05: </w:t>
      </w:r>
      <w:r w:rsidDel="00000000" w:rsidR="00000000" w:rsidRPr="00000000">
        <w:rPr>
          <w:rtl w:val="0"/>
        </w:rPr>
        <w:t xml:space="preserve">El sistema debe mitigar riesgos de seguridad mediante validación de entradas, uso de tokens CSRF, y protección contra ataques como XSS e inyecciones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mm0r85pvdieh" w:id="5"/>
      <w:bookmarkEnd w:id="5"/>
      <w:r w:rsidDel="00000000" w:rsidR="00000000" w:rsidRPr="00000000">
        <w:rPr>
          <w:b w:val="1"/>
          <w:rtl w:val="0"/>
        </w:rPr>
        <w:t xml:space="preserve">2.1.2 Escalabilidad y Desempeño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RA-06</w:t>
      </w:r>
      <w:r w:rsidDel="00000000" w:rsidR="00000000" w:rsidRPr="00000000">
        <w:rPr>
          <w:rtl w:val="0"/>
        </w:rPr>
        <w:t xml:space="preserve">: La arquitectura debe ser compatible con un entorno escalable, permitiendo el despliegue en contenedores o en infraestructura cloud si fuera necesario.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RA-07</w:t>
      </w:r>
      <w:r w:rsidDel="00000000" w:rsidR="00000000" w:rsidRPr="00000000">
        <w:rPr>
          <w:rtl w:val="0"/>
        </w:rPr>
        <w:t xml:space="preserve">: Las operaciones críticas (inicio de sesión, consultas de equipo, reportes) deben ejecutarse en un tiempo de respuesta menor a un 1 segundo bajo condiciones normales.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RA-08</w:t>
      </w:r>
      <w:r w:rsidDel="00000000" w:rsidR="00000000" w:rsidRPr="00000000">
        <w:rPr>
          <w:rtl w:val="0"/>
        </w:rPr>
        <w:t xml:space="preserve">: La base de datos debe diseñarse de forma normalizada, permitiendo el crecimiento en número de usuarios, equipos y cursos sin afectar significativamente el rendimiento.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RA-09: </w:t>
      </w:r>
      <w:r w:rsidDel="00000000" w:rsidR="00000000" w:rsidRPr="00000000">
        <w:rPr>
          <w:rtl w:val="0"/>
        </w:rPr>
        <w:t xml:space="preserve">Debe existir un sistema de colas para gestionar tareas en segundo plano, como el envío de notificaciones y generación de reportes.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p2u8qov961t1" w:id="6"/>
      <w:bookmarkEnd w:id="6"/>
      <w:r w:rsidDel="00000000" w:rsidR="00000000" w:rsidRPr="00000000">
        <w:rPr>
          <w:b w:val="1"/>
          <w:rtl w:val="0"/>
        </w:rPr>
        <w:t xml:space="preserve">2.1.3 Modularidad y Mantenibilidad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RA-10</w:t>
      </w:r>
      <w:r w:rsidDel="00000000" w:rsidR="00000000" w:rsidRPr="00000000">
        <w:rPr>
          <w:rtl w:val="0"/>
        </w:rPr>
        <w:t xml:space="preserve">: El sistema debe dividirse en módulos funcionales independientes (usuarios, equipos, cursos, seguridad), para facilitar el mantenimiento, pruebas y futuras ampliaciones.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RA-11</w:t>
      </w:r>
      <w:r w:rsidDel="00000000" w:rsidR="00000000" w:rsidRPr="00000000">
        <w:rPr>
          <w:rtl w:val="0"/>
        </w:rPr>
        <w:t xml:space="preserve">: Se debe aplicar un patrón arquitectónico estructurado, preferiblemente el patrón Modelo-Vista-Controlador (MVC), o en su defecto una arquitectura basada en servicios o microservicios si el alcance crece.</w:t>
        <w:br w:type="textWrapping"/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jfa631xurgcg" w:id="7"/>
      <w:bookmarkEnd w:id="7"/>
      <w:r w:rsidDel="00000000" w:rsidR="00000000" w:rsidRPr="00000000">
        <w:rPr>
          <w:b w:val="1"/>
          <w:rtl w:val="0"/>
        </w:rPr>
        <w:t xml:space="preserve">2.1.4 Interoperabilidad y Extensibilidad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RA-12</w:t>
      </w:r>
      <w:r w:rsidDel="00000000" w:rsidR="00000000" w:rsidRPr="00000000">
        <w:rPr>
          <w:rtl w:val="0"/>
        </w:rPr>
        <w:t xml:space="preserve">: El sistema debe exponer interfaces API RESTful que permitan su integración con otros sistemas académicos o plataformas institucionales.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RA-13</w:t>
      </w:r>
      <w:r w:rsidDel="00000000" w:rsidR="00000000" w:rsidRPr="00000000">
        <w:rPr>
          <w:rtl w:val="0"/>
        </w:rPr>
        <w:t xml:space="preserve">: La arquitectura debe ser extensible, permitiendo incorporar nuevas funcionalidades como seguimiento de tareas, revisión por pares, o métricas de desempeño sin reestructurar el sistema base.</w:t>
        <w:br w:type="textWrapping"/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b96w4vwtfayx" w:id="8"/>
      <w:bookmarkEnd w:id="8"/>
      <w:r w:rsidDel="00000000" w:rsidR="00000000" w:rsidRPr="00000000">
        <w:rPr>
          <w:b w:val="1"/>
          <w:rtl w:val="0"/>
        </w:rPr>
        <w:t xml:space="preserve">2.1.5 Usabilidad y Disponibilidad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RA-14</w:t>
      </w:r>
      <w:r w:rsidDel="00000000" w:rsidR="00000000" w:rsidRPr="00000000">
        <w:rPr>
          <w:rtl w:val="0"/>
        </w:rPr>
        <w:t xml:space="preserve">: La interfaz de usuario debe ser responsiva, accesible desde distintos dispositivos (computadores, tablets, celulares), y cumplir con principios de diseño centrado en el usuario.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RA-15</w:t>
      </w:r>
      <w:r w:rsidDel="00000000" w:rsidR="00000000" w:rsidRPr="00000000">
        <w:rPr>
          <w:rtl w:val="0"/>
        </w:rPr>
        <w:t xml:space="preserve">: El sistema debe estar disponible al menos el 99% del tiempo durante horarios académicos, considerando alertas y mecanismos de recuperación ante fallos.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RA-16</w:t>
      </w:r>
      <w:r w:rsidDel="00000000" w:rsidR="00000000" w:rsidRPr="00000000">
        <w:rPr>
          <w:rtl w:val="0"/>
        </w:rPr>
        <w:t xml:space="preserve">: El sistema debe manejar errores de forma segura, sin exponer información sensible ni comprometer la integridad del sistema ante fallas operativas.</w:t>
        <w:br w:type="textWrapping"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7hrjf8gdcwi8" w:id="9"/>
      <w:bookmarkEnd w:id="9"/>
      <w:r w:rsidDel="00000000" w:rsidR="00000000" w:rsidRPr="00000000">
        <w:rPr>
          <w:b w:val="1"/>
          <w:rtl w:val="0"/>
        </w:rPr>
        <w:t xml:space="preserve">2.1.6 Documentación y Soporte Educativo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RA-17</w:t>
      </w:r>
      <w:r w:rsidDel="00000000" w:rsidR="00000000" w:rsidRPr="00000000">
        <w:rPr>
          <w:rtl w:val="0"/>
        </w:rPr>
        <w:t xml:space="preserve">: La arquitectura y el código fuente deben estar documentados adecuadamente para facilitar su estudio, uso y adaptación por parte de los estudiantes y docentes involucrados en los cursos de Ingeniería de Sistemas.</w:t>
        <w:br w:type="textWrapping"/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w2nqczerse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Restricciones Técnicas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arquitectura del sistema InnoSistemas estará sujeta a las siguientes restricciones tecnológicas, definidas en función de criterios institucionales, de escalabilidad y de mantenibilidad a largo plazo: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Lenguaje de programación:</w:t>
        <w:br w:type="textWrapping"/>
      </w:r>
      <w:r w:rsidDel="00000000" w:rsidR="00000000" w:rsidRPr="00000000">
        <w:rPr>
          <w:rtl w:val="0"/>
        </w:rPr>
        <w:t xml:space="preserve"> El backend del sistema será desarrollado en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por su robustez, amplio ecosistema y compatibilidad con arquitecturas empresariales.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Framework backend:</w:t>
        <w:br w:type="textWrapping"/>
      </w:r>
      <w:r w:rsidDel="00000000" w:rsidR="00000000" w:rsidRPr="00000000">
        <w:rPr>
          <w:rtl w:val="0"/>
        </w:rPr>
        <w:t xml:space="preserve"> Se empleará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como framework principal para el desarrollo del backend. Este proporciona una estructura modular, inyección de dependencias, manejo de seguridad, integración con bases de datos y facilidad para construir APIs RESTful.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Base de datos:</w:t>
        <w:br w:type="textWrapping"/>
      </w:r>
      <w:r w:rsidDel="00000000" w:rsidR="00000000" w:rsidRPr="00000000">
        <w:rPr>
          <w:rtl w:val="0"/>
        </w:rPr>
        <w:t xml:space="preserve"> Se utilizará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como sistema gestor de bases de datos relacional, por su potencia, compatibilidad con herramientas modernas y cumplimiento con estándares SQL.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Despliegue e infraestructura:</w:t>
        <w:br w:type="textWrapping"/>
      </w:r>
      <w:r w:rsidDel="00000000" w:rsidR="00000000" w:rsidRPr="00000000">
        <w:rPr>
          <w:rtl w:val="0"/>
        </w:rPr>
        <w:t xml:space="preserve"> El sistema será empaquetado en contenedores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y gestionado mediante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lo que permitirá el escalado automático, monitoreo, balanceo de carga y alta disponibilidad.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Framework frontend:</w:t>
        <w:br w:type="textWrapping"/>
      </w:r>
      <w:r w:rsidDel="00000000" w:rsidR="00000000" w:rsidRPr="00000000">
        <w:rPr>
          <w:rtl w:val="0"/>
        </w:rPr>
        <w:t xml:space="preserve"> El frontend se construirá utilizando el stack compuesto por: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para la construcción de interfaces dinámicas,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para el manejo del enrutamiento y renderizado híbrido (SSR/CSR),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para la definición rápida y consistente del diseño visual,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para la verificación estática de tipos, mejorando la mantenibilidad del código.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Compatibilidad con navegadores:</w:t>
        <w:br w:type="textWrapping"/>
      </w:r>
      <w:r w:rsidDel="00000000" w:rsidR="00000000" w:rsidRPr="00000000">
        <w:rPr>
          <w:rtl w:val="0"/>
        </w:rPr>
        <w:t xml:space="preserve"> La plataforma debe ser totalmente funcional en las dos versiones más recientes de los navegadores Chrome, Firefox, Edge y Safari.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Estándares de integración:</w:t>
        <w:br w:type="textWrapping"/>
      </w:r>
      <w:r w:rsidDel="00000000" w:rsidR="00000000" w:rsidRPr="00000000">
        <w:rPr>
          <w:rtl w:val="0"/>
        </w:rPr>
        <w:t xml:space="preserve"> Las APIs expuestas seguirán principios REST, documentadas mediante herramientas como Swagger u OpenAPI.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p7j5jhr5rx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Conclusión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arquitectura del sistema InnoSistemas debe garantizar no solo el cumplimiento de los requerimientos funcionales, sino también mantener un estándar de calidad y sostenibilidad en su diseño técnico. El cumplimiento de estos requisitos permitirá que la plataforma sea segura, escalable, accesible y útil en el contexto académico para el cual ha sido concebida.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