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Narrative Edge Sample Assessments</w:t>
      </w:r>
    </w:p>
    <w:p>
      <w:pPr>
        <w:spacing w:after="140"/>
      </w:pPr>
      <w:r>
        <w:rPr>
          <w:i/>
          <w:iCs/>
          <w:color w:val="B07A2E"/>
          <w:sz w:val="24"/>
          <w:szCs w:val="24"/>
        </w:rPr>
        <w:t xml:space="preserve">Social Teasers That Open the Door to the Full Instruments</w:t>
      </w:r>
    </w:p>
    <w:p>
      <w:pPr>
        <w:pBdr>
          <w:bottom w:val="single" w:color="C9A35B" w:sz="8"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C9A35B" w:sz="4"/>
              <w:left w:val="single" w:color="C9A35B" w:sz="4"/>
              <w:bottom w:val="single" w:color="C9A35B" w:sz="4"/>
              <w:right w:val="single" w:color="C9A35B" w:sz="4"/>
            </w:tcBorders>
            <w:shd w:fill="F4EFE6" w:val="clear"/>
            <w:tcMar>
              <w:top w:type="dxa" w:w="60"/>
              <w:left w:type="dxa" w:w="120"/>
              <w:bottom w:type="dxa" w:w="60"/>
              <w:right w:type="dxa" w:w="120"/>
            </w:tcMar>
          </w:tcPr>
          <w:p>
            <w:r>
              <w:rPr>
                <w:rFonts w:ascii="Arial" w:cs="Arial" w:eastAsia="Arial" w:hAnsi="Arial"/>
                <w:b/>
                <w:bCs/>
                <w:color w:val="1F3A5F"/>
                <w:sz w:val="18"/>
                <w:szCs w:val="18"/>
              </w:rPr>
              <w:t xml:space="preserve">DOCUMENT</w:t>
            </w:r>
          </w:p>
        </w:tc>
        <w:tc>
          <w:tcPr>
            <w:tcW w:type="dxa" w:w="7060"/>
            <w:tcBorders>
              <w:top w:val="single" w:color="C9A35B" w:sz="4"/>
              <w:left w:val="single" w:color="C9A35B" w:sz="4"/>
              <w:bottom w:val="single" w:color="C9A35B" w:sz="4"/>
              <w:right w:val="single" w:color="C9A35B" w:sz="4"/>
            </w:tcBorders>
            <w:shd w:fill="F4EFE6" w:val="clear"/>
            <w:tcMar>
              <w:top w:type="dxa" w:w="60"/>
              <w:left w:type="dxa" w:w="120"/>
              <w:bottom w:type="dxa" w:w="60"/>
              <w:right w:type="dxa" w:w="120"/>
            </w:tcMar>
          </w:tcPr>
          <w:p>
            <w:r>
              <w:rPr>
                <w:rFonts w:ascii="Arial" w:cs="Arial" w:eastAsia="Arial" w:hAnsi="Arial"/>
                <w:b/>
                <w:bCs/>
                <w:sz w:val="18"/>
                <w:szCs w:val="18"/>
              </w:rPr>
              <w:t xml:space="preserve">The Narrative Edge Sample Assessments (V1)</w:t>
            </w:r>
          </w:p>
        </w:tc>
      </w:tr>
      <w:tr>
        <w:tc>
          <w:tcPr>
            <w:tcW w:type="dxa" w:w="2300"/>
            <w:tcBorders>
              <w:top w:val="single" w:color="C9A35B" w:sz="4"/>
              <w:left w:val="single" w:color="C9A35B" w:sz="4"/>
              <w:bottom w:val="single" w:color="C9A35B" w:sz="4"/>
              <w:right w:val="single" w:color="C9A35B" w:sz="4"/>
            </w:tcBorders>
            <w:shd w:fill="F4EFE6" w:val="clear"/>
            <w:tcMar>
              <w:top w:type="dxa" w:w="60"/>
              <w:left w:type="dxa" w:w="120"/>
              <w:bottom w:type="dxa" w:w="60"/>
              <w:right w:type="dxa" w:w="120"/>
            </w:tcMar>
          </w:tcPr>
          <w:p>
            <w:r>
              <w:rPr>
                <w:rFonts w:ascii="Arial" w:cs="Arial" w:eastAsia="Arial" w:hAnsi="Arial"/>
                <w:b/>
                <w:bCs/>
                <w:color w:val="1F3A5F"/>
                <w:sz w:val="18"/>
                <w:szCs w:val="18"/>
              </w:rPr>
              <w:t xml:space="preserve">WHAT IT IS</w:t>
            </w:r>
          </w:p>
        </w:tc>
        <w:tc>
          <w:tcPr>
            <w:tcW w:type="dxa" w:w="7060"/>
            <w:tcBorders>
              <w:top w:val="single" w:color="C9A35B" w:sz="4"/>
              <w:left w:val="single" w:color="C9A35B" w:sz="4"/>
              <w:bottom w:val="single" w:color="C9A35B" w:sz="4"/>
              <w:right w:val="single" w:color="C9A35B" w:sz="4"/>
            </w:tcBorders>
            <w:shd w:fill="F4EFE6" w:val="clear"/>
            <w:tcMar>
              <w:top w:type="dxa" w:w="60"/>
              <w:left w:type="dxa" w:w="120"/>
              <w:bottom w:type="dxa" w:w="60"/>
              <w:right w:type="dxa" w:w="120"/>
            </w:tcMar>
          </w:tcPr>
          <w:p>
            <w:r>
              <w:rPr>
                <w:rFonts w:ascii="Arial" w:cs="Arial" w:eastAsia="Arial" w:hAnsi="Arial"/>
                <w:sz w:val="18"/>
                <w:szCs w:val="18"/>
              </w:rPr>
              <w:t xml:space="preserve">Six short, shareable teaser assessments + implementation guide + quote bank</w:t>
            </w:r>
          </w:p>
        </w:tc>
      </w:tr>
      <w:tr>
        <w:tc>
          <w:tcPr>
            <w:tcW w:type="dxa" w:w="2300"/>
            <w:tcBorders>
              <w:top w:val="single" w:color="C9A35B" w:sz="4"/>
              <w:left w:val="single" w:color="C9A35B" w:sz="4"/>
              <w:bottom w:val="single" w:color="C9A35B" w:sz="4"/>
              <w:right w:val="single" w:color="C9A35B" w:sz="4"/>
            </w:tcBorders>
            <w:shd w:fill="F4EFE6" w:val="clear"/>
            <w:tcMar>
              <w:top w:type="dxa" w:w="60"/>
              <w:left w:type="dxa" w:w="120"/>
              <w:bottom w:type="dxa" w:w="60"/>
              <w:right w:type="dxa" w:w="120"/>
            </w:tcMar>
          </w:tcPr>
          <w:p>
            <w:r>
              <w:rPr>
                <w:rFonts w:ascii="Arial" w:cs="Arial" w:eastAsia="Arial" w:hAnsi="Arial"/>
                <w:b/>
                <w:bCs/>
                <w:color w:val="1F3A5F"/>
                <w:sz w:val="18"/>
                <w:szCs w:val="18"/>
              </w:rPr>
              <w:t xml:space="preserve">PROJECT</w:t>
            </w:r>
          </w:p>
        </w:tc>
        <w:tc>
          <w:tcPr>
            <w:tcW w:type="dxa" w:w="7060"/>
            <w:tcBorders>
              <w:top w:val="single" w:color="C9A35B" w:sz="4"/>
              <w:left w:val="single" w:color="C9A35B" w:sz="4"/>
              <w:bottom w:val="single" w:color="C9A35B" w:sz="4"/>
              <w:right w:val="single" w:color="C9A35B" w:sz="4"/>
            </w:tcBorders>
            <w:shd w:fill="F4EFE6" w:val="clear"/>
            <w:tcMar>
              <w:top w:type="dxa" w:w="60"/>
              <w:left w:type="dxa" w:w="120"/>
              <w:bottom w:type="dxa" w:w="60"/>
              <w:right w:type="dxa" w:w="120"/>
            </w:tcMar>
          </w:tcPr>
          <w:p>
            <w:r>
              <w:rPr>
                <w:rFonts w:ascii="Arial" w:cs="Arial" w:eastAsia="Arial" w:hAnsi="Arial"/>
                <w:sz w:val="18"/>
                <w:szCs w:val="18"/>
              </w:rPr>
              <w:t xml:space="preserve">The Narrative Edge (book, Field Guide, assessments, GTM)</w:t>
            </w:r>
          </w:p>
        </w:tc>
      </w:tr>
      <w:tr>
        <w:tc>
          <w:tcPr>
            <w:tcW w:type="dxa" w:w="2300"/>
            <w:tcBorders>
              <w:top w:val="single" w:color="C9A35B" w:sz="4"/>
              <w:left w:val="single" w:color="C9A35B" w:sz="4"/>
              <w:bottom w:val="single" w:color="C9A35B" w:sz="4"/>
              <w:right w:val="single" w:color="C9A35B" w:sz="4"/>
            </w:tcBorders>
            <w:shd w:fill="F4EFE6" w:val="clear"/>
            <w:tcMar>
              <w:top w:type="dxa" w:w="60"/>
              <w:left w:type="dxa" w:w="120"/>
              <w:bottom w:type="dxa" w:w="60"/>
              <w:right w:type="dxa" w:w="120"/>
            </w:tcMar>
          </w:tcPr>
          <w:p>
            <w:r>
              <w:rPr>
                <w:rFonts w:ascii="Arial" w:cs="Arial" w:eastAsia="Arial" w:hAnsi="Arial"/>
                <w:b/>
                <w:bCs/>
                <w:color w:val="1F3A5F"/>
                <w:sz w:val="18"/>
                <w:szCs w:val="18"/>
              </w:rPr>
              <w:t xml:space="preserve">WORKSTREAM</w:t>
            </w:r>
          </w:p>
        </w:tc>
        <w:tc>
          <w:tcPr>
            <w:tcW w:type="dxa" w:w="7060"/>
            <w:tcBorders>
              <w:top w:val="single" w:color="C9A35B" w:sz="4"/>
              <w:left w:val="single" w:color="C9A35B" w:sz="4"/>
              <w:bottom w:val="single" w:color="C9A35B" w:sz="4"/>
              <w:right w:val="single" w:color="C9A35B" w:sz="4"/>
            </w:tcBorders>
            <w:shd w:fill="F4EFE6" w:val="clear"/>
            <w:tcMar>
              <w:top w:type="dxa" w:w="60"/>
              <w:left w:type="dxa" w:w="120"/>
              <w:bottom w:type="dxa" w:w="60"/>
              <w:right w:type="dxa" w:w="120"/>
            </w:tcMar>
          </w:tcPr>
          <w:p>
            <w:r>
              <w:rPr>
                <w:rFonts w:ascii="Arial" w:cs="Arial" w:eastAsia="Arial" w:hAnsi="Arial"/>
                <w:sz w:val="18"/>
                <w:szCs w:val="18"/>
              </w:rPr>
              <w:t xml:space="preserve">Assessment funnel — top-of-funnel social teasers</w:t>
            </w:r>
          </w:p>
        </w:tc>
      </w:tr>
      <w:tr>
        <w:tc>
          <w:tcPr>
            <w:tcW w:type="dxa" w:w="2300"/>
            <w:tcBorders>
              <w:top w:val="single" w:color="C9A35B" w:sz="4"/>
              <w:left w:val="single" w:color="C9A35B" w:sz="4"/>
              <w:bottom w:val="single" w:color="C9A35B" w:sz="4"/>
              <w:right w:val="single" w:color="C9A35B" w:sz="4"/>
            </w:tcBorders>
            <w:shd w:fill="F4EFE6" w:val="clear"/>
            <w:tcMar>
              <w:top w:type="dxa" w:w="60"/>
              <w:left w:type="dxa" w:w="120"/>
              <w:bottom w:type="dxa" w:w="60"/>
              <w:right w:type="dxa" w:w="120"/>
            </w:tcMar>
          </w:tcPr>
          <w:p>
            <w:r>
              <w:rPr>
                <w:rFonts w:ascii="Arial" w:cs="Arial" w:eastAsia="Arial" w:hAnsi="Arial"/>
                <w:b/>
                <w:bCs/>
                <w:color w:val="1F3A5F"/>
                <w:sz w:val="18"/>
                <w:szCs w:val="18"/>
              </w:rPr>
              <w:t xml:space="preserve">FUNNEL TIER</w:t>
            </w:r>
          </w:p>
        </w:tc>
        <w:tc>
          <w:tcPr>
            <w:tcW w:type="dxa" w:w="7060"/>
            <w:tcBorders>
              <w:top w:val="single" w:color="C9A35B" w:sz="4"/>
              <w:left w:val="single" w:color="C9A35B" w:sz="4"/>
              <w:bottom w:val="single" w:color="C9A35B" w:sz="4"/>
              <w:right w:val="single" w:color="C9A35B" w:sz="4"/>
            </w:tcBorders>
            <w:shd w:fill="F4EFE6" w:val="clear"/>
            <w:tcMar>
              <w:top w:type="dxa" w:w="60"/>
              <w:left w:type="dxa" w:w="120"/>
              <w:bottom w:type="dxa" w:w="60"/>
              <w:right w:type="dxa" w:w="120"/>
            </w:tcMar>
          </w:tcPr>
          <w:p>
            <w:r>
              <w:rPr>
                <w:rFonts w:ascii="Arial" w:cs="Arial" w:eastAsia="Arial" w:hAnsi="Arial"/>
                <w:b/>
                <w:bCs/>
                <w:color w:val="B07A2E"/>
                <w:sz w:val="18"/>
                <w:szCs w:val="18"/>
              </w:rPr>
              <w:t xml:space="preserve">SOCIAL TEASER (feeds Start Here and Go Deeper)</w:t>
            </w:r>
          </w:p>
        </w:tc>
      </w:tr>
      <w:tr>
        <w:tc>
          <w:tcPr>
            <w:tcW w:type="dxa" w:w="2300"/>
            <w:tcBorders>
              <w:top w:val="single" w:color="C9A35B" w:sz="4"/>
              <w:left w:val="single" w:color="C9A35B" w:sz="4"/>
              <w:bottom w:val="single" w:color="C9A35B" w:sz="4"/>
              <w:right w:val="single" w:color="C9A35B" w:sz="4"/>
            </w:tcBorders>
            <w:shd w:fill="F4EFE6" w:val="clear"/>
            <w:tcMar>
              <w:top w:type="dxa" w:w="60"/>
              <w:left w:type="dxa" w:w="120"/>
              <w:bottom w:type="dxa" w:w="60"/>
              <w:right w:type="dxa" w:w="120"/>
            </w:tcMar>
          </w:tcPr>
          <w:p>
            <w:r>
              <w:rPr>
                <w:rFonts w:ascii="Arial" w:cs="Arial" w:eastAsia="Arial" w:hAnsi="Arial"/>
                <w:b/>
                <w:bCs/>
                <w:color w:val="1F3A5F"/>
                <w:sz w:val="18"/>
                <w:szCs w:val="18"/>
              </w:rPr>
              <w:t xml:space="preserve">CONNECTS TO</w:t>
            </w:r>
          </w:p>
        </w:tc>
        <w:tc>
          <w:tcPr>
            <w:tcW w:type="dxa" w:w="7060"/>
            <w:tcBorders>
              <w:top w:val="single" w:color="C9A35B" w:sz="4"/>
              <w:left w:val="single" w:color="C9A35B" w:sz="4"/>
              <w:bottom w:val="single" w:color="C9A35B" w:sz="4"/>
              <w:right w:val="single" w:color="C9A35B" w:sz="4"/>
            </w:tcBorders>
            <w:shd w:fill="F4EFE6" w:val="clear"/>
            <w:tcMar>
              <w:top w:type="dxa" w:w="60"/>
              <w:left w:type="dxa" w:w="120"/>
              <w:bottom w:type="dxa" w:w="60"/>
              <w:right w:type="dxa" w:w="120"/>
            </w:tcMar>
          </w:tcPr>
          <w:p>
            <w:r>
              <w:rPr>
                <w:rFonts w:ascii="Arial" w:cs="Arial" w:eastAsia="Arial" w:hAnsi="Arial"/>
                <w:sz w:val="18"/>
                <w:szCs w:val="18"/>
              </w:rPr>
              <w:t xml:space="preserve">Quick Leadership, Personal Life, Next Gen, Org Leadership Complete, Narrative Edge for Leaders &amp; Orgs</w:t>
            </w:r>
          </w:p>
        </w:tc>
      </w:tr>
      <w:tr>
        <w:tc>
          <w:tcPr>
            <w:tcW w:type="dxa" w:w="2300"/>
            <w:tcBorders>
              <w:top w:val="single" w:color="C9A35B" w:sz="4"/>
              <w:left w:val="single" w:color="C9A35B" w:sz="4"/>
              <w:bottom w:val="single" w:color="C9A35B" w:sz="4"/>
              <w:right w:val="single" w:color="C9A35B" w:sz="4"/>
            </w:tcBorders>
            <w:shd w:fill="F4EFE6" w:val="clear"/>
            <w:tcMar>
              <w:top w:type="dxa" w:w="60"/>
              <w:left w:type="dxa" w:w="120"/>
              <w:bottom w:type="dxa" w:w="60"/>
              <w:right w:type="dxa" w:w="120"/>
            </w:tcMar>
          </w:tcPr>
          <w:p>
            <w:r>
              <w:rPr>
                <w:rFonts w:ascii="Arial" w:cs="Arial" w:eastAsia="Arial" w:hAnsi="Arial"/>
                <w:b/>
                <w:bCs/>
                <w:color w:val="1F3A5F"/>
                <w:sz w:val="18"/>
                <w:szCs w:val="18"/>
              </w:rPr>
              <w:t xml:space="preserve">PORTABILITY</w:t>
            </w:r>
          </w:p>
        </w:tc>
        <w:tc>
          <w:tcPr>
            <w:tcW w:type="dxa" w:w="7060"/>
            <w:tcBorders>
              <w:top w:val="single" w:color="C9A35B" w:sz="4"/>
              <w:left w:val="single" w:color="C9A35B" w:sz="4"/>
              <w:bottom w:val="single" w:color="C9A35B" w:sz="4"/>
              <w:right w:val="single" w:color="C9A35B" w:sz="4"/>
            </w:tcBorders>
            <w:shd w:fill="F4EFE6" w:val="clear"/>
            <w:tcMar>
              <w:top w:type="dxa" w:w="60"/>
              <w:left w:type="dxa" w:w="120"/>
              <w:bottom w:type="dxa" w:w="60"/>
              <w:right w:type="dxa" w:w="120"/>
            </w:tcMar>
          </w:tcPr>
          <w:p>
            <w:r>
              <w:rPr>
                <w:rFonts w:ascii="Arial" w:cs="Arial" w:eastAsia="Arial" w:hAnsi="Arial"/>
                <w:sz w:val="18"/>
                <w:szCs w:val="18"/>
              </w:rPr>
              <w:t xml:space="preserve">Portable. To move to another project: download this file, then upload it there. (I cannot move files across projects.)</w:t>
            </w:r>
          </w:p>
        </w:tc>
      </w:tr>
      <w:tr>
        <w:tc>
          <w:tcPr>
            <w:tcW w:type="dxa" w:w="2300"/>
            <w:tcBorders>
              <w:top w:val="single" w:color="C9A35B" w:sz="4"/>
              <w:left w:val="single" w:color="C9A35B" w:sz="4"/>
              <w:bottom w:val="single" w:color="C9A35B" w:sz="4"/>
              <w:right w:val="single" w:color="C9A35B" w:sz="4"/>
            </w:tcBorders>
            <w:shd w:fill="F4EFE6" w:val="clear"/>
            <w:tcMar>
              <w:top w:type="dxa" w:w="60"/>
              <w:left w:type="dxa" w:w="120"/>
              <w:bottom w:type="dxa" w:w="60"/>
              <w:right w:type="dxa" w:w="120"/>
            </w:tcMar>
          </w:tcPr>
          <w:p>
            <w:r>
              <w:rPr>
                <w:rFonts w:ascii="Arial" w:cs="Arial" w:eastAsia="Arial" w:hAnsi="Arial"/>
                <w:b/>
                <w:bCs/>
                <w:color w:val="1F3A5F"/>
                <w:sz w:val="18"/>
                <w:szCs w:val="18"/>
              </w:rPr>
              <w:t xml:space="preserve">VERSION</w:t>
            </w:r>
          </w:p>
        </w:tc>
        <w:tc>
          <w:tcPr>
            <w:tcW w:type="dxa" w:w="7060"/>
            <w:tcBorders>
              <w:top w:val="single" w:color="C9A35B" w:sz="4"/>
              <w:left w:val="single" w:color="C9A35B" w:sz="4"/>
              <w:bottom w:val="single" w:color="C9A35B" w:sz="4"/>
              <w:right w:val="single" w:color="C9A35B" w:sz="4"/>
            </w:tcBorders>
            <w:shd w:fill="F4EFE6" w:val="clear"/>
            <w:tcMar>
              <w:top w:type="dxa" w:w="60"/>
              <w:left w:type="dxa" w:w="120"/>
              <w:bottom w:type="dxa" w:w="60"/>
              <w:right w:type="dxa" w:w="120"/>
            </w:tcMar>
          </w:tcPr>
          <w:p>
            <w:r>
              <w:rPr>
                <w:rFonts w:ascii="Arial" w:cs="Arial" w:eastAsia="Arial" w:hAnsi="Arial"/>
                <w:sz w:val="18"/>
                <w:szCs w:val="18"/>
              </w:rPr>
              <w:t xml:space="preserve">V1 — organized and CTA-mapped from the “Field Guide Strategy” chat</w:t>
            </w:r>
          </w:p>
        </w:tc>
      </w:tr>
      <w:tr>
        <w:tc>
          <w:tcPr>
            <w:tcW w:type="dxa" w:w="2300"/>
            <w:tcBorders>
              <w:top w:val="single" w:color="C9A35B" w:sz="4"/>
              <w:left w:val="single" w:color="C9A35B" w:sz="4"/>
              <w:bottom w:val="single" w:color="C9A35B" w:sz="4"/>
              <w:right w:val="single" w:color="C9A35B" w:sz="4"/>
            </w:tcBorders>
            <w:shd w:fill="F4EFE6" w:val="clear"/>
            <w:tcMar>
              <w:top w:type="dxa" w:w="60"/>
              <w:left w:type="dxa" w:w="120"/>
              <w:bottom w:type="dxa" w:w="60"/>
              <w:right w:type="dxa" w:w="120"/>
            </w:tcMar>
          </w:tcPr>
          <w:p>
            <w:r>
              <w:rPr>
                <w:rFonts w:ascii="Arial" w:cs="Arial" w:eastAsia="Arial" w:hAnsi="Arial"/>
                <w:b/>
                <w:bCs/>
                <w:color w:val="1F3A5F"/>
                <w:sz w:val="18"/>
                <w:szCs w:val="18"/>
              </w:rPr>
              <w:t xml:space="preserve">DATE</w:t>
            </w:r>
          </w:p>
        </w:tc>
        <w:tc>
          <w:tcPr>
            <w:tcW w:type="dxa" w:w="7060"/>
            <w:tcBorders>
              <w:top w:val="single" w:color="C9A35B" w:sz="4"/>
              <w:left w:val="single" w:color="C9A35B" w:sz="4"/>
              <w:bottom w:val="single" w:color="C9A35B" w:sz="4"/>
              <w:right w:val="single" w:color="C9A35B" w:sz="4"/>
            </w:tcBorders>
            <w:shd w:fill="F4EFE6" w:val="clear"/>
            <w:tcMar>
              <w:top w:type="dxa" w:w="60"/>
              <w:left w:type="dxa" w:w="120"/>
              <w:bottom w:type="dxa" w:w="60"/>
              <w:right w:type="dxa" w:w="120"/>
            </w:tcMar>
          </w:tcPr>
          <w:p>
            <w:r>
              <w:rPr>
                <w:rFonts w:ascii="Arial" w:cs="Arial" w:eastAsia="Arial" w:hAnsi="Arial"/>
                <w:sz w:val="18"/>
                <w:szCs w:val="18"/>
              </w:rPr>
              <w:t xml:space="preserve">May 24, 2026</w:t>
            </w:r>
          </w:p>
        </w:tc>
      </w:tr>
    </w:tbl>
    <w:p>
      <w:pPr>
        <w:spacing w:after="60"/>
      </w:pPr>
      <w:r>
        <w:t xml:space="preserve"/>
      </w:r>
    </w:p>
    <w:p>
      <w:pPr>
        <w:pStyle w:val="Heading1"/>
      </w:pPr>
      <w:r>
        <w:t xml:space="preserve">Before you share these</w:t>
      </w:r>
    </w:p>
    <w:p>
      <w:pPr>
        <w:spacing w:after="160" w:line="276"/>
      </w:pPr>
      <w:r>
        <w:t xml:space="preserve">These six assessments are doors, not destinations. Each one is built to be finished in five to ten minutes, on a phone, between meetings. Each one gives a real result on its own. And each one ends by pointing the reader toward the deeper instrument it previews.</w:t>
      </w:r>
    </w:p>
    <w:p>
      <w:pPr>
        <w:spacing w:after="160" w:line="276"/>
      </w:pPr>
      <w:r>
        <w:t xml:space="preserve">That last part is the change from the earlier draft. The closes used to be generic. Now every one of them routes to a specific product, because we are building a go-to-market strategy and the funnel only works if the teaser knows where it is sending people.</w:t>
      </w:r>
    </w:p>
    <w:p>
      <w:pPr>
        <w:pStyle w:val="Heading3"/>
      </w:pPr>
      <w:r>
        <w:t xml:space="preserve">How the funnel holds together</w:t>
      </w:r>
    </w:p>
    <w:p>
      <w:pPr>
        <w:spacing w:after="160" w:line="276"/>
      </w:pPr>
      <w:r>
        <w:rPr>
          <w:b/>
          <w:bCs/>
          <w:color w:val="B07A2E"/>
        </w:rPr>
        <w:t xml:space="preserve">Start Here. </w:t>
      </w:r>
      <w:r>
        <w:t xml:space="preserve">The Quick Leadership Assessment is the free front door. It captures an email and gives immediate value. The Leadership Quick-Check teaser below is the social face of that free entry, not a separate paid product.</w:t>
      </w:r>
    </w:p>
    <w:p>
      <w:pPr>
        <w:spacing w:after="160" w:line="276"/>
      </w:pPr>
      <w:r>
        <w:rPr>
          <w:b/>
          <w:bCs/>
          <w:color w:val="B07A2E"/>
        </w:rPr>
        <w:t xml:space="preserve">Go Deeper. </w:t>
      </w:r>
      <w:r>
        <w:t xml:space="preserve">Everything else is purchased or bundled: the Personal Life, Next Gen, Org Leadership Complete, and Narrative Edge for Leaders &amp; Orgs instruments. The remaining five teasers each preview one of these.</w:t>
      </w:r>
    </w:p>
    <w:p>
      <w:pPr>
        <w:spacing w:after="160" w:line="276"/>
      </w:pPr>
      <w:r>
        <w:t xml:space="preserve">Read the mapping table once and the whole set makes sense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4060"/>
        <w:gridCol w:w="2400"/>
      </w:tblGrid>
      <w:tr>
        <w:trPr>
          <w:tblHeader/>
        </w:trPr>
        <w:tc>
          <w:tcPr>
            <w:tcW w:type="dxa" w:w="2900"/>
            <w:tcBorders>
              <w:top w:val="single" w:color="CCCCCC" w:sz="2"/>
              <w:left w:val="single" w:color="CCCCCC" w:sz="2"/>
              <w:bottom w:val="single" w:color="CCCCCC" w:sz="2"/>
              <w:right w:val="single" w:color="CCCCCC" w:sz="2"/>
            </w:tcBorders>
            <w:shd w:fill="1F3A5F" w:val="clear"/>
            <w:tcMar>
              <w:top w:type="dxa" w:w="80"/>
              <w:left w:type="dxa" w:w="120"/>
              <w:bottom w:type="dxa" w:w="80"/>
              <w:right w:type="dxa" w:w="120"/>
            </w:tcMar>
          </w:tcPr>
          <w:p>
            <w:r>
              <w:rPr>
                <w:rFonts w:ascii="Arial" w:cs="Arial" w:eastAsia="Arial" w:hAnsi="Arial"/>
                <w:b/>
                <w:bCs/>
                <w:color w:val="FFFFFF"/>
                <w:sz w:val="18"/>
                <w:szCs w:val="18"/>
              </w:rPr>
              <w:t xml:space="preserve">This teaser</w:t>
            </w:r>
          </w:p>
        </w:tc>
        <w:tc>
          <w:tcPr>
            <w:tcW w:type="dxa" w:w="4060"/>
            <w:tcBorders>
              <w:top w:val="single" w:color="CCCCCC" w:sz="2"/>
              <w:left w:val="single" w:color="CCCCCC" w:sz="2"/>
              <w:bottom w:val="single" w:color="CCCCCC" w:sz="2"/>
              <w:right w:val="single" w:color="CCCCCC" w:sz="2"/>
            </w:tcBorders>
            <w:shd w:fill="1F3A5F" w:val="clear"/>
            <w:tcMar>
              <w:top w:type="dxa" w:w="80"/>
              <w:left w:type="dxa" w:w="120"/>
              <w:bottom w:type="dxa" w:w="80"/>
              <w:right w:type="dxa" w:w="120"/>
            </w:tcMar>
          </w:tcPr>
          <w:p>
            <w:r>
              <w:rPr>
                <w:rFonts w:ascii="Arial" w:cs="Arial" w:eastAsia="Arial" w:hAnsi="Arial"/>
                <w:b/>
                <w:bCs/>
                <w:color w:val="FFFFFF"/>
                <w:sz w:val="18"/>
                <w:szCs w:val="18"/>
              </w:rPr>
              <w:t xml:space="preserve">Sends the reader to</w:t>
            </w:r>
          </w:p>
        </w:tc>
        <w:tc>
          <w:tcPr>
            <w:tcW w:type="dxa" w:w="2400"/>
            <w:tcBorders>
              <w:top w:val="single" w:color="CCCCCC" w:sz="2"/>
              <w:left w:val="single" w:color="CCCCCC" w:sz="2"/>
              <w:bottom w:val="single" w:color="CCCCCC" w:sz="2"/>
              <w:right w:val="single" w:color="CCCCCC" w:sz="2"/>
            </w:tcBorders>
            <w:shd w:fill="1F3A5F" w:val="clear"/>
            <w:tcMar>
              <w:top w:type="dxa" w:w="80"/>
              <w:left w:type="dxa" w:w="120"/>
              <w:bottom w:type="dxa" w:w="80"/>
              <w:right w:type="dxa" w:w="120"/>
            </w:tcMar>
          </w:tcPr>
          <w:p>
            <w:r>
              <w:rPr>
                <w:rFonts w:ascii="Arial" w:cs="Arial" w:eastAsia="Arial" w:hAnsi="Arial"/>
                <w:b/>
                <w:bCs/>
                <w:color w:val="FFFFFF"/>
                <w:sz w:val="18"/>
                <w:szCs w:val="18"/>
              </w:rPr>
              <w:t xml:space="preserve">Tier</w:t>
            </w:r>
          </w:p>
        </w:tc>
      </w:tr>
      <w:tr>
        <w:tc>
          <w:tcPr>
            <w:tcW w:type="dxa" w:w="29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Leadership Quick-Check</w:t>
            </w:r>
          </w:p>
        </w:tc>
        <w:tc>
          <w:tcPr>
            <w:tcW w:type="dxa" w:w="40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Quick Leadership Assessment</w:t>
            </w:r>
          </w:p>
        </w:tc>
        <w:tc>
          <w:tcPr>
            <w:tcW w:type="dxa" w:w="2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Start Here (free)</w:t>
            </w:r>
          </w:p>
        </w:tc>
      </w:tr>
      <w:tr>
        <w:tc>
          <w:tcPr>
            <w:tcW w:type="dxa" w:w="2900"/>
            <w:tcBorders>
              <w:top w:val="single" w:color="CCCCCC" w:sz="2"/>
              <w:left w:val="single" w:color="CCCCCC" w:sz="2"/>
              <w:bottom w:val="single" w:color="CCCCCC" w:sz="2"/>
              <w:right w:val="single" w:color="CCCCCC" w:sz="2"/>
            </w:tcBorders>
            <w:shd w:fill="F7F4EE" w:val="clear"/>
            <w:tcMar>
              <w:top w:type="dxa" w:w="70"/>
              <w:left w:type="dxa" w:w="120"/>
              <w:bottom w:type="dxa" w:w="70"/>
              <w:right w:type="dxa" w:w="120"/>
            </w:tcMar>
          </w:tcPr>
          <w:p>
            <w:r>
              <w:rPr>
                <w:sz w:val="19"/>
                <w:szCs w:val="19"/>
              </w:rPr>
              <w:t xml:space="preserve">Personal Story Check</w:t>
            </w:r>
          </w:p>
        </w:tc>
        <w:tc>
          <w:tcPr>
            <w:tcW w:type="dxa" w:w="4060"/>
            <w:tcBorders>
              <w:top w:val="single" w:color="CCCCCC" w:sz="2"/>
              <w:left w:val="single" w:color="CCCCCC" w:sz="2"/>
              <w:bottom w:val="single" w:color="CCCCCC" w:sz="2"/>
              <w:right w:val="single" w:color="CCCCCC" w:sz="2"/>
            </w:tcBorders>
            <w:shd w:fill="F7F4EE" w:val="clear"/>
            <w:tcMar>
              <w:top w:type="dxa" w:w="70"/>
              <w:left w:type="dxa" w:w="120"/>
              <w:bottom w:type="dxa" w:w="70"/>
              <w:right w:type="dxa" w:w="120"/>
            </w:tcMar>
          </w:tcPr>
          <w:p>
            <w:r>
              <w:rPr>
                <w:sz w:val="19"/>
                <w:szCs w:val="19"/>
              </w:rPr>
              <w:t xml:space="preserve">Personal Life Assessment</w:t>
            </w:r>
          </w:p>
        </w:tc>
        <w:tc>
          <w:tcPr>
            <w:tcW w:type="dxa" w:w="2400"/>
            <w:tcBorders>
              <w:top w:val="single" w:color="CCCCCC" w:sz="2"/>
              <w:left w:val="single" w:color="CCCCCC" w:sz="2"/>
              <w:bottom w:val="single" w:color="CCCCCC" w:sz="2"/>
              <w:right w:val="single" w:color="CCCCCC" w:sz="2"/>
            </w:tcBorders>
            <w:shd w:fill="F7F4EE" w:val="clear"/>
            <w:tcMar>
              <w:top w:type="dxa" w:w="70"/>
              <w:left w:type="dxa" w:w="120"/>
              <w:bottom w:type="dxa" w:w="70"/>
              <w:right w:type="dxa" w:w="120"/>
            </w:tcMar>
          </w:tcPr>
          <w:p>
            <w:r>
              <w:rPr>
                <w:sz w:val="19"/>
                <w:szCs w:val="19"/>
              </w:rPr>
              <w:t xml:space="preserve">Go Deeper</w:t>
            </w:r>
          </w:p>
        </w:tc>
      </w:tr>
      <w:tr>
        <w:tc>
          <w:tcPr>
            <w:tcW w:type="dxa" w:w="29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Young Adult Path-Finder</w:t>
            </w:r>
          </w:p>
        </w:tc>
        <w:tc>
          <w:tcPr>
            <w:tcW w:type="dxa" w:w="40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Next Gen Assessment</w:t>
            </w:r>
          </w:p>
        </w:tc>
        <w:tc>
          <w:tcPr>
            <w:tcW w:type="dxa" w:w="2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Go Deeper</w:t>
            </w:r>
          </w:p>
        </w:tc>
      </w:tr>
      <w:tr>
        <w:tc>
          <w:tcPr>
            <w:tcW w:type="dxa" w:w="2900"/>
            <w:tcBorders>
              <w:top w:val="single" w:color="CCCCCC" w:sz="2"/>
              <w:left w:val="single" w:color="CCCCCC" w:sz="2"/>
              <w:bottom w:val="single" w:color="CCCCCC" w:sz="2"/>
              <w:right w:val="single" w:color="CCCCCC" w:sz="2"/>
            </w:tcBorders>
            <w:shd w:fill="F7F4EE" w:val="clear"/>
            <w:tcMar>
              <w:top w:type="dxa" w:w="70"/>
              <w:left w:type="dxa" w:w="120"/>
              <w:bottom w:type="dxa" w:w="70"/>
              <w:right w:type="dxa" w:w="120"/>
            </w:tcMar>
          </w:tcPr>
          <w:p>
            <w:r>
              <w:rPr>
                <w:sz w:val="19"/>
                <w:szCs w:val="19"/>
              </w:rPr>
              <w:t xml:space="preserve">Team Story Check</w:t>
            </w:r>
          </w:p>
        </w:tc>
        <w:tc>
          <w:tcPr>
            <w:tcW w:type="dxa" w:w="4060"/>
            <w:tcBorders>
              <w:top w:val="single" w:color="CCCCCC" w:sz="2"/>
              <w:left w:val="single" w:color="CCCCCC" w:sz="2"/>
              <w:bottom w:val="single" w:color="CCCCCC" w:sz="2"/>
              <w:right w:val="single" w:color="CCCCCC" w:sz="2"/>
            </w:tcBorders>
            <w:shd w:fill="F7F4EE" w:val="clear"/>
            <w:tcMar>
              <w:top w:type="dxa" w:w="70"/>
              <w:left w:type="dxa" w:w="120"/>
              <w:bottom w:type="dxa" w:w="70"/>
              <w:right w:type="dxa" w:w="120"/>
            </w:tcMar>
          </w:tcPr>
          <w:p>
            <w:r>
              <w:rPr>
                <w:sz w:val="19"/>
                <w:szCs w:val="19"/>
              </w:rPr>
              <w:t xml:space="preserve">Org Leadership Complete</w:t>
            </w:r>
          </w:p>
        </w:tc>
        <w:tc>
          <w:tcPr>
            <w:tcW w:type="dxa" w:w="2400"/>
            <w:tcBorders>
              <w:top w:val="single" w:color="CCCCCC" w:sz="2"/>
              <w:left w:val="single" w:color="CCCCCC" w:sz="2"/>
              <w:bottom w:val="single" w:color="CCCCCC" w:sz="2"/>
              <w:right w:val="single" w:color="CCCCCC" w:sz="2"/>
            </w:tcBorders>
            <w:shd w:fill="F7F4EE" w:val="clear"/>
            <w:tcMar>
              <w:top w:type="dxa" w:w="70"/>
              <w:left w:type="dxa" w:w="120"/>
              <w:bottom w:type="dxa" w:w="70"/>
              <w:right w:type="dxa" w:w="120"/>
            </w:tcMar>
          </w:tcPr>
          <w:p>
            <w:r>
              <w:rPr>
                <w:sz w:val="19"/>
                <w:szCs w:val="19"/>
              </w:rPr>
              <w:t xml:space="preserve">Go Deeper</w:t>
            </w:r>
          </w:p>
        </w:tc>
      </w:tr>
      <w:tr>
        <w:tc>
          <w:tcPr>
            <w:tcW w:type="dxa" w:w="29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Sales Story Quick-Check</w:t>
            </w:r>
          </w:p>
        </w:tc>
        <w:tc>
          <w:tcPr>
            <w:tcW w:type="dxa" w:w="40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Narrative Edge for Leaders &amp; Orgs</w:t>
            </w:r>
          </w:p>
        </w:tc>
        <w:tc>
          <w:tcPr>
            <w:tcW w:type="dxa" w:w="2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Go Deeper</w:t>
            </w:r>
          </w:p>
        </w:tc>
      </w:tr>
      <w:tr>
        <w:tc>
          <w:tcPr>
            <w:tcW w:type="dxa" w:w="2900"/>
            <w:tcBorders>
              <w:top w:val="single" w:color="CCCCCC" w:sz="2"/>
              <w:left w:val="single" w:color="CCCCCC" w:sz="2"/>
              <w:bottom w:val="single" w:color="CCCCCC" w:sz="2"/>
              <w:right w:val="single" w:color="CCCCCC" w:sz="2"/>
            </w:tcBorders>
            <w:shd w:fill="F7F4EE" w:val="clear"/>
            <w:tcMar>
              <w:top w:type="dxa" w:w="70"/>
              <w:left w:type="dxa" w:w="120"/>
              <w:bottom w:type="dxa" w:w="70"/>
              <w:right w:type="dxa" w:w="120"/>
            </w:tcMar>
          </w:tcPr>
          <w:p>
            <w:r>
              <w:rPr>
                <w:sz w:val="19"/>
                <w:szCs w:val="19"/>
              </w:rPr>
              <w:t xml:space="preserve">Entrepreneur Quick-Check</w:t>
            </w:r>
          </w:p>
        </w:tc>
        <w:tc>
          <w:tcPr>
            <w:tcW w:type="dxa" w:w="4060"/>
            <w:tcBorders>
              <w:top w:val="single" w:color="CCCCCC" w:sz="2"/>
              <w:left w:val="single" w:color="CCCCCC" w:sz="2"/>
              <w:bottom w:val="single" w:color="CCCCCC" w:sz="2"/>
              <w:right w:val="single" w:color="CCCCCC" w:sz="2"/>
            </w:tcBorders>
            <w:shd w:fill="F7F4EE" w:val="clear"/>
            <w:tcMar>
              <w:top w:type="dxa" w:w="70"/>
              <w:left w:type="dxa" w:w="120"/>
              <w:bottom w:type="dxa" w:w="70"/>
              <w:right w:type="dxa" w:w="120"/>
            </w:tcMar>
          </w:tcPr>
          <w:p>
            <w:r>
              <w:rPr>
                <w:sz w:val="19"/>
                <w:szCs w:val="19"/>
              </w:rPr>
              <w:t xml:space="preserve">Narrative Edge for Leaders &amp; Orgs</w:t>
            </w:r>
          </w:p>
        </w:tc>
        <w:tc>
          <w:tcPr>
            <w:tcW w:type="dxa" w:w="2400"/>
            <w:tcBorders>
              <w:top w:val="single" w:color="CCCCCC" w:sz="2"/>
              <w:left w:val="single" w:color="CCCCCC" w:sz="2"/>
              <w:bottom w:val="single" w:color="CCCCCC" w:sz="2"/>
              <w:right w:val="single" w:color="CCCCCC" w:sz="2"/>
            </w:tcBorders>
            <w:shd w:fill="F7F4EE" w:val="clear"/>
            <w:tcMar>
              <w:top w:type="dxa" w:w="70"/>
              <w:left w:type="dxa" w:w="120"/>
              <w:bottom w:type="dxa" w:w="70"/>
              <w:right w:type="dxa" w:w="120"/>
            </w:tcMar>
          </w:tcPr>
          <w:p>
            <w:r>
              <w:rPr>
                <w:sz w:val="19"/>
                <w:szCs w:val="19"/>
              </w:rPr>
              <w:t xml:space="preserve">Go Deeper</w:t>
            </w:r>
          </w:p>
        </w:tc>
      </w:tr>
    </w:tbl>
    <w:p>
      <w:pPr>
        <w:spacing w:after="60"/>
      </w:pPr>
      <w:r>
        <w:t xml:space="preserve"/>
      </w:r>
    </w:p>
    <w:p>
      <w:pPr>
        <w:spacing w:after="160" w:line="276"/>
      </w:pPr>
      <w:r>
        <w:rPr>
          <w:b/>
          <w:bCs/>
        </w:rPr>
        <w:t xml:space="preserve">Note on links. </w:t>
      </w:r>
      <w:r>
        <w:t xml:space="preserve">Every “Take the full assessment” line currently points to drrodberger.com, with inquiries to info@drrodberger.com. When you have dedicated landing pages per instrument, give me the URLs and I will wire each teaser to its own page.</w:t>
      </w:r>
    </w:p>
    <w:p>
      <w:r>
        <w:br w:type="page"/>
      </w:r>
    </w:p>
    <w:p>
      <w:pPr>
        <w:pStyle w:val="Heading1"/>
      </w:pPr>
      <w:r>
        <w:t xml:space="preserve">Sample 1 — The Narrative Edge Leadership Quick-Check</w:t>
      </w:r>
    </w:p>
    <w:p>
      <w:pPr>
        <w:spacing w:after="140"/>
      </w:pPr>
      <w:r>
        <w:rPr>
          <w:i/>
          <w:iCs/>
          <w:color w:val="B07A2E"/>
          <w:sz w:val="22"/>
          <w:szCs w:val="22"/>
        </w:rPr>
        <w:t xml:space="preserve">Discover Your Storytelling Strengths in Five Minutes</w:t>
      </w:r>
    </w:p>
    <w:p>
      <w:pPr>
        <w:spacing w:after="160" w:line="276"/>
      </w:pPr>
      <w:r>
        <w:t xml:space="preserve">Every leader you admire is carrying a story. The question is whether they are telling it, or burying it under the quarterly numbers. This check gives you a fast, honest snapshot of where your leadership storytelling is strong and where it is leaking influence. Answer the way you would at a kitchen table, not the way you would on a performance review. No one sees this but you.</w:t>
      </w:r>
    </w:p>
    <w:p>
      <w:pPr>
        <w:pStyle w:val="Heading3"/>
      </w:pPr>
      <w:r>
        <w:t xml:space="preserve">Part One: The Four Stories Every Leader Needs</w:t>
      </w:r>
    </w:p>
    <w:p>
      <w:pPr>
        <w:spacing w:after="160" w:line="276"/>
      </w:pPr>
      <w:r>
        <w:t xml:space="preserve">Rate each from 1 to 5. 1 means you cannot tell this story at all. 5 means you tell it with confidence and conviction.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60"/>
        <w:gridCol w:w="1500"/>
      </w:tblGrid>
      <w:tr>
        <w:trPr>
          <w:tblHeader/>
        </w:trPr>
        <w:tc>
          <w:tcPr>
            <w:tcW w:type="dxa" w:w="7860"/>
            <w:tcBorders>
              <w:top w:val="single" w:color="CCCCCC" w:sz="2"/>
              <w:left w:val="single" w:color="CCCCCC" w:sz="2"/>
              <w:bottom w:val="single" w:color="CCCCCC" w:sz="2"/>
              <w:right w:val="single" w:color="CCCCCC" w:sz="2"/>
            </w:tcBorders>
            <w:shd w:fill="1F3A5F" w:val="clear"/>
            <w:tcMar>
              <w:top w:type="dxa" w:w="80"/>
              <w:left w:type="dxa" w:w="120"/>
              <w:bottom w:type="dxa" w:w="80"/>
              <w:right w:type="dxa" w:w="120"/>
            </w:tcMar>
          </w:tcPr>
          <w:p>
            <w:r>
              <w:rPr>
                <w:rFonts w:ascii="Arial" w:cs="Arial" w:eastAsia="Arial" w:hAnsi="Arial"/>
                <w:b/>
                <w:bCs/>
                <w:color w:val="FFFFFF"/>
                <w:sz w:val="18"/>
                <w:szCs w:val="18"/>
              </w:rPr>
              <w:t xml:space="preserve">Statement</w:t>
            </w:r>
          </w:p>
        </w:tc>
        <w:tc>
          <w:tcPr>
            <w:tcW w:type="dxa" w:w="1500"/>
            <w:tcBorders>
              <w:top w:val="single" w:color="CCCCCC" w:sz="2"/>
              <w:left w:val="single" w:color="CCCCCC" w:sz="2"/>
              <w:bottom w:val="single" w:color="CCCCCC" w:sz="2"/>
              <w:right w:val="single" w:color="CCCCCC" w:sz="2"/>
            </w:tcBorders>
            <w:shd w:fill="1F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(1–5)</w:t>
            </w:r>
          </w:p>
        </w:tc>
      </w:tr>
      <w:tr>
        <w:tc>
          <w:tcPr>
            <w:tcW w:type="dxa" w:w="78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The Origin Story. I can say why my company or team exists in a way that moves people, not just informs them.</w:t>
            </w:r>
          </w:p>
        </w:tc>
        <w:tc>
          <w:tcPr>
            <w:tcW w:type="dxa" w:w="15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center"/>
            </w:pPr>
            <w:r>
              <w:rPr>
                <w:sz w:val="19"/>
                <w:szCs w:val="19"/>
              </w:rPr>
              <w:t xml:space="preserve">_____</w:t>
            </w:r>
          </w:p>
        </w:tc>
      </w:tr>
      <w:tr>
        <w:tc>
          <w:tcPr>
            <w:tcW w:type="dxa" w:w="7860"/>
            <w:tcBorders>
              <w:top w:val="single" w:color="CCCCCC" w:sz="2"/>
              <w:left w:val="single" w:color="CCCCCC" w:sz="2"/>
              <w:bottom w:val="single" w:color="CCCCCC" w:sz="2"/>
              <w:right w:val="single" w:color="CCCCCC" w:sz="2"/>
            </w:tcBorders>
            <w:shd w:fill="F7F4EE" w:val="clear"/>
            <w:tcMar>
              <w:top w:type="dxa" w:w="70"/>
              <w:left w:type="dxa" w:w="120"/>
              <w:bottom w:type="dxa" w:w="70"/>
              <w:right w:type="dxa" w:w="120"/>
            </w:tcMar>
          </w:tcPr>
          <w:p>
            <w:r>
              <w:rPr>
                <w:sz w:val="19"/>
                <w:szCs w:val="19"/>
              </w:rPr>
              <w:t xml:space="preserve">The Vision Story. I can paint a future people can see and want to be part of, not just understand.</w:t>
            </w:r>
          </w:p>
        </w:tc>
        <w:tc>
          <w:tcPr>
            <w:tcW w:type="dxa" w:w="1500"/>
            <w:tcBorders>
              <w:top w:val="single" w:color="CCCCCC" w:sz="2"/>
              <w:left w:val="single" w:color="CCCCCC" w:sz="2"/>
              <w:bottom w:val="single" w:color="CCCCCC" w:sz="2"/>
              <w:right w:val="single" w:color="CCCCCC" w:sz="2"/>
            </w:tcBorders>
            <w:shd w:fill="F7F4EE" w:val="clear"/>
            <w:tcMar>
              <w:top w:type="dxa" w:w="70"/>
              <w:left w:type="dxa" w:w="120"/>
              <w:bottom w:type="dxa" w:w="70"/>
              <w:right w:type="dxa" w:w="120"/>
            </w:tcMar>
          </w:tcPr>
          <w:p>
            <w:pPr>
              <w:jc w:val="center"/>
            </w:pPr>
            <w:r>
              <w:rPr>
                <w:sz w:val="19"/>
                <w:szCs w:val="19"/>
              </w:rPr>
              <w:t xml:space="preserve">_____</w:t>
            </w:r>
          </w:p>
        </w:tc>
      </w:tr>
      <w:tr>
        <w:tc>
          <w:tcPr>
            <w:tcW w:type="dxa" w:w="78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The Values Story. I have specific stories of times we lived our values under pressure, not principles on a wall.</w:t>
            </w:r>
          </w:p>
        </w:tc>
        <w:tc>
          <w:tcPr>
            <w:tcW w:type="dxa" w:w="15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center"/>
            </w:pPr>
            <w:r>
              <w:rPr>
                <w:sz w:val="19"/>
                <w:szCs w:val="19"/>
              </w:rPr>
              <w:t xml:space="preserve">_____</w:t>
            </w:r>
          </w:p>
        </w:tc>
      </w:tr>
      <w:tr>
        <w:tc>
          <w:tcPr>
            <w:tcW w:type="dxa" w:w="7860"/>
            <w:tcBorders>
              <w:top w:val="single" w:color="CCCCCC" w:sz="2"/>
              <w:left w:val="single" w:color="CCCCCC" w:sz="2"/>
              <w:bottom w:val="single" w:color="CCCCCC" w:sz="2"/>
              <w:right w:val="single" w:color="CCCCCC" w:sz="2"/>
            </w:tcBorders>
            <w:shd w:fill="F7F4EE" w:val="clear"/>
            <w:tcMar>
              <w:top w:type="dxa" w:w="70"/>
              <w:left w:type="dxa" w:w="120"/>
              <w:bottom w:type="dxa" w:w="70"/>
              <w:right w:type="dxa" w:w="120"/>
            </w:tcMar>
          </w:tcPr>
          <w:p>
            <w:r>
              <w:rPr>
                <w:sz w:val="19"/>
                <w:szCs w:val="19"/>
              </w:rPr>
              <w:t xml:space="preserve">The Transformation Story. I can tell the story of one customer or stakeholder whose life changed because of our work.</w:t>
            </w:r>
          </w:p>
        </w:tc>
        <w:tc>
          <w:tcPr>
            <w:tcW w:type="dxa" w:w="1500"/>
            <w:tcBorders>
              <w:top w:val="single" w:color="CCCCCC" w:sz="2"/>
              <w:left w:val="single" w:color="CCCCCC" w:sz="2"/>
              <w:bottom w:val="single" w:color="CCCCCC" w:sz="2"/>
              <w:right w:val="single" w:color="CCCCCC" w:sz="2"/>
            </w:tcBorders>
            <w:shd w:fill="F7F4EE" w:val="clear"/>
            <w:tcMar>
              <w:top w:type="dxa" w:w="70"/>
              <w:left w:type="dxa" w:w="120"/>
              <w:bottom w:type="dxa" w:w="70"/>
              <w:right w:type="dxa" w:w="120"/>
            </w:tcMar>
          </w:tcPr>
          <w:p>
            <w:pPr>
              <w:jc w:val="center"/>
            </w:pPr>
            <w:r>
              <w:rPr>
                <w:sz w:val="19"/>
                <w:szCs w:val="19"/>
              </w:rPr>
              <w:t xml:space="preserve">_____</w:t>
            </w:r>
          </w:p>
        </w:tc>
      </w:tr>
    </w:tbl>
    <w:p>
      <w:pPr>
        <w:pStyle w:val="Heading3"/>
      </w:pPr>
      <w:r>
        <w:t xml:space="preserve">Part Two: Kitchen Table or Police Report</w:t>
      </w:r>
    </w:p>
    <w:p>
      <w:pPr>
        <w:spacing w:after="160" w:line="276"/>
      </w:pPr>
      <w:r>
        <w:t xml:space="preserve">Mark each true or false.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60"/>
        <w:gridCol w:w="1500"/>
      </w:tblGrid>
      <w:tr>
        <w:trPr>
          <w:tblHeader/>
        </w:trPr>
        <w:tc>
          <w:tcPr>
            <w:tcW w:type="dxa" w:w="7860"/>
            <w:tcBorders>
              <w:top w:val="single" w:color="CCCCCC" w:sz="2"/>
              <w:left w:val="single" w:color="CCCCCC" w:sz="2"/>
              <w:bottom w:val="single" w:color="CCCCCC" w:sz="2"/>
              <w:right w:val="single" w:color="CCCCCC" w:sz="2"/>
            </w:tcBorders>
            <w:shd w:fill="1F3A5F" w:val="clear"/>
            <w:tcMar>
              <w:top w:type="dxa" w:w="80"/>
              <w:left w:type="dxa" w:w="120"/>
              <w:bottom w:type="dxa" w:w="80"/>
              <w:right w:type="dxa" w:w="120"/>
            </w:tcMar>
          </w:tcPr>
          <w:p>
            <w:r>
              <w:rPr>
                <w:rFonts w:ascii="Arial" w:cs="Arial" w:eastAsia="Arial" w:hAnsi="Arial"/>
                <w:b/>
                <w:bCs/>
                <w:color w:val="FFFFFF"/>
                <w:sz w:val="18"/>
                <w:szCs w:val="18"/>
              </w:rPr>
              <w:t xml:space="preserve">Statement</w:t>
            </w:r>
          </w:p>
        </w:tc>
        <w:tc>
          <w:tcPr>
            <w:tcW w:type="dxa" w:w="1500"/>
            <w:tcBorders>
              <w:top w:val="single" w:color="CCCCCC" w:sz="2"/>
              <w:left w:val="single" w:color="CCCCCC" w:sz="2"/>
              <w:bottom w:val="single" w:color="CCCCCC" w:sz="2"/>
              <w:right w:val="single" w:color="CCCCCC" w:sz="2"/>
            </w:tcBorders>
            <w:shd w:fill="1F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(T/F)</w:t>
            </w:r>
          </w:p>
        </w:tc>
      </w:tr>
      <w:tr>
        <w:tc>
          <w:tcPr>
            <w:tcW w:type="dxa" w:w="78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In my last presentation, I led with a story before the data.</w:t>
            </w:r>
          </w:p>
        </w:tc>
        <w:tc>
          <w:tcPr>
            <w:tcW w:type="dxa" w:w="15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center"/>
            </w:pPr>
            <w:r>
              <w:rPr>
                <w:sz w:val="19"/>
                <w:szCs w:val="19"/>
              </w:rPr>
              <w:t xml:space="preserve">_____</w:t>
            </w:r>
          </w:p>
        </w:tc>
      </w:tr>
      <w:tr>
        <w:tc>
          <w:tcPr>
            <w:tcW w:type="dxa" w:w="7860"/>
            <w:tcBorders>
              <w:top w:val="single" w:color="CCCCCC" w:sz="2"/>
              <w:left w:val="single" w:color="CCCCCC" w:sz="2"/>
              <w:bottom w:val="single" w:color="CCCCCC" w:sz="2"/>
              <w:right w:val="single" w:color="CCCCCC" w:sz="2"/>
            </w:tcBorders>
            <w:shd w:fill="F7F4EE" w:val="clear"/>
            <w:tcMar>
              <w:top w:type="dxa" w:w="70"/>
              <w:left w:type="dxa" w:w="120"/>
              <w:bottom w:type="dxa" w:w="70"/>
              <w:right w:type="dxa" w:w="120"/>
            </w:tcMar>
          </w:tcPr>
          <w:p>
            <w:r>
              <w:rPr>
                <w:sz w:val="19"/>
                <w:szCs w:val="19"/>
              </w:rPr>
              <w:t xml:space="preserve">When I introduce myself, I share something human rather than reciting my resume.</w:t>
            </w:r>
          </w:p>
        </w:tc>
        <w:tc>
          <w:tcPr>
            <w:tcW w:type="dxa" w:w="1500"/>
            <w:tcBorders>
              <w:top w:val="single" w:color="CCCCCC" w:sz="2"/>
              <w:left w:val="single" w:color="CCCCCC" w:sz="2"/>
              <w:bottom w:val="single" w:color="CCCCCC" w:sz="2"/>
              <w:right w:val="single" w:color="CCCCCC" w:sz="2"/>
            </w:tcBorders>
            <w:shd w:fill="F7F4EE" w:val="clear"/>
            <w:tcMar>
              <w:top w:type="dxa" w:w="70"/>
              <w:left w:type="dxa" w:w="120"/>
              <w:bottom w:type="dxa" w:w="70"/>
              <w:right w:type="dxa" w:w="120"/>
            </w:tcMar>
          </w:tcPr>
          <w:p>
            <w:pPr>
              <w:jc w:val="center"/>
            </w:pPr>
            <w:r>
              <w:rPr>
                <w:sz w:val="19"/>
                <w:szCs w:val="19"/>
              </w:rPr>
              <w:t xml:space="preserve">_____</w:t>
            </w:r>
          </w:p>
        </w:tc>
      </w:tr>
      <w:tr>
        <w:tc>
          <w:tcPr>
            <w:tcW w:type="dxa" w:w="78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People call my communication “engaging” more often than “thorough.”</w:t>
            </w:r>
          </w:p>
        </w:tc>
        <w:tc>
          <w:tcPr>
            <w:tcW w:type="dxa" w:w="15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center"/>
            </w:pPr>
            <w:r>
              <w:rPr>
                <w:sz w:val="19"/>
                <w:szCs w:val="19"/>
              </w:rPr>
              <w:t xml:space="preserve">_____</w:t>
            </w:r>
          </w:p>
        </w:tc>
      </w:tr>
      <w:tr>
        <w:tc>
          <w:tcPr>
            <w:tcW w:type="dxa" w:w="7860"/>
            <w:tcBorders>
              <w:top w:val="single" w:color="CCCCCC" w:sz="2"/>
              <w:left w:val="single" w:color="CCCCCC" w:sz="2"/>
              <w:bottom w:val="single" w:color="CCCCCC" w:sz="2"/>
              <w:right w:val="single" w:color="CCCCCC" w:sz="2"/>
            </w:tcBorders>
            <w:shd w:fill="F7F4EE" w:val="clear"/>
            <w:tcMar>
              <w:top w:type="dxa" w:w="70"/>
              <w:left w:type="dxa" w:w="120"/>
              <w:bottom w:type="dxa" w:w="70"/>
              <w:right w:type="dxa" w:w="120"/>
            </w:tcMar>
          </w:tcPr>
          <w:p>
            <w:r>
              <w:rPr>
                <w:sz w:val="19"/>
                <w:szCs w:val="19"/>
              </w:rPr>
              <w:t xml:space="preserve">I have told my team about a real failure of mine.</w:t>
            </w:r>
          </w:p>
        </w:tc>
        <w:tc>
          <w:tcPr>
            <w:tcW w:type="dxa" w:w="1500"/>
            <w:tcBorders>
              <w:top w:val="single" w:color="CCCCCC" w:sz="2"/>
              <w:left w:val="single" w:color="CCCCCC" w:sz="2"/>
              <w:bottom w:val="single" w:color="CCCCCC" w:sz="2"/>
              <w:right w:val="single" w:color="CCCCCC" w:sz="2"/>
            </w:tcBorders>
            <w:shd w:fill="F7F4EE" w:val="clear"/>
            <w:tcMar>
              <w:top w:type="dxa" w:w="70"/>
              <w:left w:type="dxa" w:w="120"/>
              <w:bottom w:type="dxa" w:w="70"/>
              <w:right w:type="dxa" w:w="120"/>
            </w:tcMar>
          </w:tcPr>
          <w:p>
            <w:pPr>
              <w:jc w:val="center"/>
            </w:pPr>
            <w:r>
              <w:rPr>
                <w:sz w:val="19"/>
                <w:szCs w:val="19"/>
              </w:rPr>
              <w:t xml:space="preserve">_____</w:t>
            </w:r>
          </w:p>
        </w:tc>
      </w:tr>
      <w:tr>
        <w:tc>
          <w:tcPr>
            <w:tcW w:type="dxa" w:w="78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I know the name and the story of one customer whose life our work changed.</w:t>
            </w:r>
          </w:p>
        </w:tc>
        <w:tc>
          <w:tcPr>
            <w:tcW w:type="dxa" w:w="15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center"/>
            </w:pPr>
            <w:r>
              <w:rPr>
                <w:sz w:val="19"/>
                <w:szCs w:val="19"/>
              </w:rPr>
              <w:t xml:space="preserve">_____</w:t>
            </w:r>
          </w:p>
        </w:tc>
      </w:tr>
    </w:tbl>
    <w:p>
      <w:pPr>
        <w:pStyle w:val="Heading3"/>
      </w:pPr>
      <w:r>
        <w:t xml:space="preserve">Part Three: Story Impact</w:t>
      </w:r>
    </w:p>
    <w:p>
      <w:pPr>
        <w:spacing w:after="160" w:line="276"/>
      </w:pPr>
      <w:r>
        <w:t xml:space="preserve">In the past thirty days, how many times has one of your stories changed a decision, gotten retold by someone else, produced an actual emotional response, or opened a door that data could not? Add them up. That number is your real scoreboard.</w:t>
      </w:r>
    </w:p>
    <w:p>
      <w:pPr>
        <w:pStyle w:val="Heading3"/>
      </w:pPr>
      <w:r>
        <w:t xml:space="preserve">What your score reveals</w:t>
      </w:r>
    </w:p>
    <w:p>
      <w:pPr>
        <w:spacing w:after="40" w:before="120"/>
      </w:pPr>
      <w:r>
        <w:rPr>
          <w:rFonts w:ascii="Arial" w:cs="Arial" w:eastAsia="Arial" w:hAnsi="Arial"/>
          <w:b/>
          <w:bCs/>
          <w:color w:val="B07A2E"/>
          <w:sz w:val="22"/>
          <w:szCs w:val="22"/>
        </w:rPr>
        <w:t xml:space="preserve">Narrative Leader (high)</w:t>
      </w:r>
    </w:p>
    <w:p>
      <w:pPr>
        <w:spacing w:after="160" w:line="276"/>
      </w:pPr>
      <w:r>
        <w:t xml:space="preserve">You already use story as a leadership instrument. Your next chapter is building this capacity in the people around you.</w:t>
      </w:r>
    </w:p>
    <w:p>
      <w:pPr>
        <w:spacing w:after="40" w:before="120"/>
      </w:pPr>
      <w:r>
        <w:rPr>
          <w:rFonts w:ascii="Arial" w:cs="Arial" w:eastAsia="Arial" w:hAnsi="Arial"/>
          <w:b/>
          <w:bCs/>
          <w:color w:val="B07A2E"/>
          <w:sz w:val="22"/>
          <w:szCs w:val="22"/>
        </w:rPr>
        <w:t xml:space="preserve">Developing Storyteller (middle)</w:t>
      </w:r>
    </w:p>
    <w:p>
      <w:pPr>
        <w:spacing w:after="160" w:line="276"/>
      </w:pPr>
      <w:r>
        <w:t xml:space="preserve">You have go-to stories that work, but the range is narrow. Under pressure you default to data, and that default is costing you rooms you should be winning.</w:t>
      </w:r>
    </w:p>
    <w:p>
      <w:pPr>
        <w:spacing w:after="40" w:before="120"/>
      </w:pPr>
      <w:r>
        <w:rPr>
          <w:rFonts w:ascii="Arial" w:cs="Arial" w:eastAsia="Arial" w:hAnsi="Arial"/>
          <w:b/>
          <w:bCs/>
          <w:color w:val="B07A2E"/>
          <w:sz w:val="22"/>
          <w:szCs w:val="22"/>
        </w:rPr>
        <w:t xml:space="preserve">Emerging Narrator (low)</w:t>
      </w:r>
    </w:p>
    <w:p>
      <w:pPr>
        <w:spacing w:after="160" w:line="276"/>
      </w:pPr>
      <w:r>
        <w:t xml:space="preserve">You lead with credentials and logic. Both are real. Both are incomplete. The leaders outpacing you are not smarter. They are telling better stories.</w:t>
      </w:r>
    </w:p>
    <w:p>
      <w:pPr>
        <w:pStyle w:val="Heading3"/>
      </w:pPr>
      <w:r>
        <w:t xml:space="preserve">The one question that changes everything</w:t>
      </w:r>
    </w:p>
    <w:p>
      <w:pPr>
        <w:spacing w:after="160" w:line="276"/>
      </w:pPr>
      <w:r>
        <w:rPr>
          <w:i/>
          <w:iCs/>
        </w:rPr>
        <w:t xml:space="preserve">Before you close this, sit with it. If I stripped away every title, credential, and accomplishment from your introduction, what story would you tell about who you are and why you do this work? If you struggled to answer, you just found your highest-value gap.</w:t>
      </w:r>
    </w:p>
    <w:p>
      <w:pPr>
        <w:pStyle w:val="Heading2"/>
      </w:pPr>
      <w:r>
        <w:t xml:space="preserve">Your next step</w:t>
      </w:r>
    </w:p>
    <w:p>
      <w:pPr>
        <w:spacing w:after="160" w:line="276"/>
      </w:pPr>
      <w:r>
        <w:t xml:space="preserve">This was the surface. The free Quick Leadership Assessment goes wider, gives you a full diagnostic across the four story types, and is the front door to the deeper instruments.</w:t>
      </w:r>
    </w:p>
    <w:p>
      <w:pPr>
        <w:spacing w:after="60"/>
      </w:pPr>
      <w:r>
        <w:rPr>
          <w:rFonts w:ascii="Arial" w:cs="Arial" w:eastAsia="Arial" w:hAnsi="Arial"/>
          <w:b/>
          <w:bCs/>
          <w:color w:val="B07A2E"/>
          <w:sz w:val="18"/>
          <w:szCs w:val="18"/>
        </w:rPr>
        <w:t xml:space="preserve">START HERE · FREE</w:t>
      </w:r>
      <w:r>
        <w:rPr>
          <w:rFonts w:ascii="Arial" w:cs="Arial" w:eastAsia="Arial" w:hAnsi="Arial"/>
          <w:b/>
          <w:bCs/>
          <w:color w:val="B07A2E"/>
          <w:sz w:val="18"/>
          <w:szCs w:val="18"/>
        </w:rPr>
        <w:t xml:space="preserve">      →      </w:t>
      </w:r>
      <w:r>
        <w:rPr>
          <w:rFonts w:ascii="Arial" w:cs="Arial" w:eastAsia="Arial" w:hAnsi="Arial"/>
          <w:b/>
          <w:bCs/>
          <w:color w:val="1F3A5F"/>
          <w:sz w:val="22"/>
          <w:szCs w:val="22"/>
        </w:rPr>
        <w:t xml:space="preserve">Quick Leadership Assessment</w:t>
      </w:r>
    </w:p>
    <w:p>
      <w:pPr>
        <w:spacing w:after="160" w:line="276"/>
      </w:pPr>
      <w:r>
        <w:t xml:space="preserve">It is free, it takes minutes, and it is where the work begins. Because the gap between where you are and where you want to be is not about working harder. It is about telling better stories.</w:t>
      </w:r>
    </w:p>
    <w:p>
      <w:pPr>
        <w:spacing w:after="160"/>
      </w:pPr>
      <w:r>
        <w:rPr>
          <w:b/>
          <w:bCs/>
        </w:rPr>
        <w:t xml:space="preserve">Take the full assessment: </w:t>
      </w:r>
      <w:r>
        <w:rPr>
          <w:color w:val="1F3A5F"/>
          <w:u w:val="single"/>
        </w:rPr>
        <w:t xml:space="preserve">drrodberger.com</w:t>
      </w:r>
    </w:p>
    <w:p>
      <w:pPr>
        <w:pStyle w:val="Heading3"/>
      </w:pPr>
      <w:r>
        <w:t xml:space="preserve">A Final Word</w:t>
      </w:r>
    </w:p>
    <w:p>
      <w:pPr>
        <w:pBdr>
          <w:left w:val="single" w:color="C9A35B" w:sz="18" w:space="12"/>
        </w:pBdr>
        <w:spacing w:after="140" w:line="276"/>
        <w:ind w:left="360"/>
      </w:pPr>
      <w:r>
        <w:rPr>
          <w:i/>
          <w:iCs/>
        </w:rPr>
        <w:t xml:space="preserve">Data may be the new oil. But the present is dotted with stories yet to be told, and the relationship between our data and the soul of our stories is the real contest. So when I sit down across from you, what will you share that connects us? Are you embracing your story at work and at home? And if not, why not?</w:t>
      </w:r>
    </w:p>
    <w:p>
      <w:pPr>
        <w:spacing w:after="160"/>
      </w:pPr>
      <w:r>
        <w:rPr>
          <w:i/>
          <w:iCs/>
        </w:rPr>
        <w:t xml:space="preserve">— Rod Berger, The Narrative Edge</w:t>
      </w:r>
    </w:p>
    <w:p>
      <w:pPr>
        <w:spacing w:after="60" w:before="200"/>
      </w:pPr>
      <w:r>
        <w:rPr>
          <w:b/>
          <w:bCs/>
          <w:color w:val="1F3A5F"/>
        </w:rPr>
        <w:t xml:space="preserve">You Matter. We Matter. Stories Matter.</w:t>
      </w:r>
    </w:p>
    <w:p>
      <w:r>
        <w:br w:type="page"/>
      </w:r>
    </w:p>
    <w:p>
      <w:pPr>
        <w:pStyle w:val="Heading1"/>
      </w:pPr>
      <w:r>
        <w:t xml:space="preserve">Sample 2 — The Narrative Edge Personal Story Check</w:t>
      </w:r>
    </w:p>
    <w:p>
      <w:pPr>
        <w:spacing w:after="140"/>
      </w:pPr>
      <w:r>
        <w:rPr>
          <w:i/>
          <w:iCs/>
          <w:color w:val="B07A2E"/>
          <w:sz w:val="22"/>
          <w:szCs w:val="22"/>
        </w:rPr>
        <w:t xml:space="preserve">Understanding the Stories That Shape Your Life in Ten Questions</w:t>
      </w:r>
    </w:p>
    <w:p>
      <w:pPr>
        <w:spacing w:after="160" w:line="276"/>
      </w:pPr>
      <w:r>
        <w:t xml:space="preserve">Before you were a professional, a parent, or a partner, you were someone with a story. The narratives that shape you most are rarely the ones you tell in conference rooms. They are the ones whispered at kitchen tables, carried silently for decades, and sometimes the ones you are most afraid to tell. This is not about becoming a better storyteller. It is about understanding the architecture of the life you are already living. Answer the way you would at two in the morning with someone you trust.</w:t>
      </w:r>
    </w:p>
    <w:p>
      <w:pPr>
        <w:pStyle w:val="Heading3"/>
      </w:pPr>
      <w:r>
        <w:t xml:space="preserve">The ten questions</w:t>
      </w:r>
    </w:p>
    <w:p>
      <w:pPr>
        <w:spacing w:after="160" w:line="276"/>
      </w:pPr>
      <w:r>
        <w:t xml:space="preserve">Rate each from 1 to 5, strongly disagree to strongly agree.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60"/>
        <w:gridCol w:w="1500"/>
      </w:tblGrid>
      <w:tr>
        <w:trPr>
          <w:tblHeader/>
        </w:trPr>
        <w:tc>
          <w:tcPr>
            <w:tcW w:type="dxa" w:w="7860"/>
            <w:tcBorders>
              <w:top w:val="single" w:color="CCCCCC" w:sz="2"/>
              <w:left w:val="single" w:color="CCCCCC" w:sz="2"/>
              <w:bottom w:val="single" w:color="CCCCCC" w:sz="2"/>
              <w:right w:val="single" w:color="CCCCCC" w:sz="2"/>
            </w:tcBorders>
            <w:shd w:fill="1F3A5F" w:val="clear"/>
            <w:tcMar>
              <w:top w:type="dxa" w:w="80"/>
              <w:left w:type="dxa" w:w="120"/>
              <w:bottom w:type="dxa" w:w="80"/>
              <w:right w:type="dxa" w:w="120"/>
            </w:tcMar>
          </w:tcPr>
          <w:p>
            <w:r>
              <w:rPr>
                <w:rFonts w:ascii="Arial" w:cs="Arial" w:eastAsia="Arial" w:hAnsi="Arial"/>
                <w:b/>
                <w:bCs/>
                <w:color w:val="FFFFFF"/>
                <w:sz w:val="18"/>
                <w:szCs w:val="18"/>
              </w:rPr>
              <w:t xml:space="preserve">Statement</w:t>
            </w:r>
          </w:p>
        </w:tc>
        <w:tc>
          <w:tcPr>
            <w:tcW w:type="dxa" w:w="1500"/>
            <w:tcBorders>
              <w:top w:val="single" w:color="CCCCCC" w:sz="2"/>
              <w:left w:val="single" w:color="CCCCCC" w:sz="2"/>
              <w:bottom w:val="single" w:color="CCCCCC" w:sz="2"/>
              <w:right w:val="single" w:color="CCCCCC" w:sz="2"/>
            </w:tcBorders>
            <w:shd w:fill="1F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(1–5)</w:t>
            </w:r>
          </w:p>
        </w:tc>
      </w:tr>
      <w:tr>
        <w:tc>
          <w:tcPr>
            <w:tcW w:type="dxa" w:w="78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I can tell an honest story about where I came from, including the difficult parts, not just the highlights.</w:t>
            </w:r>
          </w:p>
        </w:tc>
        <w:tc>
          <w:tcPr>
            <w:tcW w:type="dxa" w:w="15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center"/>
            </w:pPr>
            <w:r>
              <w:rPr>
                <w:sz w:val="19"/>
                <w:szCs w:val="19"/>
              </w:rPr>
              <w:t xml:space="preserve">_____</w:t>
            </w:r>
          </w:p>
        </w:tc>
      </w:tr>
      <w:tr>
        <w:tc>
          <w:tcPr>
            <w:tcW w:type="dxa" w:w="7860"/>
            <w:tcBorders>
              <w:top w:val="single" w:color="CCCCCC" w:sz="2"/>
              <w:left w:val="single" w:color="CCCCCC" w:sz="2"/>
              <w:bottom w:val="single" w:color="CCCCCC" w:sz="2"/>
              <w:right w:val="single" w:color="CCCCCC" w:sz="2"/>
            </w:tcBorders>
            <w:shd w:fill="F7F4EE" w:val="clear"/>
            <w:tcMar>
              <w:top w:type="dxa" w:w="70"/>
              <w:left w:type="dxa" w:w="120"/>
              <w:bottom w:type="dxa" w:w="70"/>
              <w:right w:type="dxa" w:w="120"/>
            </w:tcMar>
          </w:tcPr>
          <w:p>
            <w:r>
              <w:rPr>
                <w:sz w:val="19"/>
                <w:szCs w:val="19"/>
              </w:rPr>
              <w:t xml:space="preserve">I have examined which parts of my story were assigned to me by family or culture, and which I chose.</w:t>
            </w:r>
          </w:p>
        </w:tc>
        <w:tc>
          <w:tcPr>
            <w:tcW w:type="dxa" w:w="1500"/>
            <w:tcBorders>
              <w:top w:val="single" w:color="CCCCCC" w:sz="2"/>
              <w:left w:val="single" w:color="CCCCCC" w:sz="2"/>
              <w:bottom w:val="single" w:color="CCCCCC" w:sz="2"/>
              <w:right w:val="single" w:color="CCCCCC" w:sz="2"/>
            </w:tcBorders>
            <w:shd w:fill="F7F4EE" w:val="clear"/>
            <w:tcMar>
              <w:top w:type="dxa" w:w="70"/>
              <w:left w:type="dxa" w:w="120"/>
              <w:bottom w:type="dxa" w:w="70"/>
              <w:right w:type="dxa" w:w="120"/>
            </w:tcMar>
          </w:tcPr>
          <w:p>
            <w:pPr>
              <w:jc w:val="center"/>
            </w:pPr>
            <w:r>
              <w:rPr>
                <w:sz w:val="19"/>
                <w:szCs w:val="19"/>
              </w:rPr>
              <w:t xml:space="preserve">_____</w:t>
            </w:r>
          </w:p>
        </w:tc>
      </w:tr>
      <w:tr>
        <w:tc>
          <w:tcPr>
            <w:tcW w:type="dxa" w:w="78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At least one person knows my full, unedited story, not just the version I show the world.</w:t>
            </w:r>
          </w:p>
        </w:tc>
        <w:tc>
          <w:tcPr>
            <w:tcW w:type="dxa" w:w="15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center"/>
            </w:pPr>
            <w:r>
              <w:rPr>
                <w:sz w:val="19"/>
                <w:szCs w:val="19"/>
              </w:rPr>
              <w:t xml:space="preserve">_____</w:t>
            </w:r>
          </w:p>
        </w:tc>
      </w:tr>
      <w:tr>
        <w:tc>
          <w:tcPr>
            <w:tcW w:type="dxa" w:w="7860"/>
            <w:tcBorders>
              <w:top w:val="single" w:color="CCCCCC" w:sz="2"/>
              <w:left w:val="single" w:color="CCCCCC" w:sz="2"/>
              <w:bottom w:val="single" w:color="CCCCCC" w:sz="2"/>
              <w:right w:val="single" w:color="CCCCCC" w:sz="2"/>
            </w:tcBorders>
            <w:shd w:fill="F7F4EE" w:val="clear"/>
            <w:tcMar>
              <w:top w:type="dxa" w:w="70"/>
              <w:left w:type="dxa" w:w="120"/>
              <w:bottom w:type="dxa" w:w="70"/>
              <w:right w:type="dxa" w:w="120"/>
            </w:tcMar>
          </w:tcPr>
          <w:p>
            <w:r>
              <w:rPr>
                <w:sz w:val="19"/>
                <w:szCs w:val="19"/>
              </w:rPr>
              <w:t xml:space="preserve">I can share stories of failure with people I trust, not only stories of success.</w:t>
            </w:r>
          </w:p>
        </w:tc>
        <w:tc>
          <w:tcPr>
            <w:tcW w:type="dxa" w:w="1500"/>
            <w:tcBorders>
              <w:top w:val="single" w:color="CCCCCC" w:sz="2"/>
              <w:left w:val="single" w:color="CCCCCC" w:sz="2"/>
              <w:bottom w:val="single" w:color="CCCCCC" w:sz="2"/>
              <w:right w:val="single" w:color="CCCCCC" w:sz="2"/>
            </w:tcBorders>
            <w:shd w:fill="F7F4EE" w:val="clear"/>
            <w:tcMar>
              <w:top w:type="dxa" w:w="70"/>
              <w:left w:type="dxa" w:w="120"/>
              <w:bottom w:type="dxa" w:w="70"/>
              <w:right w:type="dxa" w:w="120"/>
            </w:tcMar>
          </w:tcPr>
          <w:p>
            <w:pPr>
              <w:jc w:val="center"/>
            </w:pPr>
            <w:r>
              <w:rPr>
                <w:sz w:val="19"/>
                <w:szCs w:val="19"/>
              </w:rPr>
              <w:t xml:space="preserve">_____</w:t>
            </w:r>
          </w:p>
        </w:tc>
      </w:tr>
      <w:tr>
        <w:tc>
          <w:tcPr>
            <w:tcW w:type="dxa" w:w="78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The story I tell myself about myself is generally kind and accurate, not harsh or distorted.</w:t>
            </w:r>
          </w:p>
        </w:tc>
        <w:tc>
          <w:tcPr>
            <w:tcW w:type="dxa" w:w="15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center"/>
            </w:pPr>
            <w:r>
              <w:rPr>
                <w:sz w:val="19"/>
                <w:szCs w:val="19"/>
              </w:rPr>
              <w:t xml:space="preserve">_____</w:t>
            </w:r>
          </w:p>
        </w:tc>
      </w:tr>
      <w:tr>
        <w:tc>
          <w:tcPr>
            <w:tcW w:type="dxa" w:w="7860"/>
            <w:tcBorders>
              <w:top w:val="single" w:color="CCCCCC" w:sz="2"/>
              <w:left w:val="single" w:color="CCCCCC" w:sz="2"/>
              <w:bottom w:val="single" w:color="CCCCCC" w:sz="2"/>
              <w:right w:val="single" w:color="CCCCCC" w:sz="2"/>
            </w:tcBorders>
            <w:shd w:fill="F7F4EE" w:val="clear"/>
            <w:tcMar>
              <w:top w:type="dxa" w:w="70"/>
              <w:left w:type="dxa" w:w="120"/>
              <w:bottom w:type="dxa" w:w="70"/>
              <w:right w:type="dxa" w:w="120"/>
            </w:tcMar>
          </w:tcPr>
          <w:p>
            <w:r>
              <w:rPr>
                <w:sz w:val="19"/>
                <w:szCs w:val="19"/>
              </w:rPr>
              <w:t xml:space="preserve">I feel like the same person across home, work, and friendship, not like I am performing different selves.</w:t>
            </w:r>
          </w:p>
        </w:tc>
        <w:tc>
          <w:tcPr>
            <w:tcW w:type="dxa" w:w="1500"/>
            <w:tcBorders>
              <w:top w:val="single" w:color="CCCCCC" w:sz="2"/>
              <w:left w:val="single" w:color="CCCCCC" w:sz="2"/>
              <w:bottom w:val="single" w:color="CCCCCC" w:sz="2"/>
              <w:right w:val="single" w:color="CCCCCC" w:sz="2"/>
            </w:tcBorders>
            <w:shd w:fill="F7F4EE" w:val="clear"/>
            <w:tcMar>
              <w:top w:type="dxa" w:w="70"/>
              <w:left w:type="dxa" w:w="120"/>
              <w:bottom w:type="dxa" w:w="70"/>
              <w:right w:type="dxa" w:w="120"/>
            </w:tcMar>
          </w:tcPr>
          <w:p>
            <w:pPr>
              <w:jc w:val="center"/>
            </w:pPr>
            <w:r>
              <w:rPr>
                <w:sz w:val="19"/>
                <w:szCs w:val="19"/>
              </w:rPr>
              <w:t xml:space="preserve">_____</w:t>
            </w:r>
          </w:p>
        </w:tc>
      </w:tr>
      <w:tr>
        <w:tc>
          <w:tcPr>
            <w:tcW w:type="dxa" w:w="78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I have a clear sense of what I want my life to mean, not just what I want to achieve.</w:t>
            </w:r>
          </w:p>
        </w:tc>
        <w:tc>
          <w:tcPr>
            <w:tcW w:type="dxa" w:w="15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center"/>
            </w:pPr>
            <w:r>
              <w:rPr>
                <w:sz w:val="19"/>
                <w:szCs w:val="19"/>
              </w:rPr>
              <w:t xml:space="preserve">_____</w:t>
            </w:r>
          </w:p>
        </w:tc>
      </w:tr>
      <w:tr>
        <w:tc>
          <w:tcPr>
            <w:tcW w:type="dxa" w:w="7860"/>
            <w:tcBorders>
              <w:top w:val="single" w:color="CCCCCC" w:sz="2"/>
              <w:left w:val="single" w:color="CCCCCC" w:sz="2"/>
              <w:bottom w:val="single" w:color="CCCCCC" w:sz="2"/>
              <w:right w:val="single" w:color="CCCCCC" w:sz="2"/>
            </w:tcBorders>
            <w:shd w:fill="F7F4EE" w:val="clear"/>
            <w:tcMar>
              <w:top w:type="dxa" w:w="70"/>
              <w:left w:type="dxa" w:w="120"/>
              <w:bottom w:type="dxa" w:w="70"/>
              <w:right w:type="dxa" w:w="120"/>
            </w:tcMar>
          </w:tcPr>
          <w:p>
            <w:r>
              <w:rPr>
                <w:sz w:val="19"/>
                <w:szCs w:val="19"/>
              </w:rPr>
              <w:t xml:space="preserve">If someone eulogized me tomorrow, what they said would match the life I am actually living.</w:t>
            </w:r>
          </w:p>
        </w:tc>
        <w:tc>
          <w:tcPr>
            <w:tcW w:type="dxa" w:w="1500"/>
            <w:tcBorders>
              <w:top w:val="single" w:color="CCCCCC" w:sz="2"/>
              <w:left w:val="single" w:color="CCCCCC" w:sz="2"/>
              <w:bottom w:val="single" w:color="CCCCCC" w:sz="2"/>
              <w:right w:val="single" w:color="CCCCCC" w:sz="2"/>
            </w:tcBorders>
            <w:shd w:fill="F7F4EE" w:val="clear"/>
            <w:tcMar>
              <w:top w:type="dxa" w:w="70"/>
              <w:left w:type="dxa" w:w="120"/>
              <w:bottom w:type="dxa" w:w="70"/>
              <w:right w:type="dxa" w:w="120"/>
            </w:tcMar>
          </w:tcPr>
          <w:p>
            <w:pPr>
              <w:jc w:val="center"/>
            </w:pPr>
            <w:r>
              <w:rPr>
                <w:sz w:val="19"/>
                <w:szCs w:val="19"/>
              </w:rPr>
              <w:t xml:space="preserve">_____</w:t>
            </w:r>
          </w:p>
        </w:tc>
      </w:tr>
      <w:tr>
        <w:tc>
          <w:tcPr>
            <w:tcW w:type="dxa" w:w="78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I take time to reflect on what my experiences mean rather than rushing to the next thing.</w:t>
            </w:r>
          </w:p>
        </w:tc>
        <w:tc>
          <w:tcPr>
            <w:tcW w:type="dxa" w:w="15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center"/>
            </w:pPr>
            <w:r>
              <w:rPr>
                <w:sz w:val="19"/>
                <w:szCs w:val="19"/>
              </w:rPr>
              <w:t xml:space="preserve">_____</w:t>
            </w:r>
          </w:p>
        </w:tc>
      </w:tr>
      <w:tr>
        <w:tc>
          <w:tcPr>
            <w:tcW w:type="dxa" w:w="7860"/>
            <w:tcBorders>
              <w:top w:val="single" w:color="CCCCCC" w:sz="2"/>
              <w:left w:val="single" w:color="CCCCCC" w:sz="2"/>
              <w:bottom w:val="single" w:color="CCCCCC" w:sz="2"/>
              <w:right w:val="single" w:color="CCCCCC" w:sz="2"/>
            </w:tcBorders>
            <w:shd w:fill="F7F4EE" w:val="clear"/>
            <w:tcMar>
              <w:top w:type="dxa" w:w="70"/>
              <w:left w:type="dxa" w:w="120"/>
              <w:bottom w:type="dxa" w:w="70"/>
              <w:right w:type="dxa" w:w="120"/>
            </w:tcMar>
          </w:tcPr>
          <w:p>
            <w:r>
              <w:rPr>
                <w:sz w:val="19"/>
                <w:szCs w:val="19"/>
              </w:rPr>
              <w:t xml:space="preserve">I feel like the author of my life, not a character in someone else’s story.</w:t>
            </w:r>
          </w:p>
        </w:tc>
        <w:tc>
          <w:tcPr>
            <w:tcW w:type="dxa" w:w="1500"/>
            <w:tcBorders>
              <w:top w:val="single" w:color="CCCCCC" w:sz="2"/>
              <w:left w:val="single" w:color="CCCCCC" w:sz="2"/>
              <w:bottom w:val="single" w:color="CCCCCC" w:sz="2"/>
              <w:right w:val="single" w:color="CCCCCC" w:sz="2"/>
            </w:tcBorders>
            <w:shd w:fill="F7F4EE" w:val="clear"/>
            <w:tcMar>
              <w:top w:type="dxa" w:w="70"/>
              <w:left w:type="dxa" w:w="120"/>
              <w:bottom w:type="dxa" w:w="70"/>
              <w:right w:type="dxa" w:w="120"/>
            </w:tcMar>
          </w:tcPr>
          <w:p>
            <w:pPr>
              <w:jc w:val="center"/>
            </w:pPr>
            <w:r>
              <w:rPr>
                <w:sz w:val="19"/>
                <w:szCs w:val="19"/>
              </w:rPr>
              <w:t xml:space="preserve">_____</w:t>
            </w:r>
          </w:p>
        </w:tc>
      </w:tr>
    </w:tbl>
    <w:p>
      <w:pPr>
        <w:pStyle w:val="Heading3"/>
      </w:pPr>
      <w:r>
        <w:t xml:space="preserve">What your score reveals</w:t>
      </w:r>
    </w:p>
    <w:p>
      <w:pPr>
        <w:spacing w:after="40" w:before="120"/>
      </w:pPr>
      <w:r>
        <w:rPr>
          <w:rFonts w:ascii="Arial" w:cs="Arial" w:eastAsia="Arial" w:hAnsi="Arial"/>
          <w:b/>
          <w:bCs/>
          <w:color w:val="B07A2E"/>
          <w:sz w:val="22"/>
          <w:szCs w:val="22"/>
        </w:rPr>
        <w:t xml:space="preserve">Story-Centered Life (high)</w:t>
      </w:r>
    </w:p>
    <w:p>
      <w:pPr>
        <w:spacing w:after="160" w:line="276"/>
      </w:pPr>
      <w:r>
        <w:t xml:space="preserve">You have a conscious, honest relationship with your narrative. You know where you came from and you are living toward the legacy you want.</w:t>
      </w:r>
    </w:p>
    <w:p>
      <w:pPr>
        <w:spacing w:after="40" w:before="120"/>
      </w:pPr>
      <w:r>
        <w:rPr>
          <w:rFonts w:ascii="Arial" w:cs="Arial" w:eastAsia="Arial" w:hAnsi="Arial"/>
          <w:b/>
          <w:bCs/>
          <w:color w:val="B07A2E"/>
          <w:sz w:val="22"/>
          <w:szCs w:val="22"/>
        </w:rPr>
        <w:t xml:space="preserve">Developing Story Awareness (middle)</w:t>
      </w:r>
    </w:p>
    <w:p>
      <w:pPr>
        <w:spacing w:after="160" w:line="276"/>
      </w:pPr>
      <w:r>
        <w:t xml:space="preserve">You engage with your story, but there are chapters you are avoiding. What would change if you brought one of them into the light?</w:t>
      </w:r>
    </w:p>
    <w:p>
      <w:pPr>
        <w:spacing w:after="40" w:before="120"/>
      </w:pPr>
      <w:r>
        <w:rPr>
          <w:rFonts w:ascii="Arial" w:cs="Arial" w:eastAsia="Arial" w:hAnsi="Arial"/>
          <w:b/>
          <w:bCs/>
          <w:color w:val="B07A2E"/>
          <w:sz w:val="22"/>
          <w:szCs w:val="22"/>
        </w:rPr>
        <w:t xml:space="preserve">Story Disconnection (low)</w:t>
      </w:r>
    </w:p>
    <w:p>
      <w:pPr>
        <w:spacing w:after="160" w:line="276"/>
      </w:pPr>
      <w:r>
        <w:t xml:space="preserve">Your relationship with your own story is distant or unexplored. That is not a judgment. It is an invitation. The stories we avoid looking at usually have the most to teach us.</w:t>
      </w:r>
    </w:p>
    <w:p>
      <w:pPr>
        <w:pStyle w:val="Heading3"/>
      </w:pPr>
      <w:r>
        <w:t xml:space="preserve">The question beneath the questions</w:t>
      </w:r>
    </w:p>
    <w:p>
      <w:pPr>
        <w:spacing w:after="160" w:line="276"/>
      </w:pPr>
      <w:r>
        <w:rPr>
          <w:i/>
          <w:iCs/>
        </w:rPr>
        <w:t xml:space="preserve">Look at your lowest answers. They are pointing at something. The story you have been avoiding, the person who deserves to hear more of your truth, the part of your past you have been ashamed of that may actually be a source of strength. Sit with which one surfaced first.</w:t>
      </w:r>
    </w:p>
    <w:p>
      <w:pPr>
        <w:pStyle w:val="Heading3"/>
      </w:pPr>
      <w:r>
        <w:t xml:space="preserve">Your Six-Word Story</w:t>
      </w:r>
    </w:p>
    <w:p>
      <w:pPr>
        <w:spacing w:after="160" w:line="276"/>
      </w:pPr>
      <w:r>
        <w:t xml:space="preserve">Hemingway was challenged to tell a story in six words. His answer: “For sale: baby shoes, never worn.” Your turn. Capture your life right now in exactly six words.</w:t>
      </w:r>
    </w:p>
    <w:p>
      <w:pPr>
        <w:spacing w:after="160" w:before="80"/>
      </w:pPr>
      <w:r>
        <w:rPr>
          <w:color w:val="B07A2E"/>
        </w:rPr>
        <w:t xml:space="preserve">_______   _______   _______   _______   _______   _______</w:t>
      </w:r>
    </w:p>
    <w:p>
      <w:pPr>
        <w:pStyle w:val="Heading2"/>
      </w:pPr>
      <w:r>
        <w:t xml:space="preserve">Your next step</w:t>
      </w:r>
    </w:p>
    <w:p>
      <w:pPr>
        <w:spacing w:after="160" w:line="276"/>
      </w:pPr>
      <w:r>
        <w:t xml:space="preserve">This touched the surface. The full Personal Life Assessment goes deep across origin, identity, relationships, vulnerability, meaning, and legacy, with exercises for excavating the stories you have buried and tools for aligning your daily life with the story you want to leave behind.</w:t>
      </w:r>
    </w:p>
    <w:p>
      <w:pPr>
        <w:spacing w:after="60"/>
      </w:pPr>
      <w:r>
        <w:rPr>
          <w:rFonts w:ascii="Arial" w:cs="Arial" w:eastAsia="Arial" w:hAnsi="Arial"/>
          <w:b/>
          <w:bCs/>
          <w:color w:val="B07A2E"/>
          <w:sz w:val="18"/>
          <w:szCs w:val="18"/>
        </w:rPr>
        <w:t xml:space="preserve">GO DEEPER</w:t>
      </w:r>
      <w:r>
        <w:rPr>
          <w:rFonts w:ascii="Arial" w:cs="Arial" w:eastAsia="Arial" w:hAnsi="Arial"/>
          <w:b/>
          <w:bCs/>
          <w:color w:val="B07A2E"/>
          <w:sz w:val="18"/>
          <w:szCs w:val="18"/>
        </w:rPr>
        <w:t xml:space="preserve">      →      </w:t>
      </w:r>
      <w:r>
        <w:rPr>
          <w:rFonts w:ascii="Arial" w:cs="Arial" w:eastAsia="Arial" w:hAnsi="Arial"/>
          <w:b/>
          <w:bCs/>
          <w:color w:val="1F3A5F"/>
          <w:sz w:val="22"/>
          <w:szCs w:val="22"/>
        </w:rPr>
        <w:t xml:space="preserve">Personal Life Assessment</w:t>
      </w:r>
    </w:p>
    <w:p>
      <w:pPr>
        <w:spacing w:after="160" w:line="276"/>
      </w:pPr>
      <w:r>
        <w:t xml:space="preserve">Because the most important story you will ever tell is the one you live.</w:t>
      </w:r>
    </w:p>
    <w:p>
      <w:pPr>
        <w:spacing w:after="160"/>
      </w:pPr>
      <w:r>
        <w:rPr>
          <w:b/>
          <w:bCs/>
        </w:rPr>
        <w:t xml:space="preserve">Take the full assessment: </w:t>
      </w:r>
      <w:r>
        <w:rPr>
          <w:color w:val="1F3A5F"/>
          <w:u w:val="single"/>
        </w:rPr>
        <w:t xml:space="preserve">drrodberger.com</w:t>
      </w:r>
    </w:p>
    <w:p>
      <w:pPr>
        <w:pStyle w:val="Heading3"/>
      </w:pPr>
      <w:r>
        <w:t xml:space="preserve">A Final Word</w:t>
      </w:r>
    </w:p>
    <w:p>
      <w:pPr>
        <w:pBdr>
          <w:left w:val="single" w:color="C9A35B" w:sz="18" w:space="12"/>
        </w:pBdr>
        <w:spacing w:after="140" w:line="276"/>
        <w:ind w:left="360"/>
      </w:pPr>
      <w:r>
        <w:rPr>
          <w:i/>
          <w:iCs/>
        </w:rPr>
        <w:t xml:space="preserve">Our connection to stories, and their value, comes from others, not from ourselves. The starting blocks of life are unique to each of us, and as much as we may want to escape those first stories, they live rent-free in our minds. So hear this plainly: it is not your fault. It is not your fault. It is not your fault. What comes next is yours.</w:t>
      </w:r>
    </w:p>
    <w:p>
      <w:pPr>
        <w:spacing w:after="160"/>
      </w:pPr>
      <w:r>
        <w:rPr>
          <w:i/>
          <w:iCs/>
        </w:rPr>
        <w:t xml:space="preserve">— Rod Berger, The Narrative Edge</w:t>
      </w:r>
    </w:p>
    <w:p>
      <w:pPr>
        <w:spacing w:after="60" w:before="200"/>
      </w:pPr>
      <w:r>
        <w:rPr>
          <w:b/>
          <w:bCs/>
          <w:color w:val="1F3A5F"/>
        </w:rPr>
        <w:t xml:space="preserve">You Matter. We Matter. Stories Matter.</w:t>
      </w:r>
    </w:p>
    <w:p>
      <w:r>
        <w:br w:type="page"/>
      </w:r>
    </w:p>
    <w:p>
      <w:pPr>
        <w:pStyle w:val="Heading1"/>
      </w:pPr>
      <w:r>
        <w:t xml:space="preserve">Sample 3 — The Narrative Edge Path-Finder</w:t>
      </w:r>
    </w:p>
    <w:p>
      <w:pPr>
        <w:spacing w:after="140"/>
      </w:pPr>
      <w:r>
        <w:rPr>
          <w:i/>
          <w:iCs/>
          <w:color w:val="B07A2E"/>
          <w:sz w:val="22"/>
          <w:szCs w:val="22"/>
        </w:rPr>
        <w:t xml:space="preserve">Who Is Really Writing Your Story? A Five-Minute Reality Check</w:t>
      </w:r>
    </w:p>
    <w:p>
      <w:pPr>
        <w:spacing w:after="160" w:line="276"/>
      </w:pPr>
      <w:r>
        <w:t xml:space="preserve">Everyone has an opinion about what you should do next. Your parents. Your teachers. Your friends. The feed. Society. Here is what nobody says out loud: you get to write your own story. Not from scratch, that is not how it works, but you get to examine what you were handed, keep what serves you, release what does not, and author the next chapter on purpose. This check shows you how much of your story is actually yours. Be brutally honest. No one sees this but you.</w:t>
      </w:r>
    </w:p>
    <w:p>
      <w:pPr>
        <w:pStyle w:val="Heading3"/>
      </w:pPr>
      <w:r>
        <w:t xml:space="preserve">Part One: Whose voice is loudest?</w:t>
      </w:r>
    </w:p>
    <w:p>
      <w:pPr>
        <w:spacing w:after="160" w:line="276"/>
      </w:pPr>
      <w:r>
        <w:t xml:space="preserve">When you picture your future, college, trade, a gap year, work, the family business, something nobody has tried, whose voice do you hear first? Rank these from 1 (loudest) to 6 (quietest): your own voice, your parents’, your teachers’, your friends’, the feed and society, and fear. If your own voice is not first, that is the first thing to notice.</w:t>
      </w:r>
    </w:p>
    <w:p>
      <w:pPr>
        <w:pStyle w:val="Heading3"/>
      </w:pPr>
      <w:r>
        <w:t xml:space="preserve">Part Two: The permission check</w:t>
      </w:r>
    </w:p>
    <w:p>
      <w:pPr>
        <w:spacing w:after="160" w:line="276"/>
      </w:pPr>
      <w:r>
        <w:t xml:space="preserve">How much permission do you feel to pursue each path, from 1 (none, would be unacceptable) to 5 (full, fully supported)? A four-year university. Community college. A trade. A gap year. The military. Working right away. Starting something of your own. Something unconventional. Not knowing yet. Look at your lowest scores. Where did those limits come from, and are they yours?</w:t>
      </w:r>
    </w:p>
    <w:p>
      <w:pPr>
        <w:pStyle w:val="Heading3"/>
      </w:pPr>
      <w:r>
        <w:t xml:space="preserve">Part Three: The honesty round</w:t>
      </w:r>
    </w:p>
    <w:p>
      <w:pPr>
        <w:spacing w:after="160" w:line="276"/>
      </w:pPr>
      <w:r>
        <w:t xml:space="preserve">True or false.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60"/>
        <w:gridCol w:w="1500"/>
      </w:tblGrid>
      <w:tr>
        <w:trPr>
          <w:tblHeader/>
        </w:trPr>
        <w:tc>
          <w:tcPr>
            <w:tcW w:type="dxa" w:w="7860"/>
            <w:tcBorders>
              <w:top w:val="single" w:color="CCCCCC" w:sz="2"/>
              <w:left w:val="single" w:color="CCCCCC" w:sz="2"/>
              <w:bottom w:val="single" w:color="CCCCCC" w:sz="2"/>
              <w:right w:val="single" w:color="CCCCCC" w:sz="2"/>
            </w:tcBorders>
            <w:shd w:fill="1F3A5F" w:val="clear"/>
            <w:tcMar>
              <w:top w:type="dxa" w:w="80"/>
              <w:left w:type="dxa" w:w="120"/>
              <w:bottom w:type="dxa" w:w="80"/>
              <w:right w:type="dxa" w:w="120"/>
            </w:tcMar>
          </w:tcPr>
          <w:p>
            <w:r>
              <w:rPr>
                <w:rFonts w:ascii="Arial" w:cs="Arial" w:eastAsia="Arial" w:hAnsi="Arial"/>
                <w:b/>
                <w:bCs/>
                <w:color w:val="FFFFFF"/>
                <w:sz w:val="18"/>
                <w:szCs w:val="18"/>
              </w:rPr>
              <w:t xml:space="preserve">Statement</w:t>
            </w:r>
          </w:p>
        </w:tc>
        <w:tc>
          <w:tcPr>
            <w:tcW w:type="dxa" w:w="1500"/>
            <w:tcBorders>
              <w:top w:val="single" w:color="CCCCCC" w:sz="2"/>
              <w:left w:val="single" w:color="CCCCCC" w:sz="2"/>
              <w:bottom w:val="single" w:color="CCCCCC" w:sz="2"/>
              <w:right w:val="single" w:color="CCCCCC" w:sz="2"/>
            </w:tcBorders>
            <w:shd w:fill="1F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(T/F)</w:t>
            </w:r>
          </w:p>
        </w:tc>
      </w:tr>
      <w:tr>
        <w:tc>
          <w:tcPr>
            <w:tcW w:type="dxa" w:w="78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I know what I actually want, not just what others want for me.</w:t>
            </w:r>
          </w:p>
        </w:tc>
        <w:tc>
          <w:tcPr>
            <w:tcW w:type="dxa" w:w="15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center"/>
            </w:pPr>
            <w:r>
              <w:rPr>
                <w:sz w:val="19"/>
                <w:szCs w:val="19"/>
              </w:rPr>
              <w:t xml:space="preserve">_____</w:t>
            </w:r>
          </w:p>
        </w:tc>
      </w:tr>
      <w:tr>
        <w:tc>
          <w:tcPr>
            <w:tcW w:type="dxa" w:w="7860"/>
            <w:tcBorders>
              <w:top w:val="single" w:color="CCCCCC" w:sz="2"/>
              <w:left w:val="single" w:color="CCCCCC" w:sz="2"/>
              <w:bottom w:val="single" w:color="CCCCCC" w:sz="2"/>
              <w:right w:val="single" w:color="CCCCCC" w:sz="2"/>
            </w:tcBorders>
            <w:shd w:fill="F7F4EE" w:val="clear"/>
            <w:tcMar>
              <w:top w:type="dxa" w:w="70"/>
              <w:left w:type="dxa" w:w="120"/>
              <w:bottom w:type="dxa" w:w="70"/>
              <w:right w:type="dxa" w:w="120"/>
            </w:tcMar>
          </w:tcPr>
          <w:p>
            <w:r>
              <w:rPr>
                <w:sz w:val="19"/>
                <w:szCs w:val="19"/>
              </w:rPr>
              <w:t xml:space="preserve">If money and approval were not factors, I would choose differently.</w:t>
            </w:r>
          </w:p>
        </w:tc>
        <w:tc>
          <w:tcPr>
            <w:tcW w:type="dxa" w:w="1500"/>
            <w:tcBorders>
              <w:top w:val="single" w:color="CCCCCC" w:sz="2"/>
              <w:left w:val="single" w:color="CCCCCC" w:sz="2"/>
              <w:bottom w:val="single" w:color="CCCCCC" w:sz="2"/>
              <w:right w:val="single" w:color="CCCCCC" w:sz="2"/>
            </w:tcBorders>
            <w:shd w:fill="F7F4EE" w:val="clear"/>
            <w:tcMar>
              <w:top w:type="dxa" w:w="70"/>
              <w:left w:type="dxa" w:w="120"/>
              <w:bottom w:type="dxa" w:w="70"/>
              <w:right w:type="dxa" w:w="120"/>
            </w:tcMar>
          </w:tcPr>
          <w:p>
            <w:pPr>
              <w:jc w:val="center"/>
            </w:pPr>
            <w:r>
              <w:rPr>
                <w:sz w:val="19"/>
                <w:szCs w:val="19"/>
              </w:rPr>
              <w:t xml:space="preserve">_____</w:t>
            </w:r>
          </w:p>
        </w:tc>
      </w:tr>
      <w:tr>
        <w:tc>
          <w:tcPr>
            <w:tcW w:type="dxa" w:w="78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I have had an honest conversation with my family about what I want.</w:t>
            </w:r>
          </w:p>
        </w:tc>
        <w:tc>
          <w:tcPr>
            <w:tcW w:type="dxa" w:w="15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center"/>
            </w:pPr>
            <w:r>
              <w:rPr>
                <w:sz w:val="19"/>
                <w:szCs w:val="19"/>
              </w:rPr>
              <w:t xml:space="preserve">_____</w:t>
            </w:r>
          </w:p>
        </w:tc>
      </w:tr>
      <w:tr>
        <w:tc>
          <w:tcPr>
            <w:tcW w:type="dxa" w:w="7860"/>
            <w:tcBorders>
              <w:top w:val="single" w:color="CCCCCC" w:sz="2"/>
              <w:left w:val="single" w:color="CCCCCC" w:sz="2"/>
              <w:bottom w:val="single" w:color="CCCCCC" w:sz="2"/>
              <w:right w:val="single" w:color="CCCCCC" w:sz="2"/>
            </w:tcBorders>
            <w:shd w:fill="F7F4EE" w:val="clear"/>
            <w:tcMar>
              <w:top w:type="dxa" w:w="70"/>
              <w:left w:type="dxa" w:w="120"/>
              <w:bottom w:type="dxa" w:w="70"/>
              <w:right w:type="dxa" w:w="120"/>
            </w:tcMar>
          </w:tcPr>
          <w:p>
            <w:r>
              <w:rPr>
                <w:sz w:val="19"/>
                <w:szCs w:val="19"/>
              </w:rPr>
              <w:t xml:space="preserve">My biggest fear about the future is disappointing someone else.</w:t>
            </w:r>
          </w:p>
        </w:tc>
        <w:tc>
          <w:tcPr>
            <w:tcW w:type="dxa" w:w="1500"/>
            <w:tcBorders>
              <w:top w:val="single" w:color="CCCCCC" w:sz="2"/>
              <w:left w:val="single" w:color="CCCCCC" w:sz="2"/>
              <w:bottom w:val="single" w:color="CCCCCC" w:sz="2"/>
              <w:right w:val="single" w:color="CCCCCC" w:sz="2"/>
            </w:tcBorders>
            <w:shd w:fill="F7F4EE" w:val="clear"/>
            <w:tcMar>
              <w:top w:type="dxa" w:w="70"/>
              <w:left w:type="dxa" w:w="120"/>
              <w:bottom w:type="dxa" w:w="70"/>
              <w:right w:type="dxa" w:w="120"/>
            </w:tcMar>
          </w:tcPr>
          <w:p>
            <w:pPr>
              <w:jc w:val="center"/>
            </w:pPr>
            <w:r>
              <w:rPr>
                <w:sz w:val="19"/>
                <w:szCs w:val="19"/>
              </w:rPr>
              <w:t xml:space="preserve">_____</w:t>
            </w:r>
          </w:p>
        </w:tc>
      </w:tr>
      <w:tr>
        <w:tc>
          <w:tcPr>
            <w:tcW w:type="dxa" w:w="78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I feel like I have permission to change my mind later.</w:t>
            </w:r>
          </w:p>
        </w:tc>
        <w:tc>
          <w:tcPr>
            <w:tcW w:type="dxa" w:w="15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center"/>
            </w:pPr>
            <w:r>
              <w:rPr>
                <w:sz w:val="19"/>
                <w:szCs w:val="19"/>
              </w:rPr>
              <w:t xml:space="preserve">_____</w:t>
            </w:r>
          </w:p>
        </w:tc>
      </w:tr>
      <w:tr>
        <w:tc>
          <w:tcPr>
            <w:tcW w:type="dxa" w:w="7860"/>
            <w:tcBorders>
              <w:top w:val="single" w:color="CCCCCC" w:sz="2"/>
              <w:left w:val="single" w:color="CCCCCC" w:sz="2"/>
              <w:bottom w:val="single" w:color="CCCCCC" w:sz="2"/>
              <w:right w:val="single" w:color="CCCCCC" w:sz="2"/>
            </w:tcBorders>
            <w:shd w:fill="F7F4EE" w:val="clear"/>
            <w:tcMar>
              <w:top w:type="dxa" w:w="70"/>
              <w:left w:type="dxa" w:w="120"/>
              <w:bottom w:type="dxa" w:w="70"/>
              <w:right w:type="dxa" w:w="120"/>
            </w:tcMar>
          </w:tcPr>
          <w:p>
            <w:r>
              <w:rPr>
                <w:sz w:val="19"/>
                <w:szCs w:val="19"/>
              </w:rPr>
              <w:t xml:space="preserve">I am choosing my path, not defaulting to it.</w:t>
            </w:r>
          </w:p>
        </w:tc>
        <w:tc>
          <w:tcPr>
            <w:tcW w:type="dxa" w:w="1500"/>
            <w:tcBorders>
              <w:top w:val="single" w:color="CCCCCC" w:sz="2"/>
              <w:left w:val="single" w:color="CCCCCC" w:sz="2"/>
              <w:bottom w:val="single" w:color="CCCCCC" w:sz="2"/>
              <w:right w:val="single" w:color="CCCCCC" w:sz="2"/>
            </w:tcBorders>
            <w:shd w:fill="F7F4EE" w:val="clear"/>
            <w:tcMar>
              <w:top w:type="dxa" w:w="70"/>
              <w:left w:type="dxa" w:w="120"/>
              <w:bottom w:type="dxa" w:w="70"/>
              <w:right w:type="dxa" w:w="120"/>
            </w:tcMar>
          </w:tcPr>
          <w:p>
            <w:pPr>
              <w:jc w:val="center"/>
            </w:pPr>
            <w:r>
              <w:rPr>
                <w:sz w:val="19"/>
                <w:szCs w:val="19"/>
              </w:rPr>
              <w:t xml:space="preserve">_____</w:t>
            </w:r>
          </w:p>
        </w:tc>
      </w:tr>
    </w:tbl>
    <w:p>
      <w:pPr>
        <w:pStyle w:val="Heading3"/>
      </w:pPr>
      <w:r>
        <w:t xml:space="preserve">The clean-slate question</w:t>
      </w:r>
    </w:p>
    <w:p>
      <w:pPr>
        <w:spacing w:after="160" w:line="276"/>
      </w:pPr>
      <w:r>
        <w:rPr>
          <w:i/>
          <w:iCs/>
        </w:rPr>
        <w:t xml:space="preserve">Imagine everyone who has expectations for you suddenly forgot who you are and what you are supposed to become. In that world, what would you pursue? How far is that from what you are currently planning? The gap between those two answers is where your authentic story is waiting.</w:t>
      </w:r>
    </w:p>
    <w:p>
      <w:pPr>
        <w:pStyle w:val="Heading3"/>
      </w:pPr>
      <w:r>
        <w:t xml:space="preserve">Your authorship, right now</w:t>
      </w:r>
    </w:p>
    <w:p>
      <w:pPr>
        <w:spacing w:after="160" w:line="276"/>
      </w:pPr>
      <w:r>
        <w:t xml:space="preserve">Author: your path feels like yours. You examined the expectations and chose. Co-Author: you have input, but others’ expectations still drive the plot. Character: you are following a script written before you got a say. Circle one honestly. The label is not a verdict. It is a starting point.</w:t>
      </w:r>
    </w:p>
    <w:p>
      <w:pPr>
        <w:pStyle w:val="Heading3"/>
      </w:pPr>
      <w:r>
        <w:t xml:space="preserve">Your Six-Word Story</w:t>
      </w:r>
    </w:p>
    <w:p>
      <w:pPr>
        <w:spacing w:after="160" w:line="276"/>
      </w:pPr>
      <w:r>
        <w:t xml:space="preserve">Capture where you are right now in exactly six words.</w:t>
      </w:r>
    </w:p>
    <w:p>
      <w:pPr>
        <w:spacing w:after="160" w:before="80"/>
      </w:pPr>
      <w:r>
        <w:rPr>
          <w:color w:val="B07A2E"/>
        </w:rPr>
        <w:t xml:space="preserve">_______   _______   _______   _______   _______   _______</w:t>
      </w:r>
    </w:p>
    <w:p>
      <w:pPr>
        <w:spacing w:after="160" w:line="276"/>
      </w:pPr>
      <w:r>
        <w:t xml:space="preserve">Now write where you want to be.</w:t>
      </w:r>
    </w:p>
    <w:p>
      <w:pPr>
        <w:spacing w:after="160" w:before="80"/>
      </w:pPr>
      <w:r>
        <w:rPr>
          <w:color w:val="B07A2E"/>
        </w:rPr>
        <w:t xml:space="preserve">_______   _______   _______   _______   _______   _______</w:t>
      </w:r>
    </w:p>
    <w:p>
      <w:pPr>
        <w:pStyle w:val="Heading2"/>
      </w:pPr>
      <w:r>
        <w:t xml:space="preserve">Your next step</w:t>
      </w:r>
    </w:p>
    <w:p>
      <w:pPr>
        <w:spacing w:after="160" w:line="276"/>
      </w:pPr>
      <w:r>
        <w:t xml:space="preserve">This was the beginning. The full Next Gen Assessment helps you map the stories you inherited, separate your real voice from what is expected, weigh your options through the lens of authorship instead of pressure, navigate the hard conversation with family, and claim the pen.</w:t>
      </w:r>
    </w:p>
    <w:p>
      <w:pPr>
        <w:spacing w:after="60"/>
      </w:pPr>
      <w:r>
        <w:rPr>
          <w:rFonts w:ascii="Arial" w:cs="Arial" w:eastAsia="Arial" w:hAnsi="Arial"/>
          <w:b/>
          <w:bCs/>
          <w:color w:val="B07A2E"/>
          <w:sz w:val="18"/>
          <w:szCs w:val="18"/>
        </w:rPr>
        <w:t xml:space="preserve">GO DEEPER</w:t>
      </w:r>
      <w:r>
        <w:rPr>
          <w:rFonts w:ascii="Arial" w:cs="Arial" w:eastAsia="Arial" w:hAnsi="Arial"/>
          <w:b/>
          <w:bCs/>
          <w:color w:val="B07A2E"/>
          <w:sz w:val="18"/>
          <w:szCs w:val="18"/>
        </w:rPr>
        <w:t xml:space="preserve">      →      </w:t>
      </w:r>
      <w:r>
        <w:rPr>
          <w:rFonts w:ascii="Arial" w:cs="Arial" w:eastAsia="Arial" w:hAnsi="Arial"/>
          <w:b/>
          <w:bCs/>
          <w:color w:val="1F3A5F"/>
          <w:sz w:val="22"/>
          <w:szCs w:val="22"/>
        </w:rPr>
        <w:t xml:space="preserve">Next Gen Assessment</w:t>
      </w:r>
    </w:p>
    <w:p>
      <w:pPr>
        <w:spacing w:after="160" w:line="276"/>
      </w:pPr>
      <w:r>
        <w:t xml:space="preserve">Because the path that is right for you is not the one with the most approval. It is the one that feels authentically yours.</w:t>
      </w:r>
    </w:p>
    <w:p>
      <w:pPr>
        <w:spacing w:after="160"/>
      </w:pPr>
      <w:r>
        <w:rPr>
          <w:b/>
          <w:bCs/>
        </w:rPr>
        <w:t xml:space="preserve">Take the full assessment: </w:t>
      </w:r>
      <w:r>
        <w:rPr>
          <w:color w:val="1F3A5F"/>
          <w:u w:val="single"/>
        </w:rPr>
        <w:t xml:space="preserve">drrodberger.com</w:t>
      </w:r>
    </w:p>
    <w:p>
      <w:pPr>
        <w:pStyle w:val="Heading3"/>
      </w:pPr>
      <w:r>
        <w:t xml:space="preserve">A Final Word</w:t>
      </w:r>
    </w:p>
    <w:p>
      <w:pPr>
        <w:pBdr>
          <w:left w:val="single" w:color="C9A35B" w:sz="18" w:space="12"/>
        </w:pBdr>
        <w:spacing w:after="140" w:line="276"/>
        <w:ind w:left="360"/>
      </w:pPr>
      <w:r>
        <w:rPr>
          <w:i/>
          <w:iCs/>
        </w:rPr>
        <w:t xml:space="preserve">Most of us begin life as characters in someone else’s story before we ever pick up the pen. Your family had a story about who you would become. Your culture had a story about what was expected. Those stories live rent-free in your mind. But what comes next is yours. You have more power than you think, and the first step in claiming it is deciding, on purpose, where you want to go.</w:t>
      </w:r>
    </w:p>
    <w:p>
      <w:pPr>
        <w:spacing w:after="160"/>
      </w:pPr>
      <w:r>
        <w:rPr>
          <w:i/>
          <w:iCs/>
        </w:rPr>
        <w:t xml:space="preserve">— Rod Berger, The Narrative Edge</w:t>
      </w:r>
    </w:p>
    <w:p>
      <w:pPr>
        <w:spacing w:after="60" w:before="200"/>
      </w:pPr>
      <w:r>
        <w:rPr>
          <w:b/>
          <w:bCs/>
          <w:color w:val="1F3A5F"/>
        </w:rPr>
        <w:t xml:space="preserve">You Matter. We Matter. Stories Matter.</w:t>
      </w:r>
    </w:p>
    <w:p>
      <w:r>
        <w:br w:type="page"/>
      </w:r>
    </w:p>
    <w:p>
      <w:pPr>
        <w:pStyle w:val="Heading1"/>
      </w:pPr>
      <w:r>
        <w:t xml:space="preserve">Sample 4 — The Narrative Edge Team Story Check</w:t>
      </w:r>
    </w:p>
    <w:p>
      <w:pPr>
        <w:spacing w:after="140"/>
      </w:pPr>
      <w:r>
        <w:rPr>
          <w:i/>
          <w:iCs/>
          <w:color w:val="B07A2E"/>
          <w:sz w:val="22"/>
          <w:szCs w:val="22"/>
        </w:rPr>
        <w:t xml:space="preserve">Is Your Team Speaking the Same Language?</w:t>
      </w:r>
    </w:p>
    <w:p>
      <w:pPr>
        <w:spacing w:after="160" w:line="276"/>
      </w:pPr>
      <w:r>
        <w:t xml:space="preserve">Your team has a strategy. The question is whether it has a story. The difference between teams that execute and teams that commit is rarely talent or budget. It is whether everyone can tell the same story about who they are and why the work matters. Have each person answer alone, then compare. The conversation about why your answers differ is worth more than the scores.</w:t>
      </w:r>
    </w:p>
    <w:p>
      <w:pPr>
        <w:pStyle w:val="Heading3"/>
      </w:pPr>
      <w:r>
        <w:t xml:space="preserve">Part One: The origin check</w:t>
      </w:r>
    </w:p>
    <w:p>
      <w:pPr>
        <w:spacing w:after="160" w:line="276"/>
      </w:pPr>
      <w:r>
        <w:t xml:space="preserve">Can everyone on the team answer these the same way? Yes, no, or not sure. Why does this team exist beyond making money? What is the story of how we started and why it matters? Who is the one customer whose story represents the work? What is the hardest thing we have come through together? Count the clean “yes” answers across your team. Disagreement here is where your shared story is fractured.</w:t>
      </w:r>
    </w:p>
    <w:p>
      <w:pPr>
        <w:pStyle w:val="Heading3"/>
      </w:pPr>
      <w:r>
        <w:t xml:space="preserve">Part Two: The vision check</w:t>
      </w:r>
    </w:p>
    <w:p>
      <w:pPr>
        <w:spacing w:after="160" w:line="276"/>
      </w:pPr>
      <w:r>
        <w:t xml:space="preserve">Rate the team from 1 to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60"/>
        <w:gridCol w:w="1500"/>
      </w:tblGrid>
      <w:tr>
        <w:trPr>
          <w:tblHeader/>
        </w:trPr>
        <w:tc>
          <w:tcPr>
            <w:tcW w:type="dxa" w:w="7860"/>
            <w:tcBorders>
              <w:top w:val="single" w:color="CCCCCC" w:sz="2"/>
              <w:left w:val="single" w:color="CCCCCC" w:sz="2"/>
              <w:bottom w:val="single" w:color="CCCCCC" w:sz="2"/>
              <w:right w:val="single" w:color="CCCCCC" w:sz="2"/>
            </w:tcBorders>
            <w:shd w:fill="1F3A5F" w:val="clear"/>
            <w:tcMar>
              <w:top w:type="dxa" w:w="80"/>
              <w:left w:type="dxa" w:w="120"/>
              <w:bottom w:type="dxa" w:w="80"/>
              <w:right w:type="dxa" w:w="120"/>
            </w:tcMar>
          </w:tcPr>
          <w:p>
            <w:r>
              <w:rPr>
                <w:rFonts w:ascii="Arial" w:cs="Arial" w:eastAsia="Arial" w:hAnsi="Arial"/>
                <w:b/>
                <w:bCs/>
                <w:color w:val="FFFFFF"/>
                <w:sz w:val="18"/>
                <w:szCs w:val="18"/>
              </w:rPr>
              <w:t xml:space="preserve">Statement</w:t>
            </w:r>
          </w:p>
        </w:tc>
        <w:tc>
          <w:tcPr>
            <w:tcW w:type="dxa" w:w="1500"/>
            <w:tcBorders>
              <w:top w:val="single" w:color="CCCCCC" w:sz="2"/>
              <w:left w:val="single" w:color="CCCCCC" w:sz="2"/>
              <w:bottom w:val="single" w:color="CCCCCC" w:sz="2"/>
              <w:right w:val="single" w:color="CCCCCC" w:sz="2"/>
            </w:tcBorders>
            <w:shd w:fill="1F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(1–5)</w:t>
            </w:r>
          </w:p>
        </w:tc>
      </w:tr>
      <w:tr>
        <w:tc>
          <w:tcPr>
            <w:tcW w:type="dxa" w:w="78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We have a vision people can see, not just understand.</w:t>
            </w:r>
          </w:p>
        </w:tc>
        <w:tc>
          <w:tcPr>
            <w:tcW w:type="dxa" w:w="15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center"/>
            </w:pPr>
            <w:r>
              <w:rPr>
                <w:sz w:val="19"/>
                <w:szCs w:val="19"/>
              </w:rPr>
              <w:t xml:space="preserve">_____</w:t>
            </w:r>
          </w:p>
        </w:tc>
      </w:tr>
      <w:tr>
        <w:tc>
          <w:tcPr>
            <w:tcW w:type="dxa" w:w="7860"/>
            <w:tcBorders>
              <w:top w:val="single" w:color="CCCCCC" w:sz="2"/>
              <w:left w:val="single" w:color="CCCCCC" w:sz="2"/>
              <w:bottom w:val="single" w:color="CCCCCC" w:sz="2"/>
              <w:right w:val="single" w:color="CCCCCC" w:sz="2"/>
            </w:tcBorders>
            <w:shd w:fill="F7F4EE" w:val="clear"/>
            <w:tcMar>
              <w:top w:type="dxa" w:w="70"/>
              <w:left w:type="dxa" w:w="120"/>
              <w:bottom w:type="dxa" w:w="70"/>
              <w:right w:type="dxa" w:w="120"/>
            </w:tcMar>
          </w:tcPr>
          <w:p>
            <w:r>
              <w:rPr>
                <w:sz w:val="19"/>
                <w:szCs w:val="19"/>
              </w:rPr>
              <w:t xml:space="preserve">Ask five of us where we are headed and you get the same story.</w:t>
            </w:r>
          </w:p>
        </w:tc>
        <w:tc>
          <w:tcPr>
            <w:tcW w:type="dxa" w:w="1500"/>
            <w:tcBorders>
              <w:top w:val="single" w:color="CCCCCC" w:sz="2"/>
              <w:left w:val="single" w:color="CCCCCC" w:sz="2"/>
              <w:bottom w:val="single" w:color="CCCCCC" w:sz="2"/>
              <w:right w:val="single" w:color="CCCCCC" w:sz="2"/>
            </w:tcBorders>
            <w:shd w:fill="F7F4EE" w:val="clear"/>
            <w:tcMar>
              <w:top w:type="dxa" w:w="70"/>
              <w:left w:type="dxa" w:w="120"/>
              <w:bottom w:type="dxa" w:w="70"/>
              <w:right w:type="dxa" w:w="120"/>
            </w:tcMar>
          </w:tcPr>
          <w:p>
            <w:pPr>
              <w:jc w:val="center"/>
            </w:pPr>
            <w:r>
              <w:rPr>
                <w:sz w:val="19"/>
                <w:szCs w:val="19"/>
              </w:rPr>
              <w:t xml:space="preserve">_____</w:t>
            </w:r>
          </w:p>
        </w:tc>
      </w:tr>
      <w:tr>
        <w:tc>
          <w:tcPr>
            <w:tcW w:type="dxa" w:w="78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New people are onboarded with stories, not just processes.</w:t>
            </w:r>
          </w:p>
        </w:tc>
        <w:tc>
          <w:tcPr>
            <w:tcW w:type="dxa" w:w="15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center"/>
            </w:pPr>
            <w:r>
              <w:rPr>
                <w:sz w:val="19"/>
                <w:szCs w:val="19"/>
              </w:rPr>
              <w:t xml:space="preserve">_____</w:t>
            </w:r>
          </w:p>
        </w:tc>
      </w:tr>
      <w:tr>
        <w:tc>
          <w:tcPr>
            <w:tcW w:type="dxa" w:w="7860"/>
            <w:tcBorders>
              <w:top w:val="single" w:color="CCCCCC" w:sz="2"/>
              <w:left w:val="single" w:color="CCCCCC" w:sz="2"/>
              <w:bottom w:val="single" w:color="CCCCCC" w:sz="2"/>
              <w:right w:val="single" w:color="CCCCCC" w:sz="2"/>
            </w:tcBorders>
            <w:shd w:fill="F7F4EE" w:val="clear"/>
            <w:tcMar>
              <w:top w:type="dxa" w:w="70"/>
              <w:left w:type="dxa" w:w="120"/>
              <w:bottom w:type="dxa" w:w="70"/>
              <w:right w:type="dxa" w:w="120"/>
            </w:tcMar>
          </w:tcPr>
          <w:p>
            <w:r>
              <w:rPr>
                <w:sz w:val="19"/>
                <w:szCs w:val="19"/>
              </w:rPr>
              <w:t xml:space="preserve">Our priorities are communicated as narrative, not just objectives.</w:t>
            </w:r>
          </w:p>
        </w:tc>
        <w:tc>
          <w:tcPr>
            <w:tcW w:type="dxa" w:w="1500"/>
            <w:tcBorders>
              <w:top w:val="single" w:color="CCCCCC" w:sz="2"/>
              <w:left w:val="single" w:color="CCCCCC" w:sz="2"/>
              <w:bottom w:val="single" w:color="CCCCCC" w:sz="2"/>
              <w:right w:val="single" w:color="CCCCCC" w:sz="2"/>
            </w:tcBorders>
            <w:shd w:fill="F7F4EE" w:val="clear"/>
            <w:tcMar>
              <w:top w:type="dxa" w:w="70"/>
              <w:left w:type="dxa" w:w="120"/>
              <w:bottom w:type="dxa" w:w="70"/>
              <w:right w:type="dxa" w:w="120"/>
            </w:tcMar>
          </w:tcPr>
          <w:p>
            <w:pPr>
              <w:jc w:val="center"/>
            </w:pPr>
            <w:r>
              <w:rPr>
                <w:sz w:val="19"/>
                <w:szCs w:val="19"/>
              </w:rPr>
              <w:t xml:space="preserve">_____</w:t>
            </w:r>
          </w:p>
        </w:tc>
      </w:tr>
    </w:tbl>
    <w:p>
      <w:pPr>
        <w:pStyle w:val="Heading3"/>
      </w:pPr>
      <w:r>
        <w:t xml:space="preserve">Part Three: The culture check</w:t>
      </w:r>
    </w:p>
    <w:p>
      <w:pPr>
        <w:spacing w:after="160" w:line="276"/>
      </w:pPr>
      <w:r>
        <w:t xml:space="preserve">True or false for your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60"/>
        <w:gridCol w:w="1500"/>
      </w:tblGrid>
      <w:tr>
        <w:trPr>
          <w:tblHeader/>
        </w:trPr>
        <w:tc>
          <w:tcPr>
            <w:tcW w:type="dxa" w:w="7860"/>
            <w:tcBorders>
              <w:top w:val="single" w:color="CCCCCC" w:sz="2"/>
              <w:left w:val="single" w:color="CCCCCC" w:sz="2"/>
              <w:bottom w:val="single" w:color="CCCCCC" w:sz="2"/>
              <w:right w:val="single" w:color="CCCCCC" w:sz="2"/>
            </w:tcBorders>
            <w:shd w:fill="1F3A5F" w:val="clear"/>
            <w:tcMar>
              <w:top w:type="dxa" w:w="80"/>
              <w:left w:type="dxa" w:w="120"/>
              <w:bottom w:type="dxa" w:w="80"/>
              <w:right w:type="dxa" w:w="120"/>
            </w:tcMar>
          </w:tcPr>
          <w:p>
            <w:r>
              <w:rPr>
                <w:rFonts w:ascii="Arial" w:cs="Arial" w:eastAsia="Arial" w:hAnsi="Arial"/>
                <w:b/>
                <w:bCs/>
                <w:color w:val="FFFFFF"/>
                <w:sz w:val="18"/>
                <w:szCs w:val="18"/>
              </w:rPr>
              <w:t xml:space="preserve">Statement</w:t>
            </w:r>
          </w:p>
        </w:tc>
        <w:tc>
          <w:tcPr>
            <w:tcW w:type="dxa" w:w="1500"/>
            <w:tcBorders>
              <w:top w:val="single" w:color="CCCCCC" w:sz="2"/>
              <w:left w:val="single" w:color="CCCCCC" w:sz="2"/>
              <w:bottom w:val="single" w:color="CCCCCC" w:sz="2"/>
              <w:right w:val="single" w:color="CCCCCC" w:sz="2"/>
            </w:tcBorders>
            <w:shd w:fill="1F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(T/F)</w:t>
            </w:r>
          </w:p>
        </w:tc>
      </w:tr>
      <w:tr>
        <w:tc>
          <w:tcPr>
            <w:tcW w:type="dxa" w:w="78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People feel safe sharing stories of failure here.</w:t>
            </w:r>
          </w:p>
        </w:tc>
        <w:tc>
          <w:tcPr>
            <w:tcW w:type="dxa" w:w="15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center"/>
            </w:pPr>
            <w:r>
              <w:rPr>
                <w:sz w:val="19"/>
                <w:szCs w:val="19"/>
              </w:rPr>
              <w:t xml:space="preserve">_____</w:t>
            </w:r>
          </w:p>
        </w:tc>
      </w:tr>
      <w:tr>
        <w:tc>
          <w:tcPr>
            <w:tcW w:type="dxa" w:w="7860"/>
            <w:tcBorders>
              <w:top w:val="single" w:color="CCCCCC" w:sz="2"/>
              <w:left w:val="single" w:color="CCCCCC" w:sz="2"/>
              <w:bottom w:val="single" w:color="CCCCCC" w:sz="2"/>
              <w:right w:val="single" w:color="CCCCCC" w:sz="2"/>
            </w:tcBorders>
            <w:shd w:fill="F7F4EE" w:val="clear"/>
            <w:tcMar>
              <w:top w:type="dxa" w:w="70"/>
              <w:left w:type="dxa" w:w="120"/>
              <w:bottom w:type="dxa" w:w="70"/>
              <w:right w:type="dxa" w:w="120"/>
            </w:tcMar>
          </w:tcPr>
          <w:p>
            <w:r>
              <w:rPr>
                <w:sz w:val="19"/>
                <w:szCs w:val="19"/>
              </w:rPr>
              <w:t xml:space="preserve">Our meetings include story, not just updates and action items.</w:t>
            </w:r>
          </w:p>
        </w:tc>
        <w:tc>
          <w:tcPr>
            <w:tcW w:type="dxa" w:w="1500"/>
            <w:tcBorders>
              <w:top w:val="single" w:color="CCCCCC" w:sz="2"/>
              <w:left w:val="single" w:color="CCCCCC" w:sz="2"/>
              <w:bottom w:val="single" w:color="CCCCCC" w:sz="2"/>
              <w:right w:val="single" w:color="CCCCCC" w:sz="2"/>
            </w:tcBorders>
            <w:shd w:fill="F7F4EE" w:val="clear"/>
            <w:tcMar>
              <w:top w:type="dxa" w:w="70"/>
              <w:left w:type="dxa" w:w="120"/>
              <w:bottom w:type="dxa" w:w="70"/>
              <w:right w:type="dxa" w:w="120"/>
            </w:tcMar>
          </w:tcPr>
          <w:p>
            <w:pPr>
              <w:jc w:val="center"/>
            </w:pPr>
            <w:r>
              <w:rPr>
                <w:sz w:val="19"/>
                <w:szCs w:val="19"/>
              </w:rPr>
              <w:t xml:space="preserve">_____</w:t>
            </w:r>
          </w:p>
        </w:tc>
      </w:tr>
      <w:tr>
        <w:tc>
          <w:tcPr>
            <w:tcW w:type="dxa" w:w="78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We celebrate wins with specific stories of impact, not just announcements.</w:t>
            </w:r>
          </w:p>
        </w:tc>
        <w:tc>
          <w:tcPr>
            <w:tcW w:type="dxa" w:w="15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center"/>
            </w:pPr>
            <w:r>
              <w:rPr>
                <w:sz w:val="19"/>
                <w:szCs w:val="19"/>
              </w:rPr>
              <w:t xml:space="preserve">_____</w:t>
            </w:r>
          </w:p>
        </w:tc>
      </w:tr>
      <w:tr>
        <w:tc>
          <w:tcPr>
            <w:tcW w:type="dxa" w:w="7860"/>
            <w:tcBorders>
              <w:top w:val="single" w:color="CCCCCC" w:sz="2"/>
              <w:left w:val="single" w:color="CCCCCC" w:sz="2"/>
              <w:bottom w:val="single" w:color="CCCCCC" w:sz="2"/>
              <w:right w:val="single" w:color="CCCCCC" w:sz="2"/>
            </w:tcBorders>
            <w:shd w:fill="F7F4EE" w:val="clear"/>
            <w:tcMar>
              <w:top w:type="dxa" w:w="70"/>
              <w:left w:type="dxa" w:w="120"/>
              <w:bottom w:type="dxa" w:w="70"/>
              <w:right w:type="dxa" w:w="120"/>
            </w:tcMar>
          </w:tcPr>
          <w:p>
            <w:r>
              <w:rPr>
                <w:sz w:val="19"/>
                <w:szCs w:val="19"/>
              </w:rPr>
              <w:t xml:space="preserve">We know each other’s stories, not only each other’s roles.</w:t>
            </w:r>
          </w:p>
        </w:tc>
        <w:tc>
          <w:tcPr>
            <w:tcW w:type="dxa" w:w="1500"/>
            <w:tcBorders>
              <w:top w:val="single" w:color="CCCCCC" w:sz="2"/>
              <w:left w:val="single" w:color="CCCCCC" w:sz="2"/>
              <w:bottom w:val="single" w:color="CCCCCC" w:sz="2"/>
              <w:right w:val="single" w:color="CCCCCC" w:sz="2"/>
            </w:tcBorders>
            <w:shd w:fill="F7F4EE" w:val="clear"/>
            <w:tcMar>
              <w:top w:type="dxa" w:w="70"/>
              <w:left w:type="dxa" w:w="120"/>
              <w:bottom w:type="dxa" w:w="70"/>
              <w:right w:type="dxa" w:w="120"/>
            </w:tcMar>
          </w:tcPr>
          <w:p>
            <w:pPr>
              <w:jc w:val="center"/>
            </w:pPr>
            <w:r>
              <w:rPr>
                <w:sz w:val="19"/>
                <w:szCs w:val="19"/>
              </w:rPr>
              <w:t xml:space="preserve">_____</w:t>
            </w:r>
          </w:p>
        </w:tc>
      </w:tr>
      <w:tr>
        <w:tc>
          <w:tcPr>
            <w:tcW w:type="dxa" w:w="78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Customer and stakeholder stories show up regularly in our discussions.</w:t>
            </w:r>
          </w:p>
        </w:tc>
        <w:tc>
          <w:tcPr>
            <w:tcW w:type="dxa" w:w="15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center"/>
            </w:pPr>
            <w:r>
              <w:rPr>
                <w:sz w:val="19"/>
                <w:szCs w:val="19"/>
              </w:rPr>
              <w:t xml:space="preserve">_____</w:t>
            </w:r>
          </w:p>
        </w:tc>
      </w:tr>
    </w:tbl>
    <w:p>
      <w:pPr>
        <w:pStyle w:val="Heading3"/>
      </w:pPr>
      <w:r>
        <w:t xml:space="preserve">What your score reveals</w:t>
      </w:r>
    </w:p>
    <w:p>
      <w:pPr>
        <w:spacing w:after="40" w:before="120"/>
      </w:pPr>
      <w:r>
        <w:rPr>
          <w:rFonts w:ascii="Arial" w:cs="Arial" w:eastAsia="Arial" w:hAnsi="Arial"/>
          <w:b/>
          <w:bCs/>
          <w:color w:val="B07A2E"/>
          <w:sz w:val="22"/>
          <w:szCs w:val="22"/>
        </w:rPr>
        <w:t xml:space="preserve">Story-Driven Team (high)</w:t>
      </w:r>
    </w:p>
    <w:p>
      <w:pPr>
        <w:spacing w:after="160" w:line="276"/>
      </w:pPr>
      <w:r>
        <w:t xml:space="preserve">Everyone can tell the same story. Your work now is sustaining it through growth and turnover.</w:t>
      </w:r>
    </w:p>
    <w:p>
      <w:pPr>
        <w:spacing w:after="40" w:before="120"/>
      </w:pPr>
      <w:r>
        <w:rPr>
          <w:rFonts w:ascii="Arial" w:cs="Arial" w:eastAsia="Arial" w:hAnsi="Arial"/>
          <w:b/>
          <w:bCs/>
          <w:color w:val="B07A2E"/>
          <w:sz w:val="22"/>
          <w:szCs w:val="22"/>
        </w:rPr>
        <w:t xml:space="preserve">Developing Story Culture (middle)</w:t>
      </w:r>
    </w:p>
    <w:p>
      <w:pPr>
        <w:spacing w:after="160" w:line="276"/>
      </w:pPr>
      <w:r>
        <w:t xml:space="preserve">You have strong individuals and weak collective narrative. Some people tell stories. Others default to the to-do list.</w:t>
      </w:r>
    </w:p>
    <w:p>
      <w:pPr>
        <w:spacing w:after="40" w:before="120"/>
      </w:pPr>
      <w:r>
        <w:rPr>
          <w:rFonts w:ascii="Arial" w:cs="Arial" w:eastAsia="Arial" w:hAnsi="Arial"/>
          <w:b/>
          <w:bCs/>
          <w:color w:val="B07A2E"/>
          <w:sz w:val="22"/>
          <w:szCs w:val="22"/>
        </w:rPr>
        <w:t xml:space="preserve">Mission Without Meaning (low)</w:t>
      </w:r>
    </w:p>
    <w:p>
      <w:pPr>
        <w:spacing w:after="160" w:line="276"/>
      </w:pPr>
      <w:r>
        <w:t xml:space="preserve">You are aligned on what to do, not on why it matters. The gap between your strategy and your people’s commitment is the cost.</w:t>
      </w:r>
    </w:p>
    <w:p>
      <w:pPr>
        <w:pStyle w:val="Heading3"/>
      </w:pPr>
      <w:r>
        <w:t xml:space="preserve">The comparison conversation</w:t>
      </w:r>
    </w:p>
    <w:p>
      <w:pPr>
        <w:spacing w:after="160" w:line="276"/>
      </w:pPr>
      <w:r>
        <w:rPr>
          <w:i/>
          <w:iCs/>
        </w:rPr>
        <w:t xml:space="preserve">If several teammates took this, compare three answers in particular: the origin story, where you are headed, and whether people feel safe sharing failure. Where you disagree is exactly where the story has cracked.</w:t>
      </w:r>
    </w:p>
    <w:p>
      <w:pPr>
        <w:pStyle w:val="Heading2"/>
      </w:pPr>
      <w:r>
        <w:t xml:space="preserve">Your next step</w:t>
      </w:r>
    </w:p>
    <w:p>
      <w:pPr>
        <w:spacing w:after="160" w:line="276"/>
      </w:pPr>
      <w:r>
        <w:t xml:space="preserve">This revealed the pattern. The full Org Leadership Complete Assessment runs the diagnostic across shared narrative, communication culture, external storytelling, and continuous improvement, surfaces where stories flow and where they stall, and exposes the perception gaps between leadership and the frontline.</w:t>
      </w:r>
    </w:p>
    <w:p>
      <w:pPr>
        <w:spacing w:after="60"/>
      </w:pPr>
      <w:r>
        <w:rPr>
          <w:rFonts w:ascii="Arial" w:cs="Arial" w:eastAsia="Arial" w:hAnsi="Arial"/>
          <w:b/>
          <w:bCs/>
          <w:color w:val="B07A2E"/>
          <w:sz w:val="18"/>
          <w:szCs w:val="18"/>
        </w:rPr>
        <w:t xml:space="preserve">GO DEEPER</w:t>
      </w:r>
      <w:r>
        <w:rPr>
          <w:rFonts w:ascii="Arial" w:cs="Arial" w:eastAsia="Arial" w:hAnsi="Arial"/>
          <w:b/>
          <w:bCs/>
          <w:color w:val="B07A2E"/>
          <w:sz w:val="18"/>
          <w:szCs w:val="18"/>
        </w:rPr>
        <w:t xml:space="preserve">      →      </w:t>
      </w:r>
      <w:r>
        <w:rPr>
          <w:rFonts w:ascii="Arial" w:cs="Arial" w:eastAsia="Arial" w:hAnsi="Arial"/>
          <w:b/>
          <w:bCs/>
          <w:color w:val="1F3A5F"/>
          <w:sz w:val="22"/>
          <w:szCs w:val="22"/>
        </w:rPr>
        <w:t xml:space="preserve">Org Leadership Complete Assessment</w:t>
      </w:r>
    </w:p>
    <w:p>
      <w:pPr>
        <w:spacing w:after="160" w:line="276"/>
      </w:pPr>
      <w:r>
        <w:t xml:space="preserve">Because teams do not follow plans. They follow stories.</w:t>
      </w:r>
    </w:p>
    <w:p>
      <w:pPr>
        <w:spacing w:after="160"/>
      </w:pPr>
      <w:r>
        <w:rPr>
          <w:b/>
          <w:bCs/>
        </w:rPr>
        <w:t xml:space="preserve">Take the full assessment: </w:t>
      </w:r>
      <w:r>
        <w:rPr>
          <w:color w:val="1F3A5F"/>
          <w:u w:val="single"/>
        </w:rPr>
        <w:t xml:space="preserve">drrodberger.com</w:t>
      </w:r>
    </w:p>
    <w:p>
      <w:pPr>
        <w:pStyle w:val="Heading3"/>
      </w:pPr>
      <w:r>
        <w:t xml:space="preserve">A Final Word</w:t>
      </w:r>
    </w:p>
    <w:p>
      <w:pPr>
        <w:pBdr>
          <w:left w:val="single" w:color="C9A35B" w:sz="18" w:space="12"/>
        </w:pBdr>
        <w:spacing w:after="140" w:line="276"/>
        <w:ind w:left="360"/>
      </w:pPr>
      <w:r>
        <w:rPr>
          <w:i/>
          <w:iCs/>
        </w:rPr>
        <w:t xml:space="preserve">The best strategies have stories attached. Without them, they are just wish lists. Stories can be strategic, and strategies can be read as stories. So when you sit down with your team, your investors, your customers, what will you share that connects you? Are you reporting your achievements, or sharing your story?</w:t>
      </w:r>
    </w:p>
    <w:p>
      <w:pPr>
        <w:spacing w:after="160"/>
      </w:pPr>
      <w:r>
        <w:rPr>
          <w:i/>
          <w:iCs/>
        </w:rPr>
        <w:t xml:space="preserve">— Rod Berger, The Narrative Edge</w:t>
      </w:r>
    </w:p>
    <w:p>
      <w:pPr>
        <w:spacing w:after="60" w:before="200"/>
      </w:pPr>
      <w:r>
        <w:rPr>
          <w:b/>
          <w:bCs/>
          <w:color w:val="1F3A5F"/>
        </w:rPr>
        <w:t xml:space="preserve">You Matter. We Matter. Stories Matter.</w:t>
      </w:r>
    </w:p>
    <w:p>
      <w:r>
        <w:br w:type="page"/>
      </w:r>
    </w:p>
    <w:p>
      <w:pPr>
        <w:pStyle w:val="Heading1"/>
      </w:pPr>
      <w:r>
        <w:t xml:space="preserve">Sample 5 — The Narrative Edge Sales Story Quick-Check</w:t>
      </w:r>
    </w:p>
    <w:p>
      <w:pPr>
        <w:spacing w:after="140"/>
      </w:pPr>
      <w:r>
        <w:rPr>
          <w:i/>
          <w:iCs/>
          <w:color w:val="B07A2E"/>
          <w:sz w:val="22"/>
          <w:szCs w:val="22"/>
        </w:rPr>
        <w:t xml:space="preserve">Are You Selling Features, or Transformation?</w:t>
      </w:r>
    </w:p>
    <w:p>
      <w:pPr>
        <w:spacing w:after="160" w:line="276"/>
      </w:pPr>
      <w:r>
        <w:t xml:space="preserve">Here is what most sellers get wrong. They think they are selling a product. They are selling a transformation. Your prospect does not want your software. They want to stop working weekends. They do not want your service. They want to stop falling behind. They do not want your solution. They want to become the hero of their own story. This check shows whether you are leading with features or with the stories that actually close.</w:t>
      </w:r>
    </w:p>
    <w:p>
      <w:pPr>
        <w:pStyle w:val="Heading3"/>
      </w:pPr>
      <w:r>
        <w:t xml:space="preserve">Part One: The three stories check</w:t>
      </w:r>
    </w:p>
    <w:p>
      <w:pPr>
        <w:spacing w:after="160" w:line="276"/>
      </w:pPr>
      <w:r>
        <w:t xml:space="preserve">Rate yourself from 1 to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60"/>
        <w:gridCol w:w="1500"/>
      </w:tblGrid>
      <w:tr>
        <w:trPr>
          <w:tblHeader/>
        </w:trPr>
        <w:tc>
          <w:tcPr>
            <w:tcW w:type="dxa" w:w="7860"/>
            <w:tcBorders>
              <w:top w:val="single" w:color="CCCCCC" w:sz="2"/>
              <w:left w:val="single" w:color="CCCCCC" w:sz="2"/>
              <w:bottom w:val="single" w:color="CCCCCC" w:sz="2"/>
              <w:right w:val="single" w:color="CCCCCC" w:sz="2"/>
            </w:tcBorders>
            <w:shd w:fill="1F3A5F" w:val="clear"/>
            <w:tcMar>
              <w:top w:type="dxa" w:w="80"/>
              <w:left w:type="dxa" w:w="120"/>
              <w:bottom w:type="dxa" w:w="80"/>
              <w:right w:type="dxa" w:w="120"/>
            </w:tcMar>
          </w:tcPr>
          <w:p>
            <w:r>
              <w:rPr>
                <w:rFonts w:ascii="Arial" w:cs="Arial" w:eastAsia="Arial" w:hAnsi="Arial"/>
                <w:b/>
                <w:bCs/>
                <w:color w:val="FFFFFF"/>
                <w:sz w:val="18"/>
                <w:szCs w:val="18"/>
              </w:rPr>
              <w:t xml:space="preserve">Statement</w:t>
            </w:r>
          </w:p>
        </w:tc>
        <w:tc>
          <w:tcPr>
            <w:tcW w:type="dxa" w:w="1500"/>
            <w:tcBorders>
              <w:top w:val="single" w:color="CCCCCC" w:sz="2"/>
              <w:left w:val="single" w:color="CCCCCC" w:sz="2"/>
              <w:bottom w:val="single" w:color="CCCCCC" w:sz="2"/>
              <w:right w:val="single" w:color="CCCCCC" w:sz="2"/>
            </w:tcBorders>
            <w:shd w:fill="1F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(1–5)</w:t>
            </w:r>
          </w:p>
        </w:tc>
      </w:tr>
      <w:tr>
        <w:tc>
          <w:tcPr>
            <w:tcW w:type="dxa" w:w="78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Origin Story. I can say why we built this, rooted in the problem that made us care, not company history.</w:t>
            </w:r>
          </w:p>
        </w:tc>
        <w:tc>
          <w:tcPr>
            <w:tcW w:type="dxa" w:w="15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center"/>
            </w:pPr>
            <w:r>
              <w:rPr>
                <w:sz w:val="19"/>
                <w:szCs w:val="19"/>
              </w:rPr>
              <w:t xml:space="preserve">_____</w:t>
            </w:r>
          </w:p>
        </w:tc>
      </w:tr>
      <w:tr>
        <w:tc>
          <w:tcPr>
            <w:tcW w:type="dxa" w:w="7860"/>
            <w:tcBorders>
              <w:top w:val="single" w:color="CCCCCC" w:sz="2"/>
              <w:left w:val="single" w:color="CCCCCC" w:sz="2"/>
              <w:bottom w:val="single" w:color="CCCCCC" w:sz="2"/>
              <w:right w:val="single" w:color="CCCCCC" w:sz="2"/>
            </w:tcBorders>
            <w:shd w:fill="F7F4EE" w:val="clear"/>
            <w:tcMar>
              <w:top w:type="dxa" w:w="70"/>
              <w:left w:type="dxa" w:w="120"/>
              <w:bottom w:type="dxa" w:w="70"/>
              <w:right w:type="dxa" w:w="120"/>
            </w:tcMar>
          </w:tcPr>
          <w:p>
            <w:r>
              <w:rPr>
                <w:sz w:val="19"/>
                <w:szCs w:val="19"/>
              </w:rPr>
              <w:t xml:space="preserve">Customer Story. I have a vivid story of a specific customer who faced what my prospect faces and came out transformed.</w:t>
            </w:r>
          </w:p>
        </w:tc>
        <w:tc>
          <w:tcPr>
            <w:tcW w:type="dxa" w:w="1500"/>
            <w:tcBorders>
              <w:top w:val="single" w:color="CCCCCC" w:sz="2"/>
              <w:left w:val="single" w:color="CCCCCC" w:sz="2"/>
              <w:bottom w:val="single" w:color="CCCCCC" w:sz="2"/>
              <w:right w:val="single" w:color="CCCCCC" w:sz="2"/>
            </w:tcBorders>
            <w:shd w:fill="F7F4EE" w:val="clear"/>
            <w:tcMar>
              <w:top w:type="dxa" w:w="70"/>
              <w:left w:type="dxa" w:w="120"/>
              <w:bottom w:type="dxa" w:w="70"/>
              <w:right w:type="dxa" w:w="120"/>
            </w:tcMar>
          </w:tcPr>
          <w:p>
            <w:pPr>
              <w:jc w:val="center"/>
            </w:pPr>
            <w:r>
              <w:rPr>
                <w:sz w:val="19"/>
                <w:szCs w:val="19"/>
              </w:rPr>
              <w:t xml:space="preserve">_____</w:t>
            </w:r>
          </w:p>
        </w:tc>
      </w:tr>
      <w:tr>
        <w:tc>
          <w:tcPr>
            <w:tcW w:type="dxa" w:w="78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Vision Story. I can show the future that becomes possible together, not a product roadmap.</w:t>
            </w:r>
          </w:p>
        </w:tc>
        <w:tc>
          <w:tcPr>
            <w:tcW w:type="dxa" w:w="15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center"/>
            </w:pPr>
            <w:r>
              <w:rPr>
                <w:sz w:val="19"/>
                <w:szCs w:val="19"/>
              </w:rPr>
              <w:t xml:space="preserve">_____</w:t>
            </w:r>
          </w:p>
        </w:tc>
      </w:tr>
    </w:tbl>
    <w:p>
      <w:pPr>
        <w:pStyle w:val="Heading3"/>
      </w:pPr>
      <w:r>
        <w:t xml:space="preserve">Part Two: Kitchen Table or Police Report</w:t>
      </w:r>
    </w:p>
    <w:p>
      <w:pPr>
        <w:spacing w:after="160" w:line="276"/>
      </w:pPr>
      <w:r>
        <w:t xml:space="preserve">In your last five sales conversations, how many times did you lead with a customer story before the features, ask a question that invited the prospect’s own story, find an unexpected human connection, share something genuine about yourself or your company, or leave the prospect feeling understood rather than informed? Count them. That count is the tell.</w:t>
      </w:r>
    </w:p>
    <w:p>
      <w:pPr>
        <w:pStyle w:val="Heading3"/>
      </w:pPr>
      <w:r>
        <w:t xml:space="preserve">Part Three: The transformation test</w:t>
      </w:r>
    </w:p>
    <w:p>
      <w:pPr>
        <w:spacing w:after="160" w:line="276"/>
      </w:pPr>
      <w:r>
        <w:t xml:space="preserve">Be honest about your standard pitch. Does it focus more on what your product does, the features and specs, or on what your customer becomes, the new capability and identity? Does your opening lead with your company and credentials, or with a specific customer’s problem and transformation?</w:t>
      </w:r>
    </w:p>
    <w:p>
      <w:pPr>
        <w:pStyle w:val="Heading3"/>
      </w:pPr>
      <w:r>
        <w:t xml:space="preserve">The connection question</w:t>
      </w:r>
    </w:p>
    <w:p>
      <w:pPr>
        <w:spacing w:after="160" w:line="276"/>
      </w:pPr>
      <w:r>
        <w:rPr>
          <w:i/>
          <w:iCs/>
        </w:rPr>
        <w:t xml:space="preserve">I ask a version of this in every interview. What is the greatest misconception about you? Now flip it onto your buyer. What is the greatest misconception about your prospects, the thing they wish people understood about their challenge that most sellers miss? Answer that and you hold the key to connection.</w:t>
      </w:r>
    </w:p>
    <w:p>
      <w:pPr>
        <w:pStyle w:val="Heading3"/>
      </w:pPr>
      <w:r>
        <w:t xml:space="preserve">What your score reveals</w:t>
      </w:r>
    </w:p>
    <w:p>
      <w:pPr>
        <w:spacing w:after="40" w:before="120"/>
      </w:pPr>
      <w:r>
        <w:rPr>
          <w:rFonts w:ascii="Arial" w:cs="Arial" w:eastAsia="Arial" w:hAnsi="Arial"/>
          <w:b/>
          <w:bCs/>
          <w:color w:val="B07A2E"/>
          <w:sz w:val="22"/>
          <w:szCs w:val="22"/>
        </w:rPr>
        <w:t xml:space="preserve">Story-Led Seller (high)</w:t>
      </w:r>
    </w:p>
    <w:p>
      <w:pPr>
        <w:spacing w:after="160" w:line="276"/>
      </w:pPr>
      <w:r>
        <w:t xml:space="preserve">You lead with transformation. Prospects feel understood, not just informed. Teach the rest of your team to do it.</w:t>
      </w:r>
    </w:p>
    <w:p>
      <w:pPr>
        <w:spacing w:after="40" w:before="120"/>
      </w:pPr>
      <w:r>
        <w:rPr>
          <w:rFonts w:ascii="Arial" w:cs="Arial" w:eastAsia="Arial" w:hAnsi="Arial"/>
          <w:b/>
          <w:bCs/>
          <w:color w:val="B07A2E"/>
          <w:sz w:val="22"/>
          <w:szCs w:val="22"/>
        </w:rPr>
        <w:t xml:space="preserve">Developing Story Seller (middle)</w:t>
      </w:r>
    </w:p>
    <w:p>
      <w:pPr>
        <w:spacing w:after="160" w:line="276"/>
      </w:pPr>
      <w:r>
        <w:t xml:space="preserve">You have the instincts and lose them under pressure. The deals you are losing are often the ones where you forgot to tell the story.</w:t>
      </w:r>
    </w:p>
    <w:p>
      <w:pPr>
        <w:spacing w:after="40" w:before="120"/>
      </w:pPr>
      <w:r>
        <w:rPr>
          <w:rFonts w:ascii="Arial" w:cs="Arial" w:eastAsia="Arial" w:hAnsi="Arial"/>
          <w:b/>
          <w:bCs/>
          <w:color w:val="B07A2E"/>
          <w:sz w:val="22"/>
          <w:szCs w:val="22"/>
        </w:rPr>
        <w:t xml:space="preserve">Police Report Seller (low)</w:t>
      </w:r>
    </w:p>
    <w:p>
      <w:pPr>
        <w:spacing w:after="160" w:line="276"/>
      </w:pPr>
      <w:r>
        <w:t xml:space="preserve">You are reporting your product instead of selling a transformation. Every competitor with a better story beats you, regardless of features.</w:t>
      </w:r>
    </w:p>
    <w:p>
      <w:pPr>
        <w:pStyle w:val="Heading2"/>
      </w:pPr>
      <w:r>
        <w:t xml:space="preserve">Your next step</w:t>
      </w:r>
    </w:p>
    <w:p>
      <w:pPr>
        <w:spacing w:after="160" w:line="276"/>
      </w:pPr>
      <w:r>
        <w:t xml:space="preserve">This scratched the surface. The full Narrative Edge for Leaders &amp; Orgs assessment develops your three essential stories, sharpens the misconception question, turns your pitch from a feature list into a story, and trains you to lead with transformation instead of capability.</w:t>
      </w:r>
    </w:p>
    <w:p>
      <w:pPr>
        <w:spacing w:after="60"/>
      </w:pPr>
      <w:r>
        <w:rPr>
          <w:rFonts w:ascii="Arial" w:cs="Arial" w:eastAsia="Arial" w:hAnsi="Arial"/>
          <w:b/>
          <w:bCs/>
          <w:color w:val="B07A2E"/>
          <w:sz w:val="18"/>
          <w:szCs w:val="18"/>
        </w:rPr>
        <w:t xml:space="preserve">GO DEEPER</w:t>
      </w:r>
      <w:r>
        <w:rPr>
          <w:rFonts w:ascii="Arial" w:cs="Arial" w:eastAsia="Arial" w:hAnsi="Arial"/>
          <w:b/>
          <w:bCs/>
          <w:color w:val="B07A2E"/>
          <w:sz w:val="18"/>
          <w:szCs w:val="18"/>
        </w:rPr>
        <w:t xml:space="preserve">      →      </w:t>
      </w:r>
      <w:r>
        <w:rPr>
          <w:rFonts w:ascii="Arial" w:cs="Arial" w:eastAsia="Arial" w:hAnsi="Arial"/>
          <w:b/>
          <w:bCs/>
          <w:color w:val="1F3A5F"/>
          <w:sz w:val="22"/>
          <w:szCs w:val="22"/>
        </w:rPr>
        <w:t xml:space="preserve">Narrative Edge for Leaders &amp; Orgs</w:t>
      </w:r>
    </w:p>
    <w:p>
      <w:pPr>
        <w:spacing w:after="160" w:line="276"/>
      </w:pPr>
      <w:r>
        <w:t xml:space="preserve">Because features tell. Benefits sell. Stories close.</w:t>
      </w:r>
    </w:p>
    <w:p>
      <w:pPr>
        <w:spacing w:after="160"/>
      </w:pPr>
      <w:r>
        <w:rPr>
          <w:b/>
          <w:bCs/>
        </w:rPr>
        <w:t xml:space="preserve">Take the full assessment: </w:t>
      </w:r>
      <w:r>
        <w:rPr>
          <w:color w:val="1F3A5F"/>
          <w:u w:val="single"/>
        </w:rPr>
        <w:t xml:space="preserve">drrodberger.com</w:t>
      </w:r>
    </w:p>
    <w:p>
      <w:pPr>
        <w:pStyle w:val="Heading3"/>
      </w:pPr>
      <w:r>
        <w:t xml:space="preserve">A Final Word</w:t>
      </w:r>
    </w:p>
    <w:p>
      <w:pPr>
        <w:pBdr>
          <w:left w:val="single" w:color="C9A35B" w:sz="18" w:space="12"/>
        </w:pBdr>
        <w:spacing w:after="140" w:line="276"/>
        <w:ind w:left="360"/>
      </w:pPr>
      <w:r>
        <w:rPr>
          <w:i/>
          <w:iCs/>
        </w:rPr>
        <w:t xml:space="preserve">When I sit down across from you, what will you share that connects us? The people we value most are the ones who ask about our why, not the ones extracting our how or our what. I report stories out of requirement. I share stories with the people I believe in and root for. Which one is your prospect to you?</w:t>
      </w:r>
    </w:p>
    <w:p>
      <w:pPr>
        <w:spacing w:after="160"/>
      </w:pPr>
      <w:r>
        <w:rPr>
          <w:i/>
          <w:iCs/>
        </w:rPr>
        <w:t xml:space="preserve">— Rod Berger, The Narrative Edge</w:t>
      </w:r>
    </w:p>
    <w:p>
      <w:pPr>
        <w:spacing w:after="60" w:before="200"/>
      </w:pPr>
      <w:r>
        <w:rPr>
          <w:b/>
          <w:bCs/>
          <w:color w:val="1F3A5F"/>
        </w:rPr>
        <w:t xml:space="preserve">You Matter. We Matter. Stories Matter.</w:t>
      </w:r>
    </w:p>
    <w:p>
      <w:r>
        <w:br w:type="page"/>
      </w:r>
    </w:p>
    <w:p>
      <w:pPr>
        <w:pStyle w:val="Heading1"/>
      </w:pPr>
      <w:r>
        <w:t xml:space="preserve">Sample 6 — The Narrative Edge Entrepreneur Quick-Check</w:t>
      </w:r>
    </w:p>
    <w:p>
      <w:pPr>
        <w:spacing w:after="140"/>
      </w:pPr>
      <w:r>
        <w:rPr>
          <w:i/>
          <w:iCs/>
          <w:color w:val="B07A2E"/>
          <w:sz w:val="22"/>
          <w:szCs w:val="22"/>
        </w:rPr>
        <w:t xml:space="preserve">Does Your Pitch Tell a Story, or Report Data?</w:t>
      </w:r>
    </w:p>
    <w:p>
      <w:pPr>
        <w:spacing w:after="160" w:line="276"/>
      </w:pPr>
      <w:r>
        <w:t xml:space="preserve">Investors hear polished pitches all day. Decks full of TAM and SAM, hockey-stick curves, competitive matrices. What they rarely hear is a story. A story that makes them feel the problem, see the future, and want to be part of something larger than a return. This check shows whether you are pitching or storytelling, and why it decides who gets funded.</w:t>
      </w:r>
    </w:p>
    <w:p>
      <w:pPr>
        <w:pStyle w:val="Heading3"/>
      </w:pPr>
      <w:r>
        <w:t xml:space="preserve">Part One: The five founder stories</w:t>
      </w:r>
    </w:p>
    <w:p>
      <w:pPr>
        <w:spacing w:after="160" w:line="276"/>
      </w:pPr>
      <w:r>
        <w:t xml:space="preserve">Every founder needs to master five. Rate yourself from 1 to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60"/>
        <w:gridCol w:w="1500"/>
      </w:tblGrid>
      <w:tr>
        <w:trPr>
          <w:tblHeader/>
        </w:trPr>
        <w:tc>
          <w:tcPr>
            <w:tcW w:type="dxa" w:w="7860"/>
            <w:tcBorders>
              <w:top w:val="single" w:color="CCCCCC" w:sz="2"/>
              <w:left w:val="single" w:color="CCCCCC" w:sz="2"/>
              <w:bottom w:val="single" w:color="CCCCCC" w:sz="2"/>
              <w:right w:val="single" w:color="CCCCCC" w:sz="2"/>
            </w:tcBorders>
            <w:shd w:fill="1F3A5F" w:val="clear"/>
            <w:tcMar>
              <w:top w:type="dxa" w:w="80"/>
              <w:left w:type="dxa" w:w="120"/>
              <w:bottom w:type="dxa" w:w="80"/>
              <w:right w:type="dxa" w:w="120"/>
            </w:tcMar>
          </w:tcPr>
          <w:p>
            <w:r>
              <w:rPr>
                <w:rFonts w:ascii="Arial" w:cs="Arial" w:eastAsia="Arial" w:hAnsi="Arial"/>
                <w:b/>
                <w:bCs/>
                <w:color w:val="FFFFFF"/>
                <w:sz w:val="18"/>
                <w:szCs w:val="18"/>
              </w:rPr>
              <w:t xml:space="preserve">Statement</w:t>
            </w:r>
          </w:p>
        </w:tc>
        <w:tc>
          <w:tcPr>
            <w:tcW w:type="dxa" w:w="1500"/>
            <w:tcBorders>
              <w:top w:val="single" w:color="CCCCCC" w:sz="2"/>
              <w:left w:val="single" w:color="CCCCCC" w:sz="2"/>
              <w:bottom w:val="single" w:color="CCCCCC" w:sz="2"/>
              <w:right w:val="single" w:color="CCCCCC" w:sz="2"/>
            </w:tcBorders>
            <w:shd w:fill="1F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(1–5)</w:t>
            </w:r>
          </w:p>
        </w:tc>
      </w:tr>
      <w:tr>
        <w:tc>
          <w:tcPr>
            <w:tcW w:type="dxa" w:w="78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The Problem Story. A vivid story of a specific person living the problem, not market statistics.</w:t>
            </w:r>
          </w:p>
        </w:tc>
        <w:tc>
          <w:tcPr>
            <w:tcW w:type="dxa" w:w="15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center"/>
            </w:pPr>
            <w:r>
              <w:rPr>
                <w:sz w:val="19"/>
                <w:szCs w:val="19"/>
              </w:rPr>
              <w:t xml:space="preserve">_____</w:t>
            </w:r>
          </w:p>
        </w:tc>
      </w:tr>
      <w:tr>
        <w:tc>
          <w:tcPr>
            <w:tcW w:type="dxa" w:w="7860"/>
            <w:tcBorders>
              <w:top w:val="single" w:color="CCCCCC" w:sz="2"/>
              <w:left w:val="single" w:color="CCCCCC" w:sz="2"/>
              <w:bottom w:val="single" w:color="CCCCCC" w:sz="2"/>
              <w:right w:val="single" w:color="CCCCCC" w:sz="2"/>
            </w:tcBorders>
            <w:shd w:fill="F7F4EE" w:val="clear"/>
            <w:tcMar>
              <w:top w:type="dxa" w:w="70"/>
              <w:left w:type="dxa" w:w="120"/>
              <w:bottom w:type="dxa" w:w="70"/>
              <w:right w:type="dxa" w:w="120"/>
            </w:tcMar>
          </w:tcPr>
          <w:p>
            <w:r>
              <w:rPr>
                <w:sz w:val="19"/>
                <w:szCs w:val="19"/>
              </w:rPr>
              <w:t xml:space="preserve">The Origin Story. Why I, specifically, had to solve this, rooted in my own experience.</w:t>
            </w:r>
          </w:p>
        </w:tc>
        <w:tc>
          <w:tcPr>
            <w:tcW w:type="dxa" w:w="1500"/>
            <w:tcBorders>
              <w:top w:val="single" w:color="CCCCCC" w:sz="2"/>
              <w:left w:val="single" w:color="CCCCCC" w:sz="2"/>
              <w:bottom w:val="single" w:color="CCCCCC" w:sz="2"/>
              <w:right w:val="single" w:color="CCCCCC" w:sz="2"/>
            </w:tcBorders>
            <w:shd w:fill="F7F4EE" w:val="clear"/>
            <w:tcMar>
              <w:top w:type="dxa" w:w="70"/>
              <w:left w:type="dxa" w:w="120"/>
              <w:bottom w:type="dxa" w:w="70"/>
              <w:right w:type="dxa" w:w="120"/>
            </w:tcMar>
          </w:tcPr>
          <w:p>
            <w:pPr>
              <w:jc w:val="center"/>
            </w:pPr>
            <w:r>
              <w:rPr>
                <w:sz w:val="19"/>
                <w:szCs w:val="19"/>
              </w:rPr>
              <w:t xml:space="preserve">_____</w:t>
            </w:r>
          </w:p>
        </w:tc>
      </w:tr>
      <w:tr>
        <w:tc>
          <w:tcPr>
            <w:tcW w:type="dxa" w:w="78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The Solution Story. A customer’s before-and-after, not a feature list.</w:t>
            </w:r>
          </w:p>
        </w:tc>
        <w:tc>
          <w:tcPr>
            <w:tcW w:type="dxa" w:w="15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center"/>
            </w:pPr>
            <w:r>
              <w:rPr>
                <w:sz w:val="19"/>
                <w:szCs w:val="19"/>
              </w:rPr>
              <w:t xml:space="preserve">_____</w:t>
            </w:r>
          </w:p>
        </w:tc>
      </w:tr>
      <w:tr>
        <w:tc>
          <w:tcPr>
            <w:tcW w:type="dxa" w:w="7860"/>
            <w:tcBorders>
              <w:top w:val="single" w:color="CCCCCC" w:sz="2"/>
              <w:left w:val="single" w:color="CCCCCC" w:sz="2"/>
              <w:bottom w:val="single" w:color="CCCCCC" w:sz="2"/>
              <w:right w:val="single" w:color="CCCCCC" w:sz="2"/>
            </w:tcBorders>
            <w:shd w:fill="F7F4EE" w:val="clear"/>
            <w:tcMar>
              <w:top w:type="dxa" w:w="70"/>
              <w:left w:type="dxa" w:w="120"/>
              <w:bottom w:type="dxa" w:w="70"/>
              <w:right w:type="dxa" w:w="120"/>
            </w:tcMar>
          </w:tcPr>
          <w:p>
            <w:r>
              <w:rPr>
                <w:sz w:val="19"/>
                <w:szCs w:val="19"/>
              </w:rPr>
              <w:t xml:space="preserve">The Traction Story. A story of momentum and learning, not just metrics.</w:t>
            </w:r>
          </w:p>
        </w:tc>
        <w:tc>
          <w:tcPr>
            <w:tcW w:type="dxa" w:w="1500"/>
            <w:tcBorders>
              <w:top w:val="single" w:color="CCCCCC" w:sz="2"/>
              <w:left w:val="single" w:color="CCCCCC" w:sz="2"/>
              <w:bottom w:val="single" w:color="CCCCCC" w:sz="2"/>
              <w:right w:val="single" w:color="CCCCCC" w:sz="2"/>
            </w:tcBorders>
            <w:shd w:fill="F7F4EE" w:val="clear"/>
            <w:tcMar>
              <w:top w:type="dxa" w:w="70"/>
              <w:left w:type="dxa" w:w="120"/>
              <w:bottom w:type="dxa" w:w="70"/>
              <w:right w:type="dxa" w:w="120"/>
            </w:tcMar>
          </w:tcPr>
          <w:p>
            <w:pPr>
              <w:jc w:val="center"/>
            </w:pPr>
            <w:r>
              <w:rPr>
                <w:sz w:val="19"/>
                <w:szCs w:val="19"/>
              </w:rPr>
              <w:t xml:space="preserve">_____</w:t>
            </w:r>
          </w:p>
        </w:tc>
      </w:tr>
      <w:tr>
        <w:tc>
          <w:tcPr>
            <w:tcW w:type="dxa" w:w="78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The Vision Story. A future investors can see and want to join.</w:t>
            </w:r>
          </w:p>
        </w:tc>
        <w:tc>
          <w:tcPr>
            <w:tcW w:type="dxa" w:w="15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center"/>
            </w:pPr>
            <w:r>
              <w:rPr>
                <w:sz w:val="19"/>
                <w:szCs w:val="19"/>
              </w:rPr>
              <w:t xml:space="preserve">_____</w:t>
            </w:r>
          </w:p>
        </w:tc>
      </w:tr>
    </w:tbl>
    <w:p>
      <w:pPr>
        <w:pStyle w:val="Heading3"/>
      </w:pPr>
      <w:r>
        <w:t xml:space="preserve">Part Two: The pitch-deck test</w:t>
      </w:r>
    </w:p>
    <w:p>
      <w:pPr>
        <w:spacing w:after="160" w:line="276"/>
      </w:pPr>
      <w:r>
        <w:t xml:space="preserve">Look at your current deck. Yes or no. Does slide one open with a specific person living the problem, not market size? Is there a slide for your own origin, why you specifically? Do you have a named customer whose transformation you can tell in detail? Does your traction slide tell a story of learning, not just growth? Does your closing slide paint a future people want, not just a return they would accept?</w:t>
      </w:r>
    </w:p>
    <w:p>
      <w:pPr>
        <w:pStyle w:val="Heading3"/>
      </w:pPr>
      <w:r>
        <w:t xml:space="preserve">Part Three: The vulnerability check</w:t>
      </w:r>
    </w:p>
    <w:p>
      <w:pPr>
        <w:spacing w:after="160" w:line="276"/>
      </w:pPr>
      <w:r>
        <w:t xml:space="preserve">True or false. I have told investors honestly what keeps me up at night. I have told the story of something that went wrong and what I learned. I have admitted uncertainty without losing the room. Investors have called my pitch authentic or compelling.</w:t>
      </w:r>
    </w:p>
    <w:p>
      <w:pPr>
        <w:pStyle w:val="Heading3"/>
      </w:pPr>
      <w:r>
        <w:t xml:space="preserve">The question investors really want answered</w:t>
      </w:r>
    </w:p>
    <w:p>
      <w:pPr>
        <w:spacing w:after="160" w:line="276"/>
      </w:pPr>
      <w:r>
        <w:rPr>
          <w:i/>
          <w:iCs/>
        </w:rPr>
        <w:t xml:space="preserve">Before your next pitch, sit with this. Why did you, not someone else, have to solve this problem? If you cannot answer with a story that moves people, you are not ready to pitch.</w:t>
      </w:r>
    </w:p>
    <w:p>
      <w:pPr>
        <w:pStyle w:val="Heading3"/>
      </w:pPr>
      <w:r>
        <w:t xml:space="preserve">What your score reveals</w:t>
      </w:r>
    </w:p>
    <w:p>
      <w:pPr>
        <w:spacing w:after="40" w:before="120"/>
      </w:pPr>
      <w:r>
        <w:rPr>
          <w:rFonts w:ascii="Arial" w:cs="Arial" w:eastAsia="Arial" w:hAnsi="Arial"/>
          <w:b/>
          <w:bCs/>
          <w:color w:val="B07A2E"/>
          <w:sz w:val="22"/>
          <w:szCs w:val="22"/>
        </w:rPr>
        <w:t xml:space="preserve">Story-Led Founder (high)</w:t>
      </w:r>
    </w:p>
    <w:p>
      <w:pPr>
        <w:spacing w:after="160" w:line="276"/>
      </w:pPr>
      <w:r>
        <w:t xml:space="preserve">You pitch transformation, not features. Investors feel something. Now teach your team to tell it as well as you do.</w:t>
      </w:r>
    </w:p>
    <w:p>
      <w:pPr>
        <w:spacing w:after="40" w:before="120"/>
      </w:pPr>
      <w:r>
        <w:rPr>
          <w:rFonts w:ascii="Arial" w:cs="Arial" w:eastAsia="Arial" w:hAnsi="Arial"/>
          <w:b/>
          <w:bCs/>
          <w:color w:val="B07A2E"/>
          <w:sz w:val="22"/>
          <w:szCs w:val="22"/>
        </w:rPr>
        <w:t xml:space="preserve">Developing Story Founder (middle)</w:t>
      </w:r>
    </w:p>
    <w:p>
      <w:pPr>
        <w:spacing w:after="160" w:line="276"/>
      </w:pPr>
      <w:r>
        <w:t xml:space="preserve">You have the pieces and not the integration. Your pitch works but does not move people. You are losing on connection, not concept.</w:t>
      </w:r>
    </w:p>
    <w:p>
      <w:pPr>
        <w:spacing w:after="40" w:before="120"/>
      </w:pPr>
      <w:r>
        <w:rPr>
          <w:rFonts w:ascii="Arial" w:cs="Arial" w:eastAsia="Arial" w:hAnsi="Arial"/>
          <w:b/>
          <w:bCs/>
          <w:color w:val="B07A2E"/>
          <w:sz w:val="22"/>
          <w:szCs w:val="22"/>
        </w:rPr>
        <w:t xml:space="preserve">Data-Led Founder (low)</w:t>
      </w:r>
    </w:p>
    <w:p>
      <w:pPr>
        <w:spacing w:after="160" w:line="276"/>
      </w:pPr>
      <w:r>
        <w:t xml:space="preserve">You are reporting your business instead of sharing your vision. Every founder with a more compelling story beats you, whatever your metrics say.</w:t>
      </w:r>
    </w:p>
    <w:p>
      <w:pPr>
        <w:pStyle w:val="Heading2"/>
      </w:pPr>
      <w:r>
        <w:t xml:space="preserve">Your next step</w:t>
      </w:r>
    </w:p>
    <w:p>
      <w:pPr>
        <w:spacing w:after="160" w:line="276"/>
      </w:pPr>
      <w:r>
        <w:t xml:space="preserve">This revealed the pattern. The full Narrative Edge for Leaders &amp; Orgs assessment, founder lane, develops your five founder stories, turns your deck from a slide collection into a storyboard, and teaches the vulnerability that builds trust rather than doubt.</w:t>
      </w:r>
    </w:p>
    <w:p>
      <w:pPr>
        <w:spacing w:after="60"/>
      </w:pPr>
      <w:r>
        <w:rPr>
          <w:rFonts w:ascii="Arial" w:cs="Arial" w:eastAsia="Arial" w:hAnsi="Arial"/>
          <w:b/>
          <w:bCs/>
          <w:color w:val="B07A2E"/>
          <w:sz w:val="18"/>
          <w:szCs w:val="18"/>
        </w:rPr>
        <w:t xml:space="preserve">GO DEEPER</w:t>
      </w:r>
      <w:r>
        <w:rPr>
          <w:rFonts w:ascii="Arial" w:cs="Arial" w:eastAsia="Arial" w:hAnsi="Arial"/>
          <w:b/>
          <w:bCs/>
          <w:color w:val="B07A2E"/>
          <w:sz w:val="18"/>
          <w:szCs w:val="18"/>
        </w:rPr>
        <w:t xml:space="preserve">      →      </w:t>
      </w:r>
      <w:r>
        <w:rPr>
          <w:rFonts w:ascii="Arial" w:cs="Arial" w:eastAsia="Arial" w:hAnsi="Arial"/>
          <w:b/>
          <w:bCs/>
          <w:color w:val="1F3A5F"/>
          <w:sz w:val="22"/>
          <w:szCs w:val="22"/>
        </w:rPr>
        <w:t xml:space="preserve">Narrative Edge for Leaders &amp; Orgs (founder lane)</w:t>
      </w:r>
    </w:p>
    <w:p>
      <w:pPr>
        <w:spacing w:after="160" w:line="276"/>
      </w:pPr>
      <w:r>
        <w:t xml:space="preserve">Because investors do not fund business plans. They fund founders with a story worth believing in.</w:t>
      </w:r>
    </w:p>
    <w:p>
      <w:pPr>
        <w:spacing w:after="160"/>
      </w:pPr>
      <w:r>
        <w:rPr>
          <w:b/>
          <w:bCs/>
        </w:rPr>
        <w:t xml:space="preserve">Take the full assessment: </w:t>
      </w:r>
      <w:r>
        <w:rPr>
          <w:color w:val="1F3A5F"/>
          <w:u w:val="single"/>
        </w:rPr>
        <w:t xml:space="preserve">drrodberger.com</w:t>
      </w:r>
    </w:p>
    <w:p>
      <w:pPr>
        <w:pStyle w:val="Heading3"/>
      </w:pPr>
      <w:r>
        <w:t xml:space="preserve">A Final Word</w:t>
      </w:r>
    </w:p>
    <w:p>
      <w:pPr>
        <w:pBdr>
          <w:left w:val="single" w:color="C9A35B" w:sz="18" w:space="12"/>
        </w:pBdr>
        <w:spacing w:after="140" w:line="276"/>
        <w:ind w:left="360"/>
      </w:pPr>
      <w:r>
        <w:rPr>
          <w:i/>
          <w:iCs/>
        </w:rPr>
        <w:t xml:space="preserve">I had to get my thoughts on paper. What did I say, and when? Does it matter? It has to matter. This was about representation. This was about advocacy. It was about the guardrails that kept me from the pitfalls of embellishment and the desperation for applause.</w:t>
      </w:r>
    </w:p>
    <w:p>
      <w:pPr>
        <w:spacing w:after="160"/>
      </w:pPr>
      <w:r>
        <w:rPr>
          <w:i/>
          <w:iCs/>
        </w:rPr>
        <w:t xml:space="preserve">— Rod Berger, The Narrative Edge</w:t>
      </w:r>
    </w:p>
    <w:p>
      <w:pPr>
        <w:spacing w:after="60" w:before="200"/>
      </w:pPr>
      <w:r>
        <w:rPr>
          <w:b/>
          <w:bCs/>
          <w:color w:val="1F3A5F"/>
        </w:rPr>
        <w:t xml:space="preserve">You Matter. We Matter. Stories Matter.</w:t>
      </w:r>
    </w:p>
    <w:p>
      <w:r>
        <w:br w:type="page"/>
      </w:r>
    </w:p>
    <w:p>
      <w:pPr>
        <w:pStyle w:val="Heading1"/>
      </w:pPr>
      <w:r>
        <w:t xml:space="preserve">Implementation Guide</w:t>
      </w:r>
    </w:p>
    <w:p>
      <w:pPr>
        <w:spacing w:after="160" w:line="276"/>
      </w:pPr>
      <w:r>
        <w:t xml:space="preserve">How to put these six teasers to work without flattening the funnel.</w:t>
      </w:r>
    </w:p>
    <w:p>
      <w:pPr>
        <w:pStyle w:val="Heading2"/>
      </w:pPr>
      <w:r>
        <w:t xml:space="preserve">Where each one lives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60"/>
        <w:gridCol w:w="3300"/>
      </w:tblGrid>
      <w:tr>
        <w:trPr>
          <w:tblHeader/>
        </w:trPr>
        <w:tc>
          <w:tcPr>
            <w:tcW w:type="dxa" w:w="2700"/>
            <w:tcBorders>
              <w:top w:val="single" w:color="CCCCCC" w:sz="2"/>
              <w:left w:val="single" w:color="CCCCCC" w:sz="2"/>
              <w:bottom w:val="single" w:color="CCCCCC" w:sz="2"/>
              <w:right w:val="single" w:color="CCCCCC" w:sz="2"/>
            </w:tcBorders>
            <w:shd w:fill="1F3A5F" w:val="clear"/>
            <w:tcMar>
              <w:top w:type="dxa" w:w="80"/>
              <w:left w:type="dxa" w:w="120"/>
              <w:bottom w:type="dxa" w:w="80"/>
              <w:right w:type="dxa" w:w="120"/>
            </w:tcMar>
          </w:tcPr>
          <w:p>
            <w:r>
              <w:rPr>
                <w:rFonts w:ascii="Arial" w:cs="Arial" w:eastAsia="Arial" w:hAnsi="Arial"/>
                <w:b/>
                <w:bCs/>
                <w:color w:val="FFFFFF"/>
                <w:sz w:val="18"/>
                <w:szCs w:val="18"/>
              </w:rPr>
              <w:t xml:space="preserve">Teaser</w:t>
            </w:r>
          </w:p>
        </w:tc>
        <w:tc>
          <w:tcPr>
            <w:tcW w:type="dxa" w:w="3360"/>
            <w:tcBorders>
              <w:top w:val="single" w:color="CCCCCC" w:sz="2"/>
              <w:left w:val="single" w:color="CCCCCC" w:sz="2"/>
              <w:bottom w:val="single" w:color="CCCCCC" w:sz="2"/>
              <w:right w:val="single" w:color="CCCCCC" w:sz="2"/>
            </w:tcBorders>
            <w:shd w:fill="1F3A5F" w:val="clear"/>
            <w:tcMar>
              <w:top w:type="dxa" w:w="80"/>
              <w:left w:type="dxa" w:w="120"/>
              <w:bottom w:type="dxa" w:w="80"/>
              <w:right w:type="dxa" w:w="120"/>
            </w:tcMar>
          </w:tcPr>
          <w:p>
            <w:r>
              <w:rPr>
                <w:rFonts w:ascii="Arial" w:cs="Arial" w:eastAsia="Arial" w:hAnsi="Arial"/>
                <w:b/>
                <w:bCs/>
                <w:color w:val="FFFFFF"/>
                <w:sz w:val="18"/>
                <w:szCs w:val="18"/>
              </w:rPr>
              <w:t xml:space="preserve">Best platform</w:t>
            </w:r>
          </w:p>
        </w:tc>
        <w:tc>
          <w:tcPr>
            <w:tcW w:type="dxa" w:w="3300"/>
            <w:tcBorders>
              <w:top w:val="single" w:color="CCCCCC" w:sz="2"/>
              <w:left w:val="single" w:color="CCCCCC" w:sz="2"/>
              <w:bottom w:val="single" w:color="CCCCCC" w:sz="2"/>
              <w:right w:val="single" w:color="CCCCCC" w:sz="2"/>
            </w:tcBorders>
            <w:shd w:fill="1F3A5F" w:val="clear"/>
            <w:tcMar>
              <w:top w:type="dxa" w:w="80"/>
              <w:left w:type="dxa" w:w="120"/>
              <w:bottom w:type="dxa" w:w="80"/>
              <w:right w:type="dxa" w:w="120"/>
            </w:tcMar>
          </w:tcPr>
          <w:p>
            <w:r>
              <w:rPr>
                <w:rFonts w:ascii="Arial" w:cs="Arial" w:eastAsia="Arial" w:hAnsi="Arial"/>
                <w:b/>
                <w:bCs/>
                <w:color w:val="FFFFFF"/>
                <w:sz w:val="18"/>
                <w:szCs w:val="18"/>
              </w:rPr>
              <w:t xml:space="preserve">Audience</w:t>
            </w:r>
          </w:p>
        </w:tc>
      </w:tr>
      <w:tr>
        <w:tc>
          <w:tcPr>
            <w:tcW w:type="dxa" w:w="27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Leadership Quick-Check</w:t>
            </w:r>
          </w:p>
        </w:tc>
        <w:tc>
          <w:tcPr>
            <w:tcW w:type="dxa" w:w="33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LinkedIn, newsletter</w:t>
            </w:r>
          </w:p>
        </w:tc>
        <w:tc>
          <w:tcPr>
            <w:tcW w:type="dxa" w:w="33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Executives, senior leaders</w:t>
            </w:r>
          </w:p>
        </w:tc>
      </w:tr>
      <w:tr>
        <w:tc>
          <w:tcPr>
            <w:tcW w:type="dxa" w:w="2700"/>
            <w:tcBorders>
              <w:top w:val="single" w:color="CCCCCC" w:sz="2"/>
              <w:left w:val="single" w:color="CCCCCC" w:sz="2"/>
              <w:bottom w:val="single" w:color="CCCCCC" w:sz="2"/>
              <w:right w:val="single" w:color="CCCCCC" w:sz="2"/>
            </w:tcBorders>
            <w:shd w:fill="F7F4EE" w:val="clear"/>
            <w:tcMar>
              <w:top w:type="dxa" w:w="70"/>
              <w:left w:type="dxa" w:w="120"/>
              <w:bottom w:type="dxa" w:w="70"/>
              <w:right w:type="dxa" w:w="120"/>
            </w:tcMar>
          </w:tcPr>
          <w:p>
            <w:r>
              <w:rPr>
                <w:sz w:val="19"/>
                <w:szCs w:val="19"/>
              </w:rPr>
              <w:t xml:space="preserve">Personal Story Check</w:t>
            </w:r>
          </w:p>
        </w:tc>
        <w:tc>
          <w:tcPr>
            <w:tcW w:type="dxa" w:w="3360"/>
            <w:tcBorders>
              <w:top w:val="single" w:color="CCCCCC" w:sz="2"/>
              <w:left w:val="single" w:color="CCCCCC" w:sz="2"/>
              <w:bottom w:val="single" w:color="CCCCCC" w:sz="2"/>
              <w:right w:val="single" w:color="CCCCCC" w:sz="2"/>
            </w:tcBorders>
            <w:shd w:fill="F7F4EE" w:val="clear"/>
            <w:tcMar>
              <w:top w:type="dxa" w:w="70"/>
              <w:left w:type="dxa" w:w="120"/>
              <w:bottom w:type="dxa" w:w="70"/>
              <w:right w:type="dxa" w:w="120"/>
            </w:tcMar>
          </w:tcPr>
          <w:p>
            <w:r>
              <w:rPr>
                <w:sz w:val="19"/>
                <w:szCs w:val="19"/>
              </w:rPr>
              <w:t xml:space="preserve">Newsletter, Instagram</w:t>
            </w:r>
          </w:p>
        </w:tc>
        <w:tc>
          <w:tcPr>
            <w:tcW w:type="dxa" w:w="3300"/>
            <w:tcBorders>
              <w:top w:val="single" w:color="CCCCCC" w:sz="2"/>
              <w:left w:val="single" w:color="CCCCCC" w:sz="2"/>
              <w:bottom w:val="single" w:color="CCCCCC" w:sz="2"/>
              <w:right w:val="single" w:color="CCCCCC" w:sz="2"/>
            </w:tcBorders>
            <w:shd w:fill="F7F4EE" w:val="clear"/>
            <w:tcMar>
              <w:top w:type="dxa" w:w="70"/>
              <w:left w:type="dxa" w:w="120"/>
              <w:bottom w:type="dxa" w:w="70"/>
              <w:right w:type="dxa" w:w="120"/>
            </w:tcMar>
          </w:tcPr>
          <w:p>
            <w:r>
              <w:rPr>
                <w:sz w:val="19"/>
                <w:szCs w:val="19"/>
              </w:rPr>
              <w:t xml:space="preserve">General, reflective readers</w:t>
            </w:r>
          </w:p>
        </w:tc>
      </w:tr>
      <w:tr>
        <w:tc>
          <w:tcPr>
            <w:tcW w:type="dxa" w:w="27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Path-Finder</w:t>
            </w:r>
          </w:p>
        </w:tc>
        <w:tc>
          <w:tcPr>
            <w:tcW w:type="dxa" w:w="33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Instagram, TikTok, schools</w:t>
            </w:r>
          </w:p>
        </w:tc>
        <w:tc>
          <w:tcPr>
            <w:tcW w:type="dxa" w:w="33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Young adults, parents, educators</w:t>
            </w:r>
          </w:p>
        </w:tc>
      </w:tr>
      <w:tr>
        <w:tc>
          <w:tcPr>
            <w:tcW w:type="dxa" w:w="2700"/>
            <w:tcBorders>
              <w:top w:val="single" w:color="CCCCCC" w:sz="2"/>
              <w:left w:val="single" w:color="CCCCCC" w:sz="2"/>
              <w:bottom w:val="single" w:color="CCCCCC" w:sz="2"/>
              <w:right w:val="single" w:color="CCCCCC" w:sz="2"/>
            </w:tcBorders>
            <w:shd w:fill="F7F4EE" w:val="clear"/>
            <w:tcMar>
              <w:top w:type="dxa" w:w="70"/>
              <w:left w:type="dxa" w:w="120"/>
              <w:bottom w:type="dxa" w:w="70"/>
              <w:right w:type="dxa" w:w="120"/>
            </w:tcMar>
          </w:tcPr>
          <w:p>
            <w:r>
              <w:rPr>
                <w:sz w:val="19"/>
                <w:szCs w:val="19"/>
              </w:rPr>
              <w:t xml:space="preserve">Team Story Check</w:t>
            </w:r>
          </w:p>
        </w:tc>
        <w:tc>
          <w:tcPr>
            <w:tcW w:type="dxa" w:w="3360"/>
            <w:tcBorders>
              <w:top w:val="single" w:color="CCCCCC" w:sz="2"/>
              <w:left w:val="single" w:color="CCCCCC" w:sz="2"/>
              <w:bottom w:val="single" w:color="CCCCCC" w:sz="2"/>
              <w:right w:val="single" w:color="CCCCCC" w:sz="2"/>
            </w:tcBorders>
            <w:shd w:fill="F7F4EE" w:val="clear"/>
            <w:tcMar>
              <w:top w:type="dxa" w:w="70"/>
              <w:left w:type="dxa" w:w="120"/>
              <w:bottom w:type="dxa" w:w="70"/>
              <w:right w:type="dxa" w:w="120"/>
            </w:tcMar>
          </w:tcPr>
          <w:p>
            <w:r>
              <w:rPr>
                <w:sz w:val="19"/>
                <w:szCs w:val="19"/>
              </w:rPr>
              <w:t xml:space="preserve">LinkedIn, workshops</w:t>
            </w:r>
          </w:p>
        </w:tc>
        <w:tc>
          <w:tcPr>
            <w:tcW w:type="dxa" w:w="3300"/>
            <w:tcBorders>
              <w:top w:val="single" w:color="CCCCCC" w:sz="2"/>
              <w:left w:val="single" w:color="CCCCCC" w:sz="2"/>
              <w:bottom w:val="single" w:color="CCCCCC" w:sz="2"/>
              <w:right w:val="single" w:color="CCCCCC" w:sz="2"/>
            </w:tcBorders>
            <w:shd w:fill="F7F4EE" w:val="clear"/>
            <w:tcMar>
              <w:top w:type="dxa" w:w="70"/>
              <w:left w:type="dxa" w:w="120"/>
              <w:bottom w:type="dxa" w:w="70"/>
              <w:right w:type="dxa" w:w="120"/>
            </w:tcMar>
          </w:tcPr>
          <w:p>
            <w:r>
              <w:rPr>
                <w:sz w:val="19"/>
                <w:szCs w:val="19"/>
              </w:rPr>
              <w:t xml:space="preserve">Managers, team leads</w:t>
            </w:r>
          </w:p>
        </w:tc>
      </w:tr>
      <w:tr>
        <w:tc>
          <w:tcPr>
            <w:tcW w:type="dxa" w:w="27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Sales Story Quick-Check</w:t>
            </w:r>
          </w:p>
        </w:tc>
        <w:tc>
          <w:tcPr>
            <w:tcW w:type="dxa" w:w="33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LinkedIn, sales communities</w:t>
            </w:r>
          </w:p>
        </w:tc>
        <w:tc>
          <w:tcPr>
            <w:tcW w:type="dxa" w:w="33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Sellers, revenue leaders</w:t>
            </w:r>
          </w:p>
        </w:tc>
      </w:tr>
      <w:tr>
        <w:tc>
          <w:tcPr>
            <w:tcW w:type="dxa" w:w="2700"/>
            <w:tcBorders>
              <w:top w:val="single" w:color="CCCCCC" w:sz="2"/>
              <w:left w:val="single" w:color="CCCCCC" w:sz="2"/>
              <w:bottom w:val="single" w:color="CCCCCC" w:sz="2"/>
              <w:right w:val="single" w:color="CCCCCC" w:sz="2"/>
            </w:tcBorders>
            <w:shd w:fill="F7F4EE" w:val="clear"/>
            <w:tcMar>
              <w:top w:type="dxa" w:w="70"/>
              <w:left w:type="dxa" w:w="120"/>
              <w:bottom w:type="dxa" w:w="70"/>
              <w:right w:type="dxa" w:w="120"/>
            </w:tcMar>
          </w:tcPr>
          <w:p>
            <w:r>
              <w:rPr>
                <w:sz w:val="19"/>
                <w:szCs w:val="19"/>
              </w:rPr>
              <w:t xml:space="preserve">Entrepreneur Quick-Check</w:t>
            </w:r>
          </w:p>
        </w:tc>
        <w:tc>
          <w:tcPr>
            <w:tcW w:type="dxa" w:w="3360"/>
            <w:tcBorders>
              <w:top w:val="single" w:color="CCCCCC" w:sz="2"/>
              <w:left w:val="single" w:color="CCCCCC" w:sz="2"/>
              <w:bottom w:val="single" w:color="CCCCCC" w:sz="2"/>
              <w:right w:val="single" w:color="CCCCCC" w:sz="2"/>
            </w:tcBorders>
            <w:shd w:fill="F7F4EE" w:val="clear"/>
            <w:tcMar>
              <w:top w:type="dxa" w:w="70"/>
              <w:left w:type="dxa" w:w="120"/>
              <w:bottom w:type="dxa" w:w="70"/>
              <w:right w:type="dxa" w:w="120"/>
            </w:tcMar>
          </w:tcPr>
          <w:p>
            <w:r>
              <w:rPr>
                <w:sz w:val="19"/>
                <w:szCs w:val="19"/>
              </w:rPr>
              <w:t xml:space="preserve">LinkedIn, founder networks</w:t>
            </w:r>
          </w:p>
        </w:tc>
        <w:tc>
          <w:tcPr>
            <w:tcW w:type="dxa" w:w="3300"/>
            <w:tcBorders>
              <w:top w:val="single" w:color="CCCCCC" w:sz="2"/>
              <w:left w:val="single" w:color="CCCCCC" w:sz="2"/>
              <w:bottom w:val="single" w:color="CCCCCC" w:sz="2"/>
              <w:right w:val="single" w:color="CCCCCC" w:sz="2"/>
            </w:tcBorders>
            <w:shd w:fill="F7F4EE" w:val="clear"/>
            <w:tcMar>
              <w:top w:type="dxa" w:w="70"/>
              <w:left w:type="dxa" w:w="120"/>
              <w:bottom w:type="dxa" w:w="70"/>
              <w:right w:type="dxa" w:w="120"/>
            </w:tcMar>
          </w:tcPr>
          <w:p>
            <w:r>
              <w:rPr>
                <w:sz w:val="19"/>
                <w:szCs w:val="19"/>
              </w:rPr>
              <w:t xml:space="preserve">Founders, startup leaders</w:t>
            </w:r>
          </w:p>
        </w:tc>
      </w:tr>
    </w:tbl>
    <w:p>
      <w:pPr>
        <w:pStyle w:val="Heading2"/>
      </w:pPr>
      <w:r>
        <w:t xml:space="preserve">How to deploy without breaking the two-tier logic</w:t>
      </w:r>
    </w:p>
    <w:p>
      <w:pPr>
        <w:pStyle w:val="ListParagraph"/>
        <w:numPr>
          <w:ilvl w:val="0"/>
          <w:numId w:val="2"/>
        </w:numPr>
        <w:spacing w:after="80" w:line="276"/>
      </w:pPr>
      <w:r>
        <w:t xml:space="preserve">Lead the reader to the free Quick Leadership Assessment first whenever the entry point is leadership. That is the email-capture door. Only after that does “Go Deeper” get offered.</w:t>
      </w:r>
    </w:p>
    <w:p>
      <w:pPr>
        <w:pStyle w:val="ListParagraph"/>
        <w:numPr>
          <w:ilvl w:val="0"/>
          <w:numId w:val="2"/>
        </w:numPr>
        <w:spacing w:after="80" w:line="276"/>
      </w:pPr>
      <w:r>
        <w:t xml:space="preserve">For the other five, the teaser can route straight to its paid instrument, because the reader has self-selected into a specific need (personal, next gen, team, sales, founder).</w:t>
      </w:r>
    </w:p>
    <w:p>
      <w:pPr>
        <w:pStyle w:val="ListParagraph"/>
        <w:numPr>
          <w:ilvl w:val="0"/>
          <w:numId w:val="2"/>
        </w:numPr>
        <w:spacing w:after="80" w:line="276"/>
      </w:pPr>
      <w:r>
        <w:t xml:space="preserve">Keep the teaser and the full instrument visually consistent so the reader recognizes the deeper product as the same family, not a new pitch.</w:t>
      </w:r>
    </w:p>
    <w:p>
      <w:pPr>
        <w:pStyle w:val="ListParagraph"/>
        <w:numPr>
          <w:ilvl w:val="0"/>
          <w:numId w:val="2"/>
        </w:numPr>
        <w:spacing w:after="80" w:line="276"/>
      </w:pPr>
      <w:r>
        <w:t xml:space="preserve">Do not repeat a teaser the reader has already ignored. Rotate.</w:t>
      </w:r>
    </w:p>
    <w:p>
      <w:pPr>
        <w:pStyle w:val="Heading2"/>
      </w:pPr>
      <w:r>
        <w:t xml:space="preserve">Formats to ship them in</w:t>
      </w:r>
    </w:p>
    <w:p>
      <w:pPr>
        <w:pStyle w:val="ListParagraph"/>
        <w:numPr>
          <w:ilvl w:val="0"/>
          <w:numId w:val="2"/>
        </w:numPr>
        <w:spacing w:after="80" w:line="276"/>
      </w:pPr>
      <w:r>
        <w:t xml:space="preserve">Carousel. One question per card, result logic on the final card, CTA on the back. Strong on LinkedIn and Instagram.</w:t>
      </w:r>
    </w:p>
    <w:p>
      <w:pPr>
        <w:pStyle w:val="ListParagraph"/>
        <w:numPr>
          <w:ilvl w:val="0"/>
          <w:numId w:val="2"/>
        </w:numPr>
        <w:spacing w:after="80" w:line="276"/>
      </w:pPr>
      <w:r>
        <w:t xml:space="preserve">Interactive form. Typeform or similar, auto-scored, routed to the mapped landing page on completion.</w:t>
      </w:r>
    </w:p>
    <w:p>
      <w:pPr>
        <w:pStyle w:val="ListParagraph"/>
        <w:numPr>
          <w:ilvl w:val="0"/>
          <w:numId w:val="2"/>
        </w:numPr>
        <w:spacing w:after="80" w:line="276"/>
      </w:pPr>
      <w:r>
        <w:t xml:space="preserve">PDF lead magnet. The teaser as a clean one-pager gated behind an email, which doubles as the Start Here capture.</w:t>
      </w:r>
    </w:p>
    <w:p>
      <w:pPr>
        <w:pStyle w:val="ListParagraph"/>
        <w:numPr>
          <w:ilvl w:val="0"/>
          <w:numId w:val="2"/>
        </w:numPr>
        <w:spacing w:after="80" w:line="276"/>
      </w:pPr>
      <w:r>
        <w:t xml:space="preserve">Native text post. The single question that changes everything, posted on its own, with the teaser linked in the first comment.</w:t>
      </w:r>
    </w:p>
    <w:p>
      <w:pPr>
        <w:pStyle w:val="Heading2"/>
      </w:pPr>
      <w:r>
        <w:t xml:space="preserve">A quote bank for standalone posts</w:t>
      </w:r>
    </w:p>
    <w:p>
      <w:pPr>
        <w:spacing w:after="160" w:line="276"/>
      </w:pPr>
      <w:r>
        <w:t xml:space="preserve">Each of these can carry a teaser, or stand alone between teasers to keep the feed from feeling like a funnel. Use the signature affirmation only on culminating posts, not as a tagline.</w:t>
      </w:r>
    </w:p>
    <w:p>
      <w:pPr>
        <w:spacing w:after="40" w:before="120"/>
      </w:pPr>
      <w:r>
        <w:rPr>
          <w:rFonts w:ascii="Arial" w:cs="Arial" w:eastAsia="Arial" w:hAnsi="Arial"/>
          <w:b/>
          <w:bCs/>
          <w:color w:val="B07A2E"/>
          <w:sz w:val="20"/>
          <w:szCs w:val="20"/>
        </w:rPr>
        <w:t xml:space="preserve">On the power of story</w:t>
      </w:r>
    </w:p>
    <w:p>
      <w:pPr>
        <w:pBdr>
          <w:left w:val="single" w:color="C9A35B" w:sz="14" w:space="10"/>
        </w:pBdr>
        <w:spacing w:after="120" w:line="276"/>
        <w:ind w:left="360"/>
      </w:pPr>
      <w:r>
        <w:rPr>
          <w:i/>
          <w:iCs/>
        </w:rPr>
        <w:t xml:space="preserve">Story captures a moment, an essence, and invites an audience into a shared experience. It is story, not facts, that has led teams, sealed partnerships in business and in marriage, and moved cultures toward or away from each other.</w:t>
      </w:r>
    </w:p>
    <w:p>
      <w:pPr>
        <w:spacing w:after="40" w:before="120"/>
      </w:pPr>
      <w:r>
        <w:rPr>
          <w:rFonts w:ascii="Arial" w:cs="Arial" w:eastAsia="Arial" w:hAnsi="Arial"/>
          <w:b/>
          <w:bCs/>
          <w:color w:val="B07A2E"/>
          <w:sz w:val="20"/>
          <w:szCs w:val="20"/>
        </w:rPr>
        <w:t xml:space="preserve">On authenticity</w:t>
      </w:r>
    </w:p>
    <w:p>
      <w:pPr>
        <w:pBdr>
          <w:left w:val="single" w:color="C9A35B" w:sz="14" w:space="10"/>
        </w:pBdr>
        <w:spacing w:after="120" w:line="276"/>
        <w:ind w:left="360"/>
      </w:pPr>
      <w:r>
        <w:rPr>
          <w:i/>
          <w:iCs/>
        </w:rPr>
        <w:t xml:space="preserve">I report stories out of requirement. I share stories with the people I love, want to know, believe in, and root for.</w:t>
      </w:r>
    </w:p>
    <w:p>
      <w:pPr>
        <w:spacing w:after="40" w:before="120"/>
      </w:pPr>
      <w:r>
        <w:rPr>
          <w:rFonts w:ascii="Arial" w:cs="Arial" w:eastAsia="Arial" w:hAnsi="Arial"/>
          <w:b/>
          <w:bCs/>
          <w:color w:val="B07A2E"/>
          <w:sz w:val="20"/>
          <w:szCs w:val="20"/>
        </w:rPr>
        <w:t xml:space="preserve">On origin</w:t>
      </w:r>
    </w:p>
    <w:p>
      <w:pPr>
        <w:pBdr>
          <w:left w:val="single" w:color="C9A35B" w:sz="14" w:space="10"/>
        </w:pBdr>
        <w:spacing w:after="120" w:line="276"/>
        <w:ind w:left="360"/>
      </w:pPr>
      <w:r>
        <w:rPr>
          <w:i/>
          <w:iCs/>
        </w:rPr>
        <w:t xml:space="preserve">Our origins are filled with entanglement, disappointment, and fear, alongside the pleasantries and the nostalgia. All of it is the raw material for understanding the currency we trade with the world.</w:t>
      </w:r>
    </w:p>
    <w:p>
      <w:pPr>
        <w:spacing w:after="40" w:before="120"/>
      </w:pPr>
      <w:r>
        <w:rPr>
          <w:rFonts w:ascii="Arial" w:cs="Arial" w:eastAsia="Arial" w:hAnsi="Arial"/>
          <w:b/>
          <w:bCs/>
          <w:color w:val="B07A2E"/>
          <w:sz w:val="20"/>
          <w:szCs w:val="20"/>
        </w:rPr>
        <w:t xml:space="preserve">On leadership</w:t>
      </w:r>
    </w:p>
    <w:p>
      <w:pPr>
        <w:pBdr>
          <w:left w:val="single" w:color="C9A35B" w:sz="14" w:space="10"/>
        </w:pBdr>
        <w:spacing w:after="120" w:line="276"/>
        <w:ind w:left="360"/>
      </w:pPr>
      <w:r>
        <w:rPr>
          <w:i/>
          <w:iCs/>
        </w:rPr>
        <w:t xml:space="preserve">Authenticity creates an opening for connection, and connection is what produces purpose.</w:t>
      </w:r>
    </w:p>
    <w:p>
      <w:pPr>
        <w:spacing w:after="40" w:before="120"/>
      </w:pPr>
      <w:r>
        <w:rPr>
          <w:rFonts w:ascii="Arial" w:cs="Arial" w:eastAsia="Arial" w:hAnsi="Arial"/>
          <w:b/>
          <w:bCs/>
          <w:color w:val="B07A2E"/>
          <w:sz w:val="20"/>
          <w:szCs w:val="20"/>
        </w:rPr>
        <w:t xml:space="preserve">On permission</w:t>
      </w:r>
    </w:p>
    <w:p>
      <w:pPr>
        <w:pBdr>
          <w:left w:val="single" w:color="C9A35B" w:sz="14" w:space="10"/>
        </w:pBdr>
        <w:spacing w:after="120" w:line="276"/>
        <w:ind w:left="360"/>
      </w:pPr>
      <w:r>
        <w:rPr>
          <w:i/>
          <w:iCs/>
        </w:rPr>
        <w:t xml:space="preserve">Treat everything as a first draft, no matter where you come from. Destruction is easy. Creation is the work.</w:t>
      </w:r>
    </w:p>
    <w:p>
      <w:pPr>
        <w:spacing w:after="40" w:before="120"/>
      </w:pPr>
      <w:r>
        <w:rPr>
          <w:rFonts w:ascii="Arial" w:cs="Arial" w:eastAsia="Arial" w:hAnsi="Arial"/>
          <w:b/>
          <w:bCs/>
          <w:color w:val="B07A2E"/>
          <w:sz w:val="20"/>
          <w:szCs w:val="20"/>
        </w:rPr>
        <w:t xml:space="preserve">On meeting the moment</w:t>
      </w:r>
    </w:p>
    <w:p>
      <w:pPr>
        <w:pBdr>
          <w:left w:val="single" w:color="C9A35B" w:sz="14" w:space="10"/>
        </w:pBdr>
        <w:spacing w:after="120" w:line="276"/>
        <w:ind w:left="360"/>
      </w:pPr>
      <w:r>
        <w:rPr>
          <w:i/>
          <w:iCs/>
        </w:rPr>
        <w:t xml:space="preserve">When I sit down across from you, what will you share that connects us? Are you embracing your story at work and at home? And if not, why not?</w:t>
      </w:r>
    </w:p>
    <w:p>
      <w:pPr>
        <w:pBdr>
          <w:bottom w:val="single" w:color="C9A35B" w:sz="8" w:space="1"/>
        </w:pBdr>
        <w:spacing w:after="200"/>
      </w:pPr>
      <w:r>
        <w:t xml:space="preserve"/>
      </w:r>
    </w:p>
    <w:p>
      <w:pPr>
        <w:spacing w:after="60" w:before="200"/>
      </w:pPr>
      <w:r>
        <w:rPr>
          <w:b/>
          <w:bCs/>
          <w:color w:val="1F3A5F"/>
        </w:rPr>
        <w:t xml:space="preserve">You Matter. We Matter. Stories Matter.</w:t>
      </w:r>
    </w:p>
    <w:p>
      <w:pPr>
        <w:spacing w:after="200"/>
      </w:pPr>
      <w:r>
        <w:rPr>
          <w:i/>
          <w:iCs/>
        </w:rPr>
        <w:t xml:space="preserve">— Rod Berger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120"/>
    </w:pPr>
    <w:rPr>
      <w:rFonts w:ascii="Arial" w:cs="Arial" w:eastAsia="Arial" w:hAnsi="Arial"/>
      <w:b/>
      <w:bCs/>
      <w:color w:val="1F3A5F"/>
      <w:sz w:val="44"/>
      <w:szCs w:val="44"/>
    </w:rPr>
  </w:style>
  <w:style w:type="paragraph" w:styleId="Heading1">
    <w:name w:val="Heading 1"/>
    <w:basedOn w:val="Normal"/>
    <w:next w:val="Normal"/>
    <w:qFormat/>
    <w:pPr>
      <w:spacing w:after="160" w:before="320"/>
      <w:outlineLvl w:val="0"/>
    </w:pPr>
    <w:rPr>
      <w:rFonts w:ascii="Arial" w:cs="Arial" w:eastAsia="Arial" w:hAnsi="Arial"/>
      <w:b/>
      <w:bCs/>
      <w:color w:val="1F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B07A2E"/>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2026-05-24T19:07:53.830Z</dcterms:created>
  <dcterms:modified xsi:type="dcterms:W3CDTF">2026-05-24T19:07:53.831Z</dcterms:modified>
</cp:coreProperties>
</file>

<file path=docProps/custom.xml><?xml version="1.0" encoding="utf-8"?>
<Properties xmlns="http://schemas.openxmlformats.org/officeDocument/2006/custom-properties" xmlns:vt="http://schemas.openxmlformats.org/officeDocument/2006/docPropsVTypes"/>
</file>