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CDB9F" w14:textId="6E87EC4D" w:rsidR="00303595" w:rsidRDefault="00303595" w:rsidP="00303595">
      <w:pPr>
        <w:pStyle w:val="Heading1"/>
        <w:rPr>
          <w:rFonts w:cstheme="majorHAnsi"/>
        </w:rPr>
      </w:pPr>
      <w:r w:rsidRPr="0081071C">
        <w:rPr>
          <w:rFonts w:cstheme="majorHAnsi"/>
        </w:rPr>
        <w:t>Environmental Sustainability Analysis Using the YALE-EPI Dataset</w:t>
      </w:r>
      <w:r w:rsidR="00AF0FE0">
        <w:rPr>
          <w:rFonts w:cstheme="majorHAnsi"/>
        </w:rPr>
        <w:t xml:space="preserve"> and Composite indicator creation</w:t>
      </w:r>
    </w:p>
    <w:p w14:paraId="042822F7" w14:textId="131C1EB4" w:rsidR="00AF0FE0" w:rsidRPr="00AF0FE0" w:rsidRDefault="00AF0FE0" w:rsidP="00AF0FE0">
      <w:r>
        <w:t>Author: Rodions Barannikovs</w:t>
      </w:r>
    </w:p>
    <w:p w14:paraId="6AFF9EF7" w14:textId="77777777" w:rsidR="00303595" w:rsidRPr="0081071C" w:rsidRDefault="00303595" w:rsidP="00303595">
      <w:pPr>
        <w:rPr>
          <w:rFonts w:asciiTheme="majorHAnsi" w:hAnsiTheme="majorHAnsi" w:cstheme="majorHAnsi"/>
        </w:rPr>
      </w:pPr>
    </w:p>
    <w:p w14:paraId="2D5D938F" w14:textId="7C058774" w:rsidR="00303595" w:rsidRPr="0081071C" w:rsidRDefault="00303595" w:rsidP="00343773">
      <w:pPr>
        <w:pStyle w:val="ListParagraph"/>
        <w:numPr>
          <w:ilvl w:val="0"/>
          <w:numId w:val="16"/>
        </w:numPr>
        <w:rPr>
          <w:rFonts w:asciiTheme="majorHAnsi" w:hAnsiTheme="majorHAnsi" w:cstheme="majorHAnsi"/>
        </w:rPr>
      </w:pPr>
      <w:r w:rsidRPr="0081071C">
        <w:rPr>
          <w:rStyle w:val="Heading2Char"/>
          <w:rFonts w:cstheme="majorHAnsi"/>
        </w:rPr>
        <w:t>Introduction</w:t>
      </w:r>
    </w:p>
    <w:p w14:paraId="21336F2E" w14:textId="234AC288" w:rsidR="00303595" w:rsidRPr="0081071C" w:rsidRDefault="00303595" w:rsidP="00303595">
      <w:pPr>
        <w:pStyle w:val="NoSpacing"/>
        <w:rPr>
          <w:rFonts w:asciiTheme="majorHAnsi" w:hAnsiTheme="majorHAnsi" w:cstheme="majorHAnsi"/>
        </w:rPr>
      </w:pPr>
      <w:r w:rsidRPr="0081071C">
        <w:rPr>
          <w:rFonts w:asciiTheme="majorHAnsi" w:hAnsiTheme="majorHAnsi" w:cstheme="majorHAnsi"/>
        </w:rPr>
        <w:t xml:space="preserve">This project aimed </w:t>
      </w:r>
      <w:r w:rsidR="0081071C" w:rsidRPr="0081071C">
        <w:rPr>
          <w:rFonts w:asciiTheme="majorHAnsi" w:hAnsiTheme="majorHAnsi" w:cstheme="majorHAnsi"/>
        </w:rPr>
        <w:t>at analyzing</w:t>
      </w:r>
      <w:r w:rsidRPr="0081071C">
        <w:rPr>
          <w:rFonts w:asciiTheme="majorHAnsi" w:hAnsiTheme="majorHAnsi" w:cstheme="majorHAnsi"/>
        </w:rPr>
        <w:t xml:space="preserve"> the environmental sustainability performance of</w:t>
      </w:r>
      <w:r w:rsidR="00CC0B92">
        <w:rPr>
          <w:rFonts w:asciiTheme="majorHAnsi" w:hAnsiTheme="majorHAnsi" w:cstheme="majorHAnsi"/>
        </w:rPr>
        <w:t xml:space="preserve"> </w:t>
      </w:r>
      <w:r w:rsidRPr="0081071C">
        <w:rPr>
          <w:rFonts w:asciiTheme="majorHAnsi" w:hAnsiTheme="majorHAnsi" w:cstheme="majorHAnsi"/>
        </w:rPr>
        <w:t>countries using the Yale Environmental Performance Index (YALE-EPI) dataset.</w:t>
      </w:r>
      <w:r w:rsidR="00CC0B92">
        <w:rPr>
          <w:rFonts w:asciiTheme="majorHAnsi" w:hAnsiTheme="majorHAnsi" w:cstheme="majorHAnsi"/>
        </w:rPr>
        <w:t xml:space="preserve"> </w:t>
      </w:r>
      <w:r w:rsidRPr="0081071C">
        <w:rPr>
          <w:rFonts w:asciiTheme="majorHAnsi" w:hAnsiTheme="majorHAnsi" w:cstheme="majorHAnsi"/>
        </w:rPr>
        <w:t>The dataset provides yearly environmental indicators from 2013 to 2022, covering</w:t>
      </w:r>
      <w:r w:rsidR="00CC0B92">
        <w:rPr>
          <w:rFonts w:asciiTheme="majorHAnsi" w:hAnsiTheme="majorHAnsi" w:cstheme="majorHAnsi"/>
        </w:rPr>
        <w:t xml:space="preserve"> </w:t>
      </w:r>
      <w:r w:rsidRPr="0081071C">
        <w:rPr>
          <w:rFonts w:asciiTheme="majorHAnsi" w:hAnsiTheme="majorHAnsi" w:cstheme="majorHAnsi"/>
        </w:rPr>
        <w:t xml:space="preserve">aspects like air quality, biodiversity, and climate impact. My goal was </w:t>
      </w:r>
      <w:r w:rsidR="00CC0B92" w:rsidRPr="0081071C">
        <w:rPr>
          <w:rFonts w:asciiTheme="majorHAnsi" w:hAnsiTheme="majorHAnsi" w:cstheme="majorHAnsi"/>
        </w:rPr>
        <w:t>to preprocess</w:t>
      </w:r>
      <w:r w:rsidRPr="0081071C">
        <w:rPr>
          <w:rFonts w:asciiTheme="majorHAnsi" w:hAnsiTheme="majorHAnsi" w:cstheme="majorHAnsi"/>
        </w:rPr>
        <w:t xml:space="preserve"> the data, explore relationships between indicators, reduce dimensionality, cluster countries based on environmental performance, and construct</w:t>
      </w:r>
      <w:r w:rsidR="00CC0B92">
        <w:rPr>
          <w:rFonts w:asciiTheme="majorHAnsi" w:hAnsiTheme="majorHAnsi" w:cstheme="majorHAnsi"/>
        </w:rPr>
        <w:t xml:space="preserve"> </w:t>
      </w:r>
      <w:r w:rsidRPr="0081071C">
        <w:rPr>
          <w:rFonts w:asciiTheme="majorHAnsi" w:hAnsiTheme="majorHAnsi" w:cstheme="majorHAnsi"/>
        </w:rPr>
        <w:t xml:space="preserve">a composite indicator to rank countries by sustainability. </w:t>
      </w:r>
    </w:p>
    <w:p w14:paraId="674A924C" w14:textId="77777777" w:rsidR="00303595" w:rsidRPr="0081071C" w:rsidRDefault="00303595" w:rsidP="00303595">
      <w:pPr>
        <w:pStyle w:val="NoSpacing"/>
        <w:rPr>
          <w:rFonts w:asciiTheme="majorHAnsi" w:hAnsiTheme="majorHAnsi" w:cstheme="majorHAnsi"/>
        </w:rPr>
      </w:pPr>
    </w:p>
    <w:p w14:paraId="37C1115A" w14:textId="77777777" w:rsidR="00303595" w:rsidRPr="0081071C" w:rsidRDefault="00303595" w:rsidP="00303595">
      <w:pPr>
        <w:pStyle w:val="NoSpacing"/>
        <w:rPr>
          <w:rFonts w:asciiTheme="majorHAnsi" w:hAnsiTheme="majorHAnsi" w:cstheme="majorHAnsi"/>
        </w:rPr>
      </w:pPr>
    </w:p>
    <w:p w14:paraId="587DB443" w14:textId="00C81C8F" w:rsidR="00303595" w:rsidRPr="0081071C" w:rsidRDefault="00343773" w:rsidP="00343773">
      <w:pPr>
        <w:pStyle w:val="Heading2"/>
        <w:numPr>
          <w:ilvl w:val="0"/>
          <w:numId w:val="16"/>
        </w:numPr>
        <w:rPr>
          <w:rStyle w:val="Heading2Char"/>
          <w:rFonts w:cstheme="majorHAnsi"/>
        </w:rPr>
      </w:pPr>
      <w:r w:rsidRPr="0081071C">
        <w:rPr>
          <w:rFonts w:cstheme="majorHAnsi"/>
          <w:sz w:val="24"/>
          <w:szCs w:val="24"/>
        </w:rPr>
        <w:t>Data Loading and Preprocessing</w:t>
      </w:r>
    </w:p>
    <w:p w14:paraId="77966903" w14:textId="77777777" w:rsidR="00303595" w:rsidRPr="0081071C" w:rsidRDefault="00303595" w:rsidP="00303595">
      <w:pPr>
        <w:rPr>
          <w:rFonts w:asciiTheme="majorHAnsi" w:hAnsiTheme="majorHAnsi" w:cstheme="majorHAnsi"/>
        </w:rPr>
      </w:pPr>
    </w:p>
    <w:p w14:paraId="62A90905" w14:textId="0E44801A" w:rsidR="00303595" w:rsidRPr="0081071C" w:rsidRDefault="00303595" w:rsidP="00303595">
      <w:pPr>
        <w:pStyle w:val="Heading3"/>
        <w:rPr>
          <w:rFonts w:cstheme="majorHAnsi"/>
          <w:sz w:val="24"/>
          <w:szCs w:val="24"/>
        </w:rPr>
      </w:pPr>
      <w:r w:rsidRPr="0081071C">
        <w:rPr>
          <w:rFonts w:cstheme="majorHAnsi"/>
        </w:rPr>
        <w:t xml:space="preserve">2.1 </w:t>
      </w:r>
    </w:p>
    <w:p w14:paraId="427C04A1" w14:textId="77777777" w:rsidR="00303595" w:rsidRDefault="00303595" w:rsidP="00303595">
      <w:pPr>
        <w:rPr>
          <w:rFonts w:asciiTheme="majorHAnsi" w:hAnsiTheme="majorHAnsi" w:cstheme="majorHAnsi"/>
        </w:rPr>
      </w:pPr>
    </w:p>
    <w:p w14:paraId="4FA04596" w14:textId="22495F7E" w:rsidR="0095213B" w:rsidRPr="0081071C" w:rsidRDefault="0095213B" w:rsidP="0095213B">
      <w:pPr>
        <w:pStyle w:val="Heading3"/>
      </w:pPr>
      <w:r>
        <w:t>Data Cleaning</w:t>
      </w:r>
    </w:p>
    <w:p w14:paraId="59106B5C" w14:textId="77777777" w:rsidR="0095213B" w:rsidRPr="0095213B" w:rsidRDefault="0095213B" w:rsidP="0095213B">
      <w:pPr>
        <w:spacing w:after="200" w:line="276" w:lineRule="auto"/>
        <w:rPr>
          <w:rFonts w:asciiTheme="majorHAnsi" w:hAnsiTheme="majorHAnsi" w:cstheme="majorHAnsi"/>
        </w:rPr>
      </w:pPr>
      <w:r w:rsidRPr="0095213B">
        <w:rPr>
          <w:rFonts w:asciiTheme="majorHAnsi" w:hAnsiTheme="majorHAnsi" w:cstheme="majorHAnsi"/>
        </w:rPr>
        <w:t>To prepare the YALE-EPI dataset (YALE-EPI.xlsx) for analysis, I calculated 10-year averages (2013–2022) for 13 key indicators, including PM2.5 exposure and greenhouse gas emissions. Missing values were addressed using linear interpolation, and any remaining gaps or zero values were filled with medians to ensure completeness.</w:t>
      </w:r>
    </w:p>
    <w:p w14:paraId="65F399B4" w14:textId="77777777" w:rsidR="0095213B" w:rsidRPr="0095213B" w:rsidRDefault="0095213B" w:rsidP="0095213B">
      <w:pPr>
        <w:spacing w:after="200" w:line="276" w:lineRule="auto"/>
        <w:rPr>
          <w:rFonts w:asciiTheme="majorHAnsi" w:hAnsiTheme="majorHAnsi" w:cstheme="majorHAnsi"/>
        </w:rPr>
      </w:pPr>
      <w:r w:rsidRPr="0095213B">
        <w:rPr>
          <w:rFonts w:asciiTheme="majorHAnsi" w:hAnsiTheme="majorHAnsi" w:cstheme="majorHAnsi"/>
        </w:rPr>
        <w:t>The original dataset had several structural issues. Indicators were arranged as rows instead of columns, with multiple years spread across columns, making it unsuitable for multivariate or cluster analysis. It also included missing values, inconsistent units, and extra metadata (e.g., Attribute fields, Partner) that weren’t relevant for the project.</w:t>
      </w:r>
    </w:p>
    <w:p w14:paraId="4D5C7185" w14:textId="77777777" w:rsidR="0095213B" w:rsidRPr="0095213B" w:rsidRDefault="0095213B" w:rsidP="0095213B">
      <w:pPr>
        <w:spacing w:after="200" w:line="276" w:lineRule="auto"/>
        <w:rPr>
          <w:rFonts w:asciiTheme="majorHAnsi" w:hAnsiTheme="majorHAnsi" w:cstheme="majorHAnsi"/>
        </w:rPr>
      </w:pPr>
      <w:r w:rsidRPr="0095213B">
        <w:rPr>
          <w:rFonts w:asciiTheme="majorHAnsi" w:hAnsiTheme="majorHAnsi" w:cstheme="majorHAnsi"/>
        </w:rPr>
        <w:t>To clean and restructure the dataset, I removed unnecessary columns like Economy ISO3 and Attributes 1–3, pivoted the table so each row represents a country and each column an indicator, and dropped precomputed aggregate indices and redundant variables to reduce multicollinearity. This transformation produced a manageable, normalized structure, ready for normalization, index creation, and visualization.</w:t>
      </w:r>
    </w:p>
    <w:p w14:paraId="61C82F53" w14:textId="083A2717" w:rsidR="0095213B" w:rsidRDefault="0095213B" w:rsidP="0095213B">
      <w:pPr>
        <w:pStyle w:val="Heading3"/>
      </w:pPr>
      <w:r>
        <w:t xml:space="preserve">Selection of Variables </w:t>
      </w:r>
    </w:p>
    <w:p w14:paraId="6E7BE111" w14:textId="2A74E6D4" w:rsidR="0095213B" w:rsidRPr="0095213B" w:rsidRDefault="0095213B" w:rsidP="0095213B">
      <w:pPr>
        <w:spacing w:after="200" w:line="276" w:lineRule="auto"/>
        <w:rPr>
          <w:rFonts w:asciiTheme="majorHAnsi" w:hAnsiTheme="majorHAnsi" w:cstheme="majorHAnsi"/>
        </w:rPr>
      </w:pPr>
      <w:r w:rsidRPr="0095213B">
        <w:rPr>
          <w:rFonts w:asciiTheme="majorHAnsi" w:hAnsiTheme="majorHAnsi" w:cstheme="majorHAnsi"/>
        </w:rPr>
        <w:t>Out of the original 53 variables, I retained 13 after evaluating their relevance and uniqueness. Aggregate indices were dropped because they summarize underlying components and would distort PCA or clustering by introducing overlapping information. Air quality variables were streamlined by keeping PM2.5 Exposure, SO2 Exposure, Household Solid Fuels, and Ozone Exposure—dropping those with overlapping effects like NOx and CO Exposure. For climate, I kept CO2 and Methane Emissions Growth Rates and GHG Emissions per Capita, discarding less relevant or redundant metrics.</w:t>
      </w:r>
    </w:p>
    <w:p w14:paraId="21763CA4" w14:textId="77777777" w:rsidR="0095213B" w:rsidRPr="0095213B" w:rsidRDefault="0095213B" w:rsidP="0095213B">
      <w:pPr>
        <w:spacing w:after="200" w:line="276" w:lineRule="auto"/>
        <w:rPr>
          <w:rFonts w:asciiTheme="majorHAnsi" w:hAnsiTheme="majorHAnsi" w:cstheme="majorHAnsi"/>
        </w:rPr>
      </w:pPr>
      <w:r w:rsidRPr="0095213B">
        <w:rPr>
          <w:rFonts w:asciiTheme="majorHAnsi" w:hAnsiTheme="majorHAnsi" w:cstheme="majorHAnsi"/>
        </w:rPr>
        <w:lastRenderedPageBreak/>
        <w:t>In the water and waste category, I retained Unsafe Drinking Water, Unsafe Sanitation, Ocean Plastics, and Recycling. Wastewater Treatment and Controlled Solid Waste were excluded due to conceptual overlap. For biodiversity and ecosystems, I selected the Biodiversity Habitat Index, Terrestrial Biome Protection (Global Weights), and Tree Cover Loss, dropping others due to redundancy or narrow focus. Fisheries and agriculture-related variables were dropped due to limited relevance and data sparsity. Lead Exposure was the only heavy metals indicator and was retained for its health significance.</w:t>
      </w:r>
    </w:p>
    <w:p w14:paraId="500135F8" w14:textId="67DF5C2A" w:rsidR="0095213B" w:rsidRPr="0095213B" w:rsidRDefault="0095213B" w:rsidP="0095213B">
      <w:pPr>
        <w:spacing w:after="200" w:line="276" w:lineRule="auto"/>
        <w:rPr>
          <w:rFonts w:asciiTheme="majorHAnsi" w:hAnsiTheme="majorHAnsi" w:cstheme="majorHAnsi"/>
        </w:rPr>
      </w:pPr>
      <w:r w:rsidRPr="0095213B">
        <w:rPr>
          <w:rFonts w:asciiTheme="majorHAnsi" w:hAnsiTheme="majorHAnsi" w:cstheme="majorHAnsi"/>
        </w:rPr>
        <w:t>This resulted in a dataset of 13 variables covering environmental health, pollution, ecosystems, waste, and climate—suitable for building a composite indicator and conducting further multivariate analysis.</w:t>
      </w:r>
    </w:p>
    <w:p w14:paraId="3FA89911" w14:textId="77777777" w:rsidR="00E071E6" w:rsidRPr="00E071E6" w:rsidRDefault="00E071E6" w:rsidP="00E071E6">
      <w:pPr>
        <w:spacing w:after="200" w:line="276" w:lineRule="auto"/>
        <w:rPr>
          <w:rFonts w:asciiTheme="majorHAnsi" w:eastAsia="Times New Roman" w:hAnsiTheme="majorHAnsi" w:cstheme="majorHAnsi"/>
          <w:b/>
          <w:bCs/>
          <w:color w:val="000000"/>
        </w:rPr>
      </w:pPr>
      <w:r w:rsidRPr="00E071E6">
        <w:rPr>
          <w:rFonts w:asciiTheme="majorHAnsi" w:eastAsia="Times New Roman" w:hAnsiTheme="majorHAnsi" w:cstheme="majorHAnsi"/>
          <w:b/>
          <w:bCs/>
          <w:color w:val="000000"/>
        </w:rPr>
        <w:t>Final Selected Variables</w:t>
      </w:r>
    </w:p>
    <w:p w14:paraId="4204E49D"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PM2.5 Exposure</w:t>
      </w:r>
      <w:r w:rsidRPr="00E071E6">
        <w:rPr>
          <w:rFonts w:asciiTheme="majorHAnsi" w:eastAsia="Times New Roman" w:hAnsiTheme="majorHAnsi" w:cstheme="majorHAnsi"/>
          <w:color w:val="000000"/>
        </w:rPr>
        <w:t>: Key air quality metric, high health impact, widely measured.</w:t>
      </w:r>
    </w:p>
    <w:p w14:paraId="50C320CB"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SO2 Exposure</w:t>
      </w:r>
      <w:r w:rsidRPr="00E071E6">
        <w:rPr>
          <w:rFonts w:asciiTheme="majorHAnsi" w:eastAsia="Times New Roman" w:hAnsiTheme="majorHAnsi" w:cstheme="majorHAnsi"/>
          <w:color w:val="000000"/>
        </w:rPr>
        <w:t>: Complements PM2.5, captures industrial pollution.</w:t>
      </w:r>
    </w:p>
    <w:p w14:paraId="68CDE9B4"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Household Solid Fuels</w:t>
      </w:r>
      <w:r w:rsidRPr="00E071E6">
        <w:rPr>
          <w:rFonts w:asciiTheme="majorHAnsi" w:eastAsia="Times New Roman" w:hAnsiTheme="majorHAnsi" w:cstheme="majorHAnsi"/>
          <w:color w:val="000000"/>
        </w:rPr>
        <w:t xml:space="preserve">: Unique indoor air pollution focus, </w:t>
      </w:r>
      <w:proofErr w:type="gramStart"/>
      <w:r w:rsidRPr="00E071E6">
        <w:rPr>
          <w:rFonts w:asciiTheme="majorHAnsi" w:eastAsia="Times New Roman" w:hAnsiTheme="majorHAnsi" w:cstheme="majorHAnsi"/>
          <w:color w:val="000000"/>
        </w:rPr>
        <w:t>health-relevant</w:t>
      </w:r>
      <w:proofErr w:type="gramEnd"/>
      <w:r w:rsidRPr="00E071E6">
        <w:rPr>
          <w:rFonts w:asciiTheme="majorHAnsi" w:eastAsia="Times New Roman" w:hAnsiTheme="majorHAnsi" w:cstheme="majorHAnsi"/>
          <w:color w:val="000000"/>
        </w:rPr>
        <w:t>.</w:t>
      </w:r>
    </w:p>
    <w:p w14:paraId="3E8B960D"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Ozone Exposure</w:t>
      </w:r>
      <w:r w:rsidRPr="00E071E6">
        <w:rPr>
          <w:rFonts w:asciiTheme="majorHAnsi" w:eastAsia="Times New Roman" w:hAnsiTheme="majorHAnsi" w:cstheme="majorHAnsi"/>
          <w:color w:val="000000"/>
        </w:rPr>
        <w:t>: Captures photochemical pollution, enhances urban air quality insights.</w:t>
      </w:r>
    </w:p>
    <w:p w14:paraId="0C084DA3"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Unsafe Drinking Water</w:t>
      </w:r>
      <w:r w:rsidRPr="00E071E6">
        <w:rPr>
          <w:rFonts w:asciiTheme="majorHAnsi" w:eastAsia="Times New Roman" w:hAnsiTheme="majorHAnsi" w:cstheme="majorHAnsi"/>
          <w:color w:val="000000"/>
        </w:rPr>
        <w:t>: Critical for health, globally comparable.</w:t>
      </w:r>
    </w:p>
    <w:p w14:paraId="359722AF"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Unsafe Sanitation</w:t>
      </w:r>
      <w:r w:rsidRPr="00E071E6">
        <w:rPr>
          <w:rFonts w:asciiTheme="majorHAnsi" w:eastAsia="Times New Roman" w:hAnsiTheme="majorHAnsi" w:cstheme="majorHAnsi"/>
          <w:color w:val="000000"/>
        </w:rPr>
        <w:t xml:space="preserve">: </w:t>
      </w:r>
      <w:proofErr w:type="gramStart"/>
      <w:r w:rsidRPr="00E071E6">
        <w:rPr>
          <w:rFonts w:asciiTheme="majorHAnsi" w:eastAsia="Times New Roman" w:hAnsiTheme="majorHAnsi" w:cstheme="majorHAnsi"/>
          <w:color w:val="000000"/>
        </w:rPr>
        <w:t>Essential health metric,</w:t>
      </w:r>
      <w:proofErr w:type="gramEnd"/>
      <w:r w:rsidRPr="00E071E6">
        <w:rPr>
          <w:rFonts w:asciiTheme="majorHAnsi" w:eastAsia="Times New Roman" w:hAnsiTheme="majorHAnsi" w:cstheme="majorHAnsi"/>
          <w:color w:val="000000"/>
        </w:rPr>
        <w:t xml:space="preserve"> complements drinking water.</w:t>
      </w:r>
    </w:p>
    <w:p w14:paraId="021A5D75"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Lead Exposure</w:t>
      </w:r>
      <w:r w:rsidRPr="00E071E6">
        <w:rPr>
          <w:rFonts w:asciiTheme="majorHAnsi" w:eastAsia="Times New Roman" w:hAnsiTheme="majorHAnsi" w:cstheme="majorHAnsi"/>
          <w:color w:val="000000"/>
        </w:rPr>
        <w:t xml:space="preserve">: Specific heavy metal pollution, </w:t>
      </w:r>
      <w:proofErr w:type="gramStart"/>
      <w:r w:rsidRPr="00E071E6">
        <w:rPr>
          <w:rFonts w:asciiTheme="majorHAnsi" w:eastAsia="Times New Roman" w:hAnsiTheme="majorHAnsi" w:cstheme="majorHAnsi"/>
          <w:color w:val="000000"/>
        </w:rPr>
        <w:t>health-relevant</w:t>
      </w:r>
      <w:proofErr w:type="gramEnd"/>
      <w:r w:rsidRPr="00E071E6">
        <w:rPr>
          <w:rFonts w:asciiTheme="majorHAnsi" w:eastAsia="Times New Roman" w:hAnsiTheme="majorHAnsi" w:cstheme="majorHAnsi"/>
          <w:color w:val="000000"/>
        </w:rPr>
        <w:t>.</w:t>
      </w:r>
    </w:p>
    <w:p w14:paraId="488008BA"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Biodiversity Habitat Index</w:t>
      </w:r>
      <w:r w:rsidRPr="00E071E6">
        <w:rPr>
          <w:rFonts w:asciiTheme="majorHAnsi" w:eastAsia="Times New Roman" w:hAnsiTheme="majorHAnsi" w:cstheme="majorHAnsi"/>
          <w:color w:val="000000"/>
        </w:rPr>
        <w:t>: Broad measure of habitat quality.</w:t>
      </w:r>
    </w:p>
    <w:p w14:paraId="72DB9C64"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Terrestrial Biome Protection (Global Weights)</w:t>
      </w:r>
      <w:r w:rsidRPr="00E071E6">
        <w:rPr>
          <w:rFonts w:asciiTheme="majorHAnsi" w:eastAsia="Times New Roman" w:hAnsiTheme="majorHAnsi" w:cstheme="majorHAnsi"/>
          <w:color w:val="000000"/>
        </w:rPr>
        <w:t>: Represents land-based conservation.</w:t>
      </w:r>
    </w:p>
    <w:p w14:paraId="6E0B8A7B"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Tree Cover Loss</w:t>
      </w:r>
      <w:r w:rsidRPr="00E071E6">
        <w:rPr>
          <w:rFonts w:asciiTheme="majorHAnsi" w:eastAsia="Times New Roman" w:hAnsiTheme="majorHAnsi" w:cstheme="majorHAnsi"/>
          <w:color w:val="000000"/>
        </w:rPr>
        <w:t>: Major indicator of deforestation, climate/biodiversity link.</w:t>
      </w:r>
    </w:p>
    <w:p w14:paraId="4BCC8F16"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Ocean Plastics</w:t>
      </w:r>
      <w:r w:rsidRPr="00E071E6">
        <w:rPr>
          <w:rFonts w:asciiTheme="majorHAnsi" w:eastAsia="Times New Roman" w:hAnsiTheme="majorHAnsi" w:cstheme="majorHAnsi"/>
          <w:color w:val="000000"/>
        </w:rPr>
        <w:t xml:space="preserve">: Emerging waste issue, </w:t>
      </w:r>
      <w:proofErr w:type="gramStart"/>
      <w:r w:rsidRPr="00E071E6">
        <w:rPr>
          <w:rFonts w:asciiTheme="majorHAnsi" w:eastAsia="Times New Roman" w:hAnsiTheme="majorHAnsi" w:cstheme="majorHAnsi"/>
          <w:color w:val="000000"/>
        </w:rPr>
        <w:t>policy-relevant</w:t>
      </w:r>
      <w:proofErr w:type="gramEnd"/>
      <w:r w:rsidRPr="00E071E6">
        <w:rPr>
          <w:rFonts w:asciiTheme="majorHAnsi" w:eastAsia="Times New Roman" w:hAnsiTheme="majorHAnsi" w:cstheme="majorHAnsi"/>
          <w:color w:val="000000"/>
        </w:rPr>
        <w:t>.</w:t>
      </w:r>
    </w:p>
    <w:p w14:paraId="019A2952" w14:textId="77777777" w:rsidR="00E071E6" w:rsidRPr="00E071E6"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Recycling</w:t>
      </w:r>
      <w:r w:rsidRPr="00E071E6">
        <w:rPr>
          <w:rFonts w:asciiTheme="majorHAnsi" w:eastAsia="Times New Roman" w:hAnsiTheme="majorHAnsi" w:cstheme="majorHAnsi"/>
          <w:color w:val="000000"/>
        </w:rPr>
        <w:t xml:space="preserve">: Reflects waste management and circular </w:t>
      </w:r>
      <w:proofErr w:type="gramStart"/>
      <w:r w:rsidRPr="00E071E6">
        <w:rPr>
          <w:rFonts w:asciiTheme="majorHAnsi" w:eastAsia="Times New Roman" w:hAnsiTheme="majorHAnsi" w:cstheme="majorHAnsi"/>
          <w:color w:val="000000"/>
        </w:rPr>
        <w:t>economy</w:t>
      </w:r>
      <w:proofErr w:type="gramEnd"/>
      <w:r w:rsidRPr="00E071E6">
        <w:rPr>
          <w:rFonts w:asciiTheme="majorHAnsi" w:eastAsia="Times New Roman" w:hAnsiTheme="majorHAnsi" w:cstheme="majorHAnsi"/>
          <w:color w:val="000000"/>
        </w:rPr>
        <w:t xml:space="preserve"> efforts.</w:t>
      </w:r>
    </w:p>
    <w:p w14:paraId="122FD89A" w14:textId="77777777" w:rsidR="00E071E6" w:rsidRPr="0081071C" w:rsidRDefault="00E071E6" w:rsidP="00E071E6">
      <w:pPr>
        <w:numPr>
          <w:ilvl w:val="0"/>
          <w:numId w:val="11"/>
        </w:numPr>
        <w:spacing w:after="200" w:line="276" w:lineRule="auto"/>
        <w:rPr>
          <w:rFonts w:asciiTheme="majorHAnsi" w:eastAsia="Times New Roman" w:hAnsiTheme="majorHAnsi" w:cstheme="majorHAnsi"/>
          <w:color w:val="000000"/>
        </w:rPr>
      </w:pPr>
      <w:r w:rsidRPr="00E071E6">
        <w:rPr>
          <w:rFonts w:asciiTheme="majorHAnsi" w:eastAsia="Times New Roman" w:hAnsiTheme="majorHAnsi" w:cstheme="majorHAnsi"/>
          <w:b/>
          <w:bCs/>
          <w:color w:val="000000"/>
        </w:rPr>
        <w:t>Greenhouse Gas Emissions per Capita</w:t>
      </w:r>
      <w:r w:rsidRPr="00E071E6">
        <w:rPr>
          <w:rFonts w:asciiTheme="majorHAnsi" w:eastAsia="Times New Roman" w:hAnsiTheme="majorHAnsi" w:cstheme="majorHAnsi"/>
          <w:color w:val="000000"/>
        </w:rPr>
        <w:t>: Absolute emissions, key for country comparisons.</w:t>
      </w:r>
    </w:p>
    <w:p w14:paraId="22ABF9D1" w14:textId="77777777" w:rsidR="0095213B" w:rsidRDefault="0095213B" w:rsidP="00303595">
      <w:pPr>
        <w:pStyle w:val="Heading2"/>
        <w:rPr>
          <w:rFonts w:cstheme="majorHAnsi"/>
        </w:rPr>
      </w:pPr>
    </w:p>
    <w:p w14:paraId="3234C675" w14:textId="2A1FD7F1" w:rsidR="00303595" w:rsidRPr="0081071C" w:rsidRDefault="00303595" w:rsidP="00303595">
      <w:pPr>
        <w:pStyle w:val="Heading2"/>
        <w:rPr>
          <w:rFonts w:cstheme="majorHAnsi"/>
        </w:rPr>
      </w:pPr>
      <w:r w:rsidRPr="0081071C">
        <w:rPr>
          <w:rFonts w:cstheme="majorHAnsi"/>
        </w:rPr>
        <w:t>Correlation Analysis</w:t>
      </w:r>
    </w:p>
    <w:p w14:paraId="135D7E59" w14:textId="2C396033" w:rsidR="00303595" w:rsidRPr="0081071C" w:rsidRDefault="00AB718D" w:rsidP="00AB718D">
      <w:pPr>
        <w:rPr>
          <w:rFonts w:asciiTheme="majorHAnsi" w:hAnsiTheme="majorHAnsi" w:cstheme="majorHAnsi"/>
        </w:rPr>
      </w:pPr>
      <w:r w:rsidRPr="0081071C">
        <w:rPr>
          <w:rFonts w:asciiTheme="majorHAnsi" w:hAnsiTheme="majorHAnsi" w:cstheme="majorHAnsi"/>
        </w:rPr>
        <w:t xml:space="preserve">I </w:t>
      </w:r>
      <w:r w:rsidR="00562946" w:rsidRPr="0081071C">
        <w:rPr>
          <w:rFonts w:asciiTheme="majorHAnsi" w:hAnsiTheme="majorHAnsi" w:cstheme="majorHAnsi"/>
        </w:rPr>
        <w:t>created a</w:t>
      </w:r>
      <w:r w:rsidRPr="0081071C">
        <w:rPr>
          <w:rFonts w:asciiTheme="majorHAnsi" w:hAnsiTheme="majorHAnsi" w:cstheme="majorHAnsi"/>
        </w:rPr>
        <w:t xml:space="preserve"> correlation matrix to explore relationships between indicators. This helped identify multicollinearity, which could affect PCA. </w:t>
      </w:r>
    </w:p>
    <w:p w14:paraId="67726113" w14:textId="77777777" w:rsidR="00AD37D7" w:rsidRPr="0081071C" w:rsidRDefault="00AD37D7" w:rsidP="00AB718D">
      <w:pPr>
        <w:rPr>
          <w:rFonts w:asciiTheme="majorHAnsi" w:hAnsiTheme="majorHAnsi" w:cstheme="majorHAnsi"/>
        </w:rPr>
      </w:pPr>
    </w:p>
    <w:p w14:paraId="1815ADD4" w14:textId="41CA075D" w:rsidR="00562946" w:rsidRPr="0081071C" w:rsidRDefault="00562946" w:rsidP="00AB718D">
      <w:pPr>
        <w:rPr>
          <w:rFonts w:asciiTheme="majorHAnsi" w:hAnsiTheme="majorHAnsi" w:cstheme="majorHAnsi"/>
        </w:rPr>
      </w:pPr>
      <w:r w:rsidRPr="0081071C">
        <w:rPr>
          <w:rFonts w:asciiTheme="majorHAnsi" w:hAnsiTheme="majorHAnsi" w:cstheme="majorHAnsi"/>
          <w:noProof/>
        </w:rPr>
        <w:lastRenderedPageBreak/>
        <w:drawing>
          <wp:inline distT="0" distB="0" distL="0" distR="0" wp14:anchorId="7D5B1039" wp14:editId="63A0893D">
            <wp:extent cx="5425440" cy="3616960"/>
            <wp:effectExtent l="0" t="0" r="3810" b="2540"/>
            <wp:docPr id="519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3616960"/>
                    </a:xfrm>
                    <a:prstGeom prst="rect">
                      <a:avLst/>
                    </a:prstGeom>
                    <a:noFill/>
                    <a:ln>
                      <a:noFill/>
                    </a:ln>
                  </pic:spPr>
                </pic:pic>
              </a:graphicData>
            </a:graphic>
          </wp:inline>
        </w:drawing>
      </w:r>
    </w:p>
    <w:p w14:paraId="797E1C07" w14:textId="77777777" w:rsidR="00B50E97" w:rsidRPr="0081071C" w:rsidRDefault="00B50E97" w:rsidP="00B50E97">
      <w:pPr>
        <w:rPr>
          <w:rFonts w:asciiTheme="majorHAnsi" w:eastAsia="Times New Roman" w:hAnsiTheme="majorHAnsi" w:cstheme="majorHAnsi"/>
          <w:color w:val="000000"/>
        </w:rPr>
      </w:pPr>
    </w:p>
    <w:p w14:paraId="51A3E1D3" w14:textId="2651F05B" w:rsidR="00997706" w:rsidRPr="0081071C" w:rsidRDefault="00997706" w:rsidP="00B50E97">
      <w:pPr>
        <w:rPr>
          <w:rFonts w:asciiTheme="majorHAnsi" w:eastAsia="Times New Roman" w:hAnsiTheme="majorHAnsi" w:cstheme="majorHAnsi"/>
          <w:color w:val="000000"/>
        </w:rPr>
      </w:pPr>
      <w:r w:rsidRPr="0081071C">
        <w:rPr>
          <w:rFonts w:asciiTheme="majorHAnsi" w:eastAsia="Times New Roman" w:hAnsiTheme="majorHAnsi" w:cstheme="majorHAnsi"/>
          <w:noProof/>
          <w:color w:val="000000"/>
        </w:rPr>
        <w:drawing>
          <wp:inline distT="0" distB="0" distL="0" distR="0" wp14:anchorId="0F4BB050" wp14:editId="612A18FC">
            <wp:extent cx="5486400" cy="3657600"/>
            <wp:effectExtent l="0" t="0" r="0" b="0"/>
            <wp:docPr id="88494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217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6830428" w14:textId="77777777" w:rsidR="00562946" w:rsidRPr="0081071C" w:rsidRDefault="00562946" w:rsidP="00B50E97">
      <w:pPr>
        <w:rPr>
          <w:rFonts w:asciiTheme="majorHAnsi" w:eastAsia="Times New Roman" w:hAnsiTheme="majorHAnsi" w:cstheme="majorHAnsi"/>
          <w:color w:val="000000"/>
        </w:rPr>
      </w:pPr>
    </w:p>
    <w:p w14:paraId="138E3E63" w14:textId="52FC0CBE" w:rsidR="004E0E2C" w:rsidRPr="0081071C" w:rsidRDefault="00562946" w:rsidP="004E0E2C">
      <w:pPr>
        <w:rPr>
          <w:rFonts w:asciiTheme="majorHAnsi" w:eastAsia="Times New Roman" w:hAnsiTheme="majorHAnsi" w:cstheme="majorHAnsi"/>
          <w:color w:val="000000"/>
        </w:rPr>
      </w:pPr>
      <w:r w:rsidRPr="00562946">
        <w:rPr>
          <w:rFonts w:asciiTheme="majorHAnsi" w:eastAsia="Times New Roman" w:hAnsiTheme="majorHAnsi" w:cstheme="majorHAnsi"/>
          <w:color w:val="000000"/>
        </w:rPr>
        <w:t xml:space="preserve">The heatmap shows strong positive correlations, like between Unsafe drinking water and Unsafe sanitation (0.96), suggesting countries with poor drinking water quality often have sanitation issues too. Negative correlations, such as Greenhouse gas emissions per capita with Household solid fuels (-0.71), </w:t>
      </w:r>
      <w:r w:rsidRPr="00562946">
        <w:rPr>
          <w:rFonts w:asciiTheme="majorHAnsi" w:eastAsia="Times New Roman" w:hAnsiTheme="majorHAnsi" w:cstheme="majorHAnsi"/>
          <w:color w:val="000000"/>
        </w:rPr>
        <w:lastRenderedPageBreak/>
        <w:t xml:space="preserve">indicate that higher emissions might be linked to lower use of solid fuels, possibly due to industrial activity. </w:t>
      </w:r>
      <w:r w:rsidRPr="0081071C">
        <w:rPr>
          <w:rFonts w:asciiTheme="majorHAnsi" w:eastAsia="Times New Roman" w:hAnsiTheme="majorHAnsi" w:cstheme="majorHAnsi"/>
          <w:color w:val="000000"/>
        </w:rPr>
        <w:t>The correlations like T</w:t>
      </w:r>
      <w:r w:rsidRPr="00562946">
        <w:rPr>
          <w:rFonts w:asciiTheme="majorHAnsi" w:eastAsia="Times New Roman" w:hAnsiTheme="majorHAnsi" w:cstheme="majorHAnsi"/>
          <w:color w:val="000000"/>
        </w:rPr>
        <w:t>ree cover loss with Biodiversity Habitat Index (0.06),</w:t>
      </w:r>
      <w:r w:rsidRPr="0081071C">
        <w:rPr>
          <w:rFonts w:asciiTheme="majorHAnsi" w:eastAsia="Times New Roman" w:hAnsiTheme="majorHAnsi" w:cstheme="majorHAnsi"/>
          <w:color w:val="000000"/>
        </w:rPr>
        <w:t xml:space="preserve"> </w:t>
      </w:r>
      <w:r w:rsidRPr="00562946">
        <w:rPr>
          <w:rFonts w:asciiTheme="majorHAnsi" w:eastAsia="Times New Roman" w:hAnsiTheme="majorHAnsi" w:cstheme="majorHAnsi"/>
          <w:color w:val="000000"/>
        </w:rPr>
        <w:t xml:space="preserve">show some indicators are less connected. </w:t>
      </w:r>
    </w:p>
    <w:p w14:paraId="1619F9DE" w14:textId="46FBE095" w:rsidR="00997706" w:rsidRPr="008674C7" w:rsidRDefault="00997706" w:rsidP="00997706">
      <w:pPr>
        <w:pStyle w:val="Heading3"/>
        <w:rPr>
          <w:rFonts w:cstheme="majorHAnsi"/>
        </w:rPr>
      </w:pPr>
      <w:r w:rsidRPr="008674C7">
        <w:rPr>
          <w:rFonts w:cstheme="majorHAnsi"/>
        </w:rPr>
        <w:t xml:space="preserve">Correlation Significance </w:t>
      </w:r>
    </w:p>
    <w:p w14:paraId="4FB55575" w14:textId="77777777" w:rsidR="004E0E2C" w:rsidRPr="008674C7" w:rsidRDefault="004E0E2C" w:rsidP="004E0E2C">
      <w:pPr>
        <w:rPr>
          <w:rFonts w:asciiTheme="majorHAnsi" w:hAnsiTheme="majorHAnsi" w:cstheme="majorHAnsi"/>
        </w:rPr>
      </w:pPr>
    </w:p>
    <w:p w14:paraId="7D4D8232" w14:textId="35C47BA0" w:rsidR="004E0E2C" w:rsidRPr="008674C7" w:rsidRDefault="004E0E2C" w:rsidP="004E0E2C">
      <w:pPr>
        <w:rPr>
          <w:rFonts w:asciiTheme="majorHAnsi" w:hAnsiTheme="majorHAnsi" w:cstheme="majorHAnsi"/>
        </w:rPr>
      </w:pPr>
      <w:r w:rsidRPr="008674C7">
        <w:rPr>
          <w:rFonts w:asciiTheme="majorHAnsi" w:hAnsiTheme="majorHAnsi" w:cstheme="majorHAnsi"/>
        </w:rPr>
        <w:t xml:space="preserve"> </w:t>
      </w:r>
      <w:r w:rsidRPr="008674C7">
        <w:rPr>
          <w:rFonts w:asciiTheme="majorHAnsi" w:hAnsiTheme="majorHAnsi" w:cstheme="majorHAnsi"/>
          <w:b/>
          <w:bCs/>
        </w:rPr>
        <w:t>Strong Positive Correlations</w:t>
      </w:r>
      <w:r w:rsidRPr="008674C7">
        <w:rPr>
          <w:rFonts w:asciiTheme="majorHAnsi" w:hAnsiTheme="majorHAnsi" w:cstheme="majorHAnsi"/>
        </w:rPr>
        <w:t xml:space="preserve">: </w:t>
      </w:r>
    </w:p>
    <w:p w14:paraId="07A9EBAD" w14:textId="7A5C3652" w:rsidR="004E0E2C" w:rsidRPr="008674C7" w:rsidRDefault="004E0E2C" w:rsidP="004E0E2C">
      <w:pPr>
        <w:ind w:left="720"/>
        <w:rPr>
          <w:rFonts w:asciiTheme="majorHAnsi" w:hAnsiTheme="majorHAnsi" w:cstheme="majorHAnsi"/>
        </w:rPr>
      </w:pPr>
      <w:r w:rsidRPr="008674C7">
        <w:rPr>
          <w:rFonts w:asciiTheme="majorHAnsi" w:hAnsiTheme="majorHAnsi" w:cstheme="majorHAnsi"/>
        </w:rPr>
        <w:t>Unsafe drinking water vs. Unsafe sanitation (r = 0.961, p = 3.89e-118)</w:t>
      </w:r>
    </w:p>
    <w:p w14:paraId="2188B718" w14:textId="1CC3077E" w:rsidR="004E0E2C" w:rsidRPr="008674C7" w:rsidRDefault="004E0E2C" w:rsidP="004E0E2C">
      <w:pPr>
        <w:ind w:left="720"/>
        <w:rPr>
          <w:rFonts w:asciiTheme="majorHAnsi" w:hAnsiTheme="majorHAnsi" w:cstheme="majorHAnsi"/>
        </w:rPr>
      </w:pPr>
      <w:r w:rsidRPr="008674C7">
        <w:rPr>
          <w:rFonts w:asciiTheme="majorHAnsi" w:hAnsiTheme="majorHAnsi" w:cstheme="majorHAnsi"/>
        </w:rPr>
        <w:t>Extremely high correlation, indicating redundancy.</w:t>
      </w:r>
    </w:p>
    <w:p w14:paraId="14E4E22C" w14:textId="77777777" w:rsidR="004E0E2C" w:rsidRPr="008674C7" w:rsidRDefault="004E0E2C" w:rsidP="004E0E2C">
      <w:pPr>
        <w:numPr>
          <w:ilvl w:val="0"/>
          <w:numId w:val="13"/>
        </w:numPr>
        <w:rPr>
          <w:rFonts w:asciiTheme="majorHAnsi" w:hAnsiTheme="majorHAnsi" w:cstheme="majorHAnsi"/>
        </w:rPr>
      </w:pPr>
      <w:r w:rsidRPr="008674C7">
        <w:rPr>
          <w:rFonts w:asciiTheme="majorHAnsi" w:hAnsiTheme="majorHAnsi" w:cstheme="majorHAnsi"/>
        </w:rPr>
        <w:t>Household solid fuels vs. Unsafe drinking water (r = 0.868, p = 3.63e-65) and Unsafe sanitation (r = 0.885, p = 5.03e-71): Strong links to health-related indicators.</w:t>
      </w:r>
    </w:p>
    <w:p w14:paraId="28243D97" w14:textId="77777777" w:rsidR="00F90790" w:rsidRDefault="004E0E2C" w:rsidP="004E0E2C">
      <w:pPr>
        <w:numPr>
          <w:ilvl w:val="0"/>
          <w:numId w:val="13"/>
        </w:numPr>
        <w:rPr>
          <w:rFonts w:asciiTheme="majorHAnsi" w:hAnsiTheme="majorHAnsi" w:cstheme="majorHAnsi"/>
        </w:rPr>
      </w:pPr>
      <w:r w:rsidRPr="008674C7">
        <w:rPr>
          <w:rFonts w:asciiTheme="majorHAnsi" w:hAnsiTheme="majorHAnsi" w:cstheme="majorHAnsi"/>
        </w:rPr>
        <w:t>PM2.5 exposure vs. Lead exposure (r = 0.633, p = 6.36e-25)</w:t>
      </w:r>
    </w:p>
    <w:p w14:paraId="2BC56C48" w14:textId="115BA32C" w:rsidR="004E0E2C" w:rsidRPr="008674C7" w:rsidRDefault="004E0E2C" w:rsidP="00F90790">
      <w:pPr>
        <w:ind w:left="720"/>
        <w:rPr>
          <w:rFonts w:asciiTheme="majorHAnsi" w:hAnsiTheme="majorHAnsi" w:cstheme="majorHAnsi"/>
        </w:rPr>
      </w:pPr>
      <w:r w:rsidRPr="008674C7">
        <w:rPr>
          <w:rFonts w:asciiTheme="majorHAnsi" w:hAnsiTheme="majorHAnsi" w:cstheme="majorHAnsi"/>
        </w:rPr>
        <w:t>Unsafe drinking water (r = 0.583, p = 1.61e-20), and Unsafe sanitation (r = 0.503, p = 7.53e-15): Indicates air and health pollution connections</w:t>
      </w:r>
    </w:p>
    <w:p w14:paraId="73048808" w14:textId="77777777" w:rsidR="00F90790" w:rsidRDefault="004E0E2C" w:rsidP="004E0E2C">
      <w:pPr>
        <w:rPr>
          <w:rFonts w:asciiTheme="majorHAnsi" w:hAnsiTheme="majorHAnsi" w:cstheme="majorHAnsi"/>
        </w:rPr>
      </w:pPr>
      <w:r w:rsidRPr="008674C7">
        <w:rPr>
          <w:rFonts w:asciiTheme="majorHAnsi" w:hAnsiTheme="majorHAnsi" w:cstheme="majorHAnsi"/>
        </w:rPr>
        <w:t xml:space="preserve">  </w:t>
      </w:r>
    </w:p>
    <w:p w14:paraId="4FD7C5C5" w14:textId="0FE38442" w:rsidR="004E0E2C" w:rsidRPr="008674C7" w:rsidRDefault="004E0E2C" w:rsidP="004E0E2C">
      <w:pPr>
        <w:rPr>
          <w:rFonts w:asciiTheme="majorHAnsi" w:hAnsiTheme="majorHAnsi" w:cstheme="majorHAnsi"/>
        </w:rPr>
      </w:pPr>
      <w:r w:rsidRPr="008674C7">
        <w:rPr>
          <w:rFonts w:asciiTheme="majorHAnsi" w:hAnsiTheme="majorHAnsi" w:cstheme="majorHAnsi"/>
          <w:b/>
          <w:bCs/>
        </w:rPr>
        <w:t>Moderate Positive Correlations</w:t>
      </w:r>
      <w:r w:rsidRPr="008674C7">
        <w:rPr>
          <w:rFonts w:asciiTheme="majorHAnsi" w:hAnsiTheme="majorHAnsi" w:cstheme="majorHAnsi"/>
        </w:rPr>
        <w:t xml:space="preserve">: </w:t>
      </w:r>
    </w:p>
    <w:p w14:paraId="6A058F84" w14:textId="77777777" w:rsidR="00F90790" w:rsidRDefault="004E0E2C" w:rsidP="00F90790">
      <w:pPr>
        <w:numPr>
          <w:ilvl w:val="0"/>
          <w:numId w:val="14"/>
        </w:numPr>
        <w:rPr>
          <w:rFonts w:asciiTheme="majorHAnsi" w:hAnsiTheme="majorHAnsi" w:cstheme="majorHAnsi"/>
        </w:rPr>
      </w:pPr>
      <w:r w:rsidRPr="008674C7">
        <w:rPr>
          <w:rFonts w:asciiTheme="majorHAnsi" w:hAnsiTheme="majorHAnsi" w:cstheme="majorHAnsi"/>
        </w:rPr>
        <w:t>SO2 exposure vs. Ocean Plastics (r = 0.486, p = 7.66e-14) and Ozone exposure (r = 0.390, p = 5.01e-09)</w:t>
      </w:r>
    </w:p>
    <w:p w14:paraId="23CAF893" w14:textId="2B5EAC52" w:rsidR="004E0E2C" w:rsidRPr="00F90790" w:rsidRDefault="004E0E2C" w:rsidP="00F90790">
      <w:pPr>
        <w:ind w:left="720"/>
        <w:rPr>
          <w:rFonts w:asciiTheme="majorHAnsi" w:hAnsiTheme="majorHAnsi" w:cstheme="majorHAnsi"/>
        </w:rPr>
      </w:pPr>
      <w:r w:rsidRPr="00F90790">
        <w:rPr>
          <w:rFonts w:asciiTheme="majorHAnsi" w:hAnsiTheme="majorHAnsi" w:cstheme="majorHAnsi"/>
        </w:rPr>
        <w:t>Suggests pollution interlinkages.</w:t>
      </w:r>
    </w:p>
    <w:p w14:paraId="3CAEE95B" w14:textId="77777777" w:rsidR="004E0E2C" w:rsidRPr="008674C7" w:rsidRDefault="004E0E2C" w:rsidP="004E0E2C">
      <w:pPr>
        <w:numPr>
          <w:ilvl w:val="0"/>
          <w:numId w:val="14"/>
        </w:numPr>
        <w:rPr>
          <w:rFonts w:asciiTheme="majorHAnsi" w:hAnsiTheme="majorHAnsi" w:cstheme="majorHAnsi"/>
        </w:rPr>
      </w:pPr>
      <w:r w:rsidRPr="008674C7">
        <w:rPr>
          <w:rFonts w:asciiTheme="majorHAnsi" w:hAnsiTheme="majorHAnsi" w:cstheme="majorHAnsi"/>
        </w:rPr>
        <w:t>Recycling vs. PM2.5 exposure (r = 0.370, p = 3.18e-08) and Household solid fuels (r = 0.386, p = 6.96e-09): Weak but significant waste management ties.</w:t>
      </w:r>
    </w:p>
    <w:p w14:paraId="5C14D0CA" w14:textId="77777777" w:rsidR="00F90790" w:rsidRDefault="004E0E2C" w:rsidP="004E0E2C">
      <w:pPr>
        <w:rPr>
          <w:rFonts w:asciiTheme="majorHAnsi" w:hAnsiTheme="majorHAnsi" w:cstheme="majorHAnsi"/>
        </w:rPr>
      </w:pPr>
      <w:r w:rsidRPr="008674C7">
        <w:rPr>
          <w:rFonts w:asciiTheme="majorHAnsi" w:hAnsiTheme="majorHAnsi" w:cstheme="majorHAnsi"/>
        </w:rPr>
        <w:t xml:space="preserve"> </w:t>
      </w:r>
    </w:p>
    <w:p w14:paraId="3DB6478C" w14:textId="77777777" w:rsidR="00F90790" w:rsidRDefault="00F90790" w:rsidP="004E0E2C">
      <w:pPr>
        <w:rPr>
          <w:rFonts w:asciiTheme="majorHAnsi" w:hAnsiTheme="majorHAnsi" w:cstheme="majorHAnsi"/>
        </w:rPr>
      </w:pPr>
    </w:p>
    <w:p w14:paraId="7AE2AE2A" w14:textId="77777777" w:rsidR="00F90790" w:rsidRDefault="00F90790" w:rsidP="004E0E2C">
      <w:pPr>
        <w:rPr>
          <w:rFonts w:asciiTheme="majorHAnsi" w:hAnsiTheme="majorHAnsi" w:cstheme="majorHAnsi"/>
        </w:rPr>
      </w:pPr>
    </w:p>
    <w:p w14:paraId="1D3B2C9D" w14:textId="14E39BF4" w:rsidR="004E0E2C" w:rsidRPr="008674C7" w:rsidRDefault="004E0E2C" w:rsidP="004E0E2C">
      <w:pPr>
        <w:rPr>
          <w:rFonts w:asciiTheme="majorHAnsi" w:hAnsiTheme="majorHAnsi" w:cstheme="majorHAnsi"/>
        </w:rPr>
      </w:pPr>
      <w:r w:rsidRPr="008674C7">
        <w:rPr>
          <w:rFonts w:asciiTheme="majorHAnsi" w:hAnsiTheme="majorHAnsi" w:cstheme="majorHAnsi"/>
          <w:b/>
          <w:bCs/>
        </w:rPr>
        <w:t>Strong Negative Correlations</w:t>
      </w:r>
      <w:r w:rsidRPr="008674C7">
        <w:rPr>
          <w:rFonts w:asciiTheme="majorHAnsi" w:hAnsiTheme="majorHAnsi" w:cstheme="majorHAnsi"/>
        </w:rPr>
        <w:t xml:space="preserve">: </w:t>
      </w:r>
    </w:p>
    <w:p w14:paraId="022B53BD" w14:textId="77777777" w:rsidR="004E0E2C" w:rsidRPr="008674C7" w:rsidRDefault="004E0E2C" w:rsidP="004E0E2C">
      <w:pPr>
        <w:numPr>
          <w:ilvl w:val="0"/>
          <w:numId w:val="15"/>
        </w:numPr>
        <w:rPr>
          <w:rFonts w:asciiTheme="majorHAnsi" w:hAnsiTheme="majorHAnsi" w:cstheme="majorHAnsi"/>
        </w:rPr>
      </w:pPr>
      <w:r w:rsidRPr="008674C7">
        <w:rPr>
          <w:rFonts w:asciiTheme="majorHAnsi" w:hAnsiTheme="majorHAnsi" w:cstheme="majorHAnsi"/>
        </w:rPr>
        <w:t>Greenhouse gas emissions per capita vs. Household solid fuels (r = -0.706, p = 5.37e-33), Unsafe drinking water (r = -0.717, p = 2.19e-34), and Unsafe sanitation (r = -0.727, p = 7.95e-36): Suggests higher emissions correlate with better health infrastructure.</w:t>
      </w:r>
    </w:p>
    <w:p w14:paraId="53381ED3" w14:textId="77777777" w:rsidR="004E0E2C" w:rsidRPr="004E0E2C" w:rsidRDefault="004E0E2C" w:rsidP="004E0E2C">
      <w:pPr>
        <w:numPr>
          <w:ilvl w:val="0"/>
          <w:numId w:val="15"/>
        </w:numPr>
        <w:rPr>
          <w:rFonts w:asciiTheme="majorHAnsi" w:hAnsiTheme="majorHAnsi" w:cstheme="majorHAnsi"/>
        </w:rPr>
      </w:pPr>
      <w:r w:rsidRPr="004E0E2C">
        <w:rPr>
          <w:rFonts w:asciiTheme="majorHAnsi" w:hAnsiTheme="majorHAnsi" w:cstheme="majorHAnsi"/>
        </w:rPr>
        <w:t>Recycling vs. Greenhouse gas emissions per capita (r = -0.400, p = 1.74e-09): Indicates recycling reduces emissions.</w:t>
      </w:r>
    </w:p>
    <w:p w14:paraId="6070EFCB" w14:textId="77777777" w:rsidR="004E0E2C" w:rsidRPr="0081071C" w:rsidRDefault="004E0E2C" w:rsidP="004E0E2C">
      <w:pPr>
        <w:rPr>
          <w:rFonts w:asciiTheme="majorHAnsi" w:hAnsiTheme="majorHAnsi" w:cstheme="majorHAnsi"/>
        </w:rPr>
      </w:pPr>
    </w:p>
    <w:p w14:paraId="589F4F54" w14:textId="77777777" w:rsidR="004E0E2C" w:rsidRPr="0081071C" w:rsidRDefault="004E0E2C" w:rsidP="004E0E2C">
      <w:pPr>
        <w:rPr>
          <w:rFonts w:asciiTheme="majorHAnsi" w:hAnsiTheme="majorHAnsi" w:cstheme="majorHAnsi"/>
        </w:rPr>
      </w:pPr>
    </w:p>
    <w:p w14:paraId="69F31FB0" w14:textId="447DC176" w:rsidR="00997706" w:rsidRPr="0081071C" w:rsidRDefault="00997706" w:rsidP="00997706">
      <w:pPr>
        <w:rPr>
          <w:rFonts w:asciiTheme="majorHAnsi" w:eastAsia="Times New Roman" w:hAnsiTheme="majorHAnsi" w:cstheme="majorHAnsi"/>
          <w:color w:val="000000"/>
        </w:rPr>
      </w:pPr>
      <w:r w:rsidRPr="00997706">
        <w:rPr>
          <w:rFonts w:asciiTheme="majorHAnsi" w:eastAsia="Times New Roman" w:hAnsiTheme="majorHAnsi" w:cstheme="majorHAnsi"/>
          <w:color w:val="000000"/>
        </w:rPr>
        <w:t>Based on significant relationships (p &lt; 0.05), I identified strong correlations, such as Unsafe drinking water and Unsafe sanitation (r = 0.961), indicating redundancy, and negative ties like Greenhouse gas emissions per capita with Household solid fuels (r = -0.706), suggesting trade-offs between emissions and health infrastructure. I selected 1</w:t>
      </w:r>
      <w:r w:rsidR="0095213B">
        <w:rPr>
          <w:rFonts w:asciiTheme="majorHAnsi" w:eastAsia="Times New Roman" w:hAnsiTheme="majorHAnsi" w:cstheme="majorHAnsi"/>
          <w:color w:val="000000"/>
        </w:rPr>
        <w:t>3</w:t>
      </w:r>
      <w:r w:rsidRPr="00997706">
        <w:rPr>
          <w:rFonts w:asciiTheme="majorHAnsi" w:eastAsia="Times New Roman" w:hAnsiTheme="majorHAnsi" w:cstheme="majorHAnsi"/>
          <w:color w:val="000000"/>
        </w:rPr>
        <w:t xml:space="preserve"> indicators</w:t>
      </w:r>
    </w:p>
    <w:p w14:paraId="13071D8E" w14:textId="2F139F8B" w:rsidR="00997706" w:rsidRPr="0081071C" w:rsidRDefault="00997706" w:rsidP="00997706">
      <w:pPr>
        <w:rPr>
          <w:rFonts w:asciiTheme="majorHAnsi" w:eastAsia="Times New Roman" w:hAnsiTheme="majorHAnsi" w:cstheme="majorHAnsi"/>
          <w:color w:val="000000"/>
        </w:rPr>
      </w:pPr>
    </w:p>
    <w:p w14:paraId="5945C1D7" w14:textId="58FE6FF5" w:rsidR="00997706" w:rsidRPr="0081071C" w:rsidRDefault="00997706" w:rsidP="00997706">
      <w:pPr>
        <w:rPr>
          <w:rFonts w:asciiTheme="majorHAnsi" w:eastAsia="Times New Roman" w:hAnsiTheme="majorHAnsi" w:cstheme="majorHAnsi"/>
          <w:b/>
          <w:bCs/>
          <w:color w:val="000000"/>
        </w:rPr>
      </w:pPr>
      <w:r w:rsidRPr="00997706">
        <w:rPr>
          <w:rFonts w:asciiTheme="majorHAnsi" w:eastAsia="Times New Roman" w:hAnsiTheme="majorHAnsi" w:cstheme="majorHAnsi"/>
          <w:b/>
          <w:bCs/>
          <w:color w:val="000000"/>
        </w:rPr>
        <w:t>PM2.5 exposure, SO2 exposure, Household solid fuels, Lead exposure, Biodiversity Habitat Index, Terrestrial biome protection, Tree cover loss, Ocean Plastics, Greenhouse gas emissions, Ozone exposure, and Recycling</w:t>
      </w:r>
      <w:r w:rsidR="00F90790">
        <w:rPr>
          <w:rFonts w:asciiTheme="majorHAnsi" w:eastAsia="Times New Roman" w:hAnsiTheme="majorHAnsi" w:cstheme="majorHAnsi"/>
          <w:b/>
          <w:bCs/>
          <w:color w:val="000000"/>
        </w:rPr>
        <w:t xml:space="preserve">, </w:t>
      </w:r>
      <w:r w:rsidR="00F90790" w:rsidRPr="00F90790">
        <w:rPr>
          <w:rFonts w:asciiTheme="majorHAnsi" w:eastAsia="Times New Roman" w:hAnsiTheme="majorHAnsi" w:cstheme="majorHAnsi"/>
          <w:b/>
          <w:bCs/>
          <w:color w:val="000000"/>
        </w:rPr>
        <w:t>Unsafe drinking water</w:t>
      </w:r>
      <w:r w:rsidR="00F90790" w:rsidRPr="00F90790">
        <w:rPr>
          <w:rFonts w:asciiTheme="majorHAnsi" w:eastAsia="Times New Roman" w:hAnsiTheme="majorHAnsi" w:cstheme="majorHAnsi"/>
          <w:b/>
          <w:bCs/>
          <w:color w:val="000000"/>
        </w:rPr>
        <w:t xml:space="preserve">, </w:t>
      </w:r>
      <w:r w:rsidR="00F90790" w:rsidRPr="00F90790">
        <w:rPr>
          <w:rFonts w:asciiTheme="majorHAnsi" w:eastAsia="Times New Roman" w:hAnsiTheme="majorHAnsi" w:cstheme="majorHAnsi"/>
          <w:b/>
          <w:bCs/>
          <w:color w:val="000000"/>
        </w:rPr>
        <w:t>Unsafe sanitation</w:t>
      </w:r>
    </w:p>
    <w:p w14:paraId="43A23134" w14:textId="77777777" w:rsidR="00997706" w:rsidRPr="0081071C" w:rsidRDefault="00997706" w:rsidP="00997706">
      <w:pPr>
        <w:rPr>
          <w:rFonts w:asciiTheme="majorHAnsi" w:eastAsia="Times New Roman" w:hAnsiTheme="majorHAnsi" w:cstheme="majorHAnsi"/>
          <w:color w:val="000000"/>
        </w:rPr>
      </w:pPr>
    </w:p>
    <w:p w14:paraId="47EC8C55" w14:textId="342C99C0" w:rsidR="00F90790" w:rsidRPr="00F90790" w:rsidRDefault="00240D9C" w:rsidP="00F90790">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T</w:t>
      </w:r>
      <w:r w:rsidR="00997706" w:rsidRPr="00997706">
        <w:rPr>
          <w:rFonts w:asciiTheme="majorHAnsi" w:eastAsia="Times New Roman" w:hAnsiTheme="majorHAnsi" w:cstheme="majorHAnsi"/>
          <w:color w:val="000000"/>
        </w:rPr>
        <w:t xml:space="preserve">o represent diverse environmental aspects (health, ecosystems, waste, climate) while avoiding multicollinearity. </w:t>
      </w:r>
      <w:r w:rsidR="00F90790" w:rsidRPr="00F90790">
        <w:rPr>
          <w:rFonts w:asciiTheme="majorHAnsi" w:eastAsia="Times New Roman" w:hAnsiTheme="majorHAnsi" w:cstheme="majorHAnsi"/>
          <w:color w:val="000000"/>
        </w:rPr>
        <w:t xml:space="preserve">Initially, I considered excluding "Unsafe drinking water" and "Unsafe sanitation" due to their high correlation to reduce redundancy and ensure PCA captures unique variance. However, I retained these variables in the final analysis to fully represent critical health-related environmental factors, </w:t>
      </w:r>
      <w:r w:rsidR="00F90790" w:rsidRPr="00F90790">
        <w:rPr>
          <w:rFonts w:asciiTheme="majorHAnsi" w:eastAsia="Times New Roman" w:hAnsiTheme="majorHAnsi" w:cstheme="majorHAnsi"/>
          <w:color w:val="000000"/>
        </w:rPr>
        <w:t>allowing</w:t>
      </w:r>
      <w:r w:rsidR="00F90790" w:rsidRPr="00F90790">
        <w:rPr>
          <w:rFonts w:asciiTheme="majorHAnsi" w:eastAsia="Times New Roman" w:hAnsiTheme="majorHAnsi" w:cstheme="majorHAnsi"/>
          <w:color w:val="000000"/>
        </w:rPr>
        <w:t xml:space="preserve"> that PCA can handle correlated variables by combining their variance into principal components</w:t>
      </w:r>
      <w:r w:rsidR="00F90790">
        <w:rPr>
          <w:rFonts w:asciiTheme="majorHAnsi" w:eastAsia="Times New Roman" w:hAnsiTheme="majorHAnsi" w:cstheme="majorHAnsi"/>
          <w:color w:val="000000"/>
        </w:rPr>
        <w:t>.</w:t>
      </w:r>
    </w:p>
    <w:p w14:paraId="7CA06166" w14:textId="77777777" w:rsidR="0095213B" w:rsidRDefault="0095213B" w:rsidP="00240D9C">
      <w:pPr>
        <w:rPr>
          <w:rFonts w:asciiTheme="majorHAnsi" w:eastAsia="Times New Roman" w:hAnsiTheme="majorHAnsi" w:cstheme="majorHAnsi"/>
          <w:color w:val="000000"/>
        </w:rPr>
      </w:pPr>
    </w:p>
    <w:p w14:paraId="0AD7855A" w14:textId="3A9B8DEC" w:rsidR="00240D9C" w:rsidRPr="0081071C" w:rsidRDefault="00240D9C" w:rsidP="00240D9C">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lastRenderedPageBreak/>
        <w:t>Below I show examples of plots that best illustrate key correlation findings and support PCA variable selection</w:t>
      </w:r>
    </w:p>
    <w:p w14:paraId="0A8967C9" w14:textId="77777777" w:rsidR="00671873" w:rsidRDefault="00671873" w:rsidP="00240D9C">
      <w:pPr>
        <w:pStyle w:val="Heading3"/>
        <w:rPr>
          <w:rFonts w:cstheme="majorHAnsi"/>
        </w:rPr>
      </w:pPr>
    </w:p>
    <w:p w14:paraId="21608193" w14:textId="1B32E50A" w:rsidR="00997706" w:rsidRPr="0081071C" w:rsidRDefault="00240D9C" w:rsidP="00240D9C">
      <w:pPr>
        <w:pStyle w:val="Heading3"/>
        <w:rPr>
          <w:rFonts w:cstheme="majorHAnsi"/>
        </w:rPr>
      </w:pPr>
      <w:r w:rsidRPr="0081071C">
        <w:rPr>
          <w:rFonts w:cstheme="majorHAnsi"/>
        </w:rPr>
        <w:t>PM2.5 exposure vs Unsafe drinking water (r = 0.583, p = 1.61e-20)</w:t>
      </w:r>
    </w:p>
    <w:p w14:paraId="7364D743" w14:textId="77777777" w:rsidR="00997706" w:rsidRPr="00997706" w:rsidRDefault="00997706" w:rsidP="00997706">
      <w:pPr>
        <w:rPr>
          <w:rFonts w:asciiTheme="majorHAnsi" w:eastAsia="Times New Roman" w:hAnsiTheme="majorHAnsi" w:cstheme="majorHAnsi"/>
          <w:color w:val="000000"/>
        </w:rPr>
      </w:pPr>
    </w:p>
    <w:p w14:paraId="62FB1780" w14:textId="77777777" w:rsidR="00671873" w:rsidRDefault="00371B0C" w:rsidP="00371B0C">
      <w:pPr>
        <w:rPr>
          <w:rFonts w:asciiTheme="majorHAnsi" w:eastAsia="Times New Roman" w:hAnsiTheme="majorHAnsi" w:cstheme="majorHAnsi"/>
          <w:color w:val="000000"/>
        </w:rPr>
      </w:pPr>
      <w:r w:rsidRPr="0081071C">
        <w:rPr>
          <w:rFonts w:asciiTheme="majorHAnsi" w:hAnsiTheme="majorHAnsi" w:cstheme="majorHAnsi"/>
          <w:noProof/>
        </w:rPr>
        <w:drawing>
          <wp:inline distT="0" distB="0" distL="0" distR="0" wp14:anchorId="1C42ED79" wp14:editId="6B1EA8B4">
            <wp:extent cx="4914900" cy="3686175"/>
            <wp:effectExtent l="0" t="0" r="0" b="9525"/>
            <wp:docPr id="812330674" name="Picture 3" descr="scatter plot PM2.5 vs unsafe drinking wa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0674" name="Picture 3" descr="scatter plot PM2.5 vs unsafe drinking water&#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p>
    <w:p w14:paraId="39129665" w14:textId="545F3181" w:rsidR="00371B0C" w:rsidRDefault="00CC0B92" w:rsidP="00371B0C">
      <w:pPr>
        <w:rPr>
          <w:rFonts w:asciiTheme="majorHAnsi" w:eastAsia="Times New Roman" w:hAnsiTheme="majorHAnsi" w:cstheme="majorHAnsi"/>
          <w:color w:val="000000"/>
        </w:rPr>
      </w:pPr>
      <w:r>
        <w:rPr>
          <w:rFonts w:asciiTheme="majorHAnsi" w:eastAsia="Times New Roman" w:hAnsiTheme="majorHAnsi" w:cstheme="majorHAnsi"/>
          <w:color w:val="000000"/>
        </w:rPr>
        <w:t>The scatter plot above shows</w:t>
      </w:r>
      <w:r w:rsidR="00371B0C" w:rsidRPr="00371B0C">
        <w:rPr>
          <w:rFonts w:asciiTheme="majorHAnsi" w:eastAsia="Times New Roman" w:hAnsiTheme="majorHAnsi" w:cstheme="majorHAnsi"/>
          <w:color w:val="000000"/>
        </w:rPr>
        <w:t xml:space="preserve"> a strong positive correlation between air quality and health, supporting the inclusion of PM2.5 exposure in PCA. The high </w:t>
      </w:r>
      <w:proofErr w:type="spellStart"/>
      <w:r w:rsidR="00371B0C" w:rsidRPr="00371B0C">
        <w:rPr>
          <w:rFonts w:asciiTheme="majorHAnsi" w:eastAsia="Times New Roman" w:hAnsiTheme="majorHAnsi" w:cstheme="majorHAnsi"/>
          <w:color w:val="000000"/>
        </w:rPr>
        <w:t>r-value</w:t>
      </w:r>
      <w:proofErr w:type="spellEnd"/>
      <w:r w:rsidR="00371B0C" w:rsidRPr="00371B0C">
        <w:rPr>
          <w:rFonts w:asciiTheme="majorHAnsi" w:eastAsia="Times New Roman" w:hAnsiTheme="majorHAnsi" w:cstheme="majorHAnsi"/>
          <w:color w:val="000000"/>
        </w:rPr>
        <w:t xml:space="preserve"> and p-value indicate a reliable relationship</w:t>
      </w:r>
    </w:p>
    <w:p w14:paraId="4CC36F53" w14:textId="77777777" w:rsidR="0095213B" w:rsidRDefault="0095213B" w:rsidP="00371B0C">
      <w:pPr>
        <w:rPr>
          <w:rFonts w:asciiTheme="majorHAnsi" w:eastAsia="Times New Roman" w:hAnsiTheme="majorHAnsi" w:cstheme="majorHAnsi"/>
          <w:color w:val="000000"/>
        </w:rPr>
      </w:pPr>
    </w:p>
    <w:p w14:paraId="1352D150" w14:textId="77777777" w:rsidR="0095213B" w:rsidRDefault="0095213B" w:rsidP="00371B0C">
      <w:pPr>
        <w:rPr>
          <w:rFonts w:asciiTheme="majorHAnsi" w:eastAsia="Times New Roman" w:hAnsiTheme="majorHAnsi" w:cstheme="majorHAnsi"/>
          <w:color w:val="000000"/>
        </w:rPr>
      </w:pPr>
    </w:p>
    <w:p w14:paraId="5B4AA2CA" w14:textId="77777777" w:rsidR="0095213B" w:rsidRDefault="0095213B" w:rsidP="00371B0C">
      <w:pPr>
        <w:rPr>
          <w:rFonts w:asciiTheme="majorHAnsi" w:eastAsia="Times New Roman" w:hAnsiTheme="majorHAnsi" w:cstheme="majorHAnsi"/>
          <w:color w:val="000000"/>
        </w:rPr>
      </w:pPr>
    </w:p>
    <w:p w14:paraId="07DCF6BE" w14:textId="77777777" w:rsidR="0095213B" w:rsidRDefault="0095213B" w:rsidP="00371B0C">
      <w:pPr>
        <w:rPr>
          <w:rFonts w:asciiTheme="majorHAnsi" w:eastAsia="Times New Roman" w:hAnsiTheme="majorHAnsi" w:cstheme="majorHAnsi"/>
          <w:color w:val="000000"/>
        </w:rPr>
      </w:pPr>
    </w:p>
    <w:p w14:paraId="6CE92B7B" w14:textId="77777777" w:rsidR="0095213B" w:rsidRDefault="0095213B" w:rsidP="00371B0C">
      <w:pPr>
        <w:rPr>
          <w:rFonts w:asciiTheme="majorHAnsi" w:eastAsia="Times New Roman" w:hAnsiTheme="majorHAnsi" w:cstheme="majorHAnsi"/>
          <w:color w:val="000000"/>
        </w:rPr>
      </w:pPr>
    </w:p>
    <w:p w14:paraId="5B276193" w14:textId="77777777" w:rsidR="0095213B" w:rsidRDefault="0095213B" w:rsidP="00371B0C">
      <w:pPr>
        <w:rPr>
          <w:rFonts w:asciiTheme="majorHAnsi" w:eastAsia="Times New Roman" w:hAnsiTheme="majorHAnsi" w:cstheme="majorHAnsi"/>
          <w:color w:val="000000"/>
        </w:rPr>
      </w:pPr>
    </w:p>
    <w:p w14:paraId="2A1FC622" w14:textId="77777777" w:rsidR="0095213B" w:rsidRDefault="0095213B" w:rsidP="00371B0C">
      <w:pPr>
        <w:rPr>
          <w:rFonts w:asciiTheme="majorHAnsi" w:eastAsia="Times New Roman" w:hAnsiTheme="majorHAnsi" w:cstheme="majorHAnsi"/>
          <w:color w:val="000000"/>
        </w:rPr>
      </w:pPr>
    </w:p>
    <w:p w14:paraId="5ACB3ECF" w14:textId="77777777" w:rsidR="0095213B" w:rsidRDefault="0095213B" w:rsidP="00371B0C">
      <w:pPr>
        <w:rPr>
          <w:rFonts w:asciiTheme="majorHAnsi" w:eastAsia="Times New Roman" w:hAnsiTheme="majorHAnsi" w:cstheme="majorHAnsi"/>
          <w:color w:val="000000"/>
        </w:rPr>
      </w:pPr>
    </w:p>
    <w:p w14:paraId="198B331A" w14:textId="77777777" w:rsidR="0095213B" w:rsidRDefault="0095213B" w:rsidP="00371B0C">
      <w:pPr>
        <w:rPr>
          <w:rFonts w:asciiTheme="majorHAnsi" w:eastAsia="Times New Roman" w:hAnsiTheme="majorHAnsi" w:cstheme="majorHAnsi"/>
          <w:color w:val="000000"/>
        </w:rPr>
      </w:pPr>
    </w:p>
    <w:p w14:paraId="4B345ECE" w14:textId="77777777" w:rsidR="0095213B" w:rsidRDefault="0095213B" w:rsidP="00371B0C">
      <w:pPr>
        <w:rPr>
          <w:rFonts w:asciiTheme="majorHAnsi" w:eastAsia="Times New Roman" w:hAnsiTheme="majorHAnsi" w:cstheme="majorHAnsi"/>
          <w:color w:val="000000"/>
        </w:rPr>
      </w:pPr>
    </w:p>
    <w:p w14:paraId="4F973C1D" w14:textId="77777777" w:rsidR="0095213B" w:rsidRDefault="0095213B" w:rsidP="00371B0C">
      <w:pPr>
        <w:rPr>
          <w:rFonts w:asciiTheme="majorHAnsi" w:eastAsia="Times New Roman" w:hAnsiTheme="majorHAnsi" w:cstheme="majorHAnsi"/>
          <w:color w:val="000000"/>
        </w:rPr>
      </w:pPr>
    </w:p>
    <w:p w14:paraId="66D91A28" w14:textId="77777777" w:rsidR="0095213B" w:rsidRDefault="0095213B" w:rsidP="00371B0C">
      <w:pPr>
        <w:rPr>
          <w:rFonts w:asciiTheme="majorHAnsi" w:eastAsia="Times New Roman" w:hAnsiTheme="majorHAnsi" w:cstheme="majorHAnsi"/>
          <w:color w:val="000000"/>
        </w:rPr>
      </w:pPr>
    </w:p>
    <w:p w14:paraId="2F8203F5" w14:textId="77777777" w:rsidR="0095213B" w:rsidRDefault="0095213B" w:rsidP="00371B0C">
      <w:pPr>
        <w:rPr>
          <w:rFonts w:asciiTheme="majorHAnsi" w:eastAsia="Times New Roman" w:hAnsiTheme="majorHAnsi" w:cstheme="majorHAnsi"/>
          <w:color w:val="000000"/>
        </w:rPr>
      </w:pPr>
    </w:p>
    <w:p w14:paraId="598A0CCD" w14:textId="77777777" w:rsidR="0095213B" w:rsidRDefault="0095213B" w:rsidP="00371B0C">
      <w:pPr>
        <w:rPr>
          <w:rFonts w:asciiTheme="majorHAnsi" w:eastAsia="Times New Roman" w:hAnsiTheme="majorHAnsi" w:cstheme="majorHAnsi"/>
          <w:color w:val="000000"/>
        </w:rPr>
      </w:pPr>
    </w:p>
    <w:p w14:paraId="1F36F4F5" w14:textId="77777777" w:rsidR="0095213B" w:rsidRDefault="0095213B" w:rsidP="00371B0C">
      <w:pPr>
        <w:rPr>
          <w:rFonts w:asciiTheme="majorHAnsi" w:eastAsia="Times New Roman" w:hAnsiTheme="majorHAnsi" w:cstheme="majorHAnsi"/>
          <w:color w:val="000000"/>
        </w:rPr>
      </w:pPr>
    </w:p>
    <w:p w14:paraId="772B9BE6" w14:textId="77777777" w:rsidR="0095213B" w:rsidRDefault="0095213B" w:rsidP="00371B0C">
      <w:pPr>
        <w:rPr>
          <w:rFonts w:asciiTheme="majorHAnsi" w:eastAsia="Times New Roman" w:hAnsiTheme="majorHAnsi" w:cstheme="majorHAnsi"/>
          <w:color w:val="000000"/>
        </w:rPr>
      </w:pPr>
    </w:p>
    <w:p w14:paraId="6B7C37BA" w14:textId="77777777" w:rsidR="0095213B" w:rsidRDefault="0095213B" w:rsidP="00371B0C">
      <w:pPr>
        <w:rPr>
          <w:rFonts w:asciiTheme="majorHAnsi" w:eastAsia="Times New Roman" w:hAnsiTheme="majorHAnsi" w:cstheme="majorHAnsi"/>
          <w:color w:val="000000"/>
        </w:rPr>
      </w:pPr>
    </w:p>
    <w:p w14:paraId="285A3C7B" w14:textId="77777777" w:rsidR="0095213B" w:rsidRDefault="0095213B" w:rsidP="00371B0C">
      <w:pPr>
        <w:rPr>
          <w:rFonts w:asciiTheme="majorHAnsi" w:eastAsia="Times New Roman" w:hAnsiTheme="majorHAnsi" w:cstheme="majorHAnsi"/>
          <w:color w:val="000000"/>
        </w:rPr>
      </w:pPr>
    </w:p>
    <w:p w14:paraId="27177B1C" w14:textId="77777777" w:rsidR="0095213B" w:rsidRDefault="0095213B" w:rsidP="00371B0C">
      <w:pPr>
        <w:rPr>
          <w:rFonts w:asciiTheme="majorHAnsi" w:eastAsia="Times New Roman" w:hAnsiTheme="majorHAnsi" w:cstheme="majorHAnsi"/>
          <w:color w:val="000000"/>
        </w:rPr>
      </w:pPr>
    </w:p>
    <w:p w14:paraId="415135C6" w14:textId="77777777" w:rsidR="0095213B" w:rsidRDefault="0095213B" w:rsidP="00371B0C">
      <w:pPr>
        <w:rPr>
          <w:rFonts w:asciiTheme="majorHAnsi" w:eastAsia="Times New Roman" w:hAnsiTheme="majorHAnsi" w:cstheme="majorHAnsi"/>
          <w:color w:val="000000"/>
        </w:rPr>
      </w:pPr>
    </w:p>
    <w:p w14:paraId="129FD556" w14:textId="77777777" w:rsidR="0095213B" w:rsidRPr="00371B0C" w:rsidRDefault="0095213B" w:rsidP="00371B0C">
      <w:pPr>
        <w:rPr>
          <w:rFonts w:asciiTheme="majorHAnsi" w:eastAsia="Times New Roman" w:hAnsiTheme="majorHAnsi" w:cstheme="majorHAnsi"/>
          <w:color w:val="000000"/>
        </w:rPr>
      </w:pPr>
    </w:p>
    <w:p w14:paraId="3EB74534" w14:textId="605C6533" w:rsidR="00240D9C" w:rsidRPr="00240D9C" w:rsidRDefault="00240D9C" w:rsidP="00240D9C">
      <w:pPr>
        <w:rPr>
          <w:rFonts w:asciiTheme="majorHAnsi" w:eastAsiaTheme="majorEastAsia" w:hAnsiTheme="majorHAnsi" w:cstheme="majorHAnsi"/>
          <w:b/>
          <w:bCs/>
          <w:color w:val="000000" w:themeColor="text1"/>
        </w:rPr>
      </w:pPr>
      <w:r w:rsidRPr="00240D9C">
        <w:rPr>
          <w:rFonts w:asciiTheme="majorHAnsi" w:eastAsiaTheme="majorEastAsia" w:hAnsiTheme="majorHAnsi" w:cstheme="majorHAnsi"/>
          <w:b/>
          <w:bCs/>
          <w:color w:val="000000" w:themeColor="text1"/>
        </w:rPr>
        <w:t>Household solid fuels vs Unsafe sanitation (r = 0.885, p = 5.03e-71)</w:t>
      </w:r>
    </w:p>
    <w:p w14:paraId="41F1CC41" w14:textId="54CFB30A" w:rsidR="00371B0C" w:rsidRPr="0081071C" w:rsidRDefault="00371B0C" w:rsidP="00371B0C">
      <w:pPr>
        <w:rPr>
          <w:rFonts w:asciiTheme="majorHAnsi" w:hAnsiTheme="majorHAnsi" w:cstheme="majorHAnsi"/>
        </w:rPr>
      </w:pPr>
      <w:r w:rsidRPr="0081071C">
        <w:rPr>
          <w:rFonts w:asciiTheme="majorHAnsi" w:hAnsiTheme="majorHAnsi" w:cstheme="majorHAnsi"/>
          <w:noProof/>
        </w:rPr>
        <w:drawing>
          <wp:inline distT="0" distB="0" distL="0" distR="0" wp14:anchorId="6E958D9C" wp14:editId="448ADE6A">
            <wp:extent cx="5212080" cy="3909060"/>
            <wp:effectExtent l="0" t="0" r="7620" b="0"/>
            <wp:docPr id="981662975" name="Picture 4" descr="A scatter plot on household fuels vs unsafe san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62975" name="Picture 4" descr="A scatter plot on household fuels vs unsafe sani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909060"/>
                    </a:xfrm>
                    <a:prstGeom prst="rect">
                      <a:avLst/>
                    </a:prstGeom>
                    <a:noFill/>
                    <a:ln>
                      <a:noFill/>
                    </a:ln>
                  </pic:spPr>
                </pic:pic>
              </a:graphicData>
            </a:graphic>
          </wp:inline>
        </w:drawing>
      </w:r>
    </w:p>
    <w:p w14:paraId="2E1CCD8D" w14:textId="77777777" w:rsidR="00371B0C" w:rsidRPr="0081071C" w:rsidRDefault="00371B0C" w:rsidP="00B50E97">
      <w:pPr>
        <w:rPr>
          <w:rFonts w:asciiTheme="majorHAnsi" w:eastAsia="Times New Roman" w:hAnsiTheme="majorHAnsi" w:cstheme="majorHAnsi"/>
          <w:color w:val="000000"/>
        </w:rPr>
      </w:pPr>
    </w:p>
    <w:p w14:paraId="1F982BB6" w14:textId="5A059612" w:rsidR="00240D9C" w:rsidRPr="0081071C" w:rsidRDefault="00671873" w:rsidP="00240D9C">
      <w:pPr>
        <w:rPr>
          <w:rFonts w:asciiTheme="majorHAnsi" w:eastAsia="Times New Roman" w:hAnsiTheme="majorHAnsi" w:cstheme="majorHAnsi"/>
          <w:color w:val="000000"/>
        </w:rPr>
      </w:pPr>
      <w:r>
        <w:rPr>
          <w:rFonts w:asciiTheme="majorHAnsi" w:eastAsia="Times New Roman" w:hAnsiTheme="majorHAnsi" w:cstheme="majorHAnsi"/>
          <w:color w:val="000000"/>
        </w:rPr>
        <w:t>This shows</w:t>
      </w:r>
      <w:r w:rsidR="00240D9C" w:rsidRPr="00240D9C">
        <w:rPr>
          <w:rFonts w:asciiTheme="majorHAnsi" w:eastAsia="Times New Roman" w:hAnsiTheme="majorHAnsi" w:cstheme="majorHAnsi"/>
          <w:color w:val="000000"/>
        </w:rPr>
        <w:t xml:space="preserve"> a very strong correlation within health indicators</w:t>
      </w:r>
      <w:r w:rsidR="00240D9C" w:rsidRPr="0081071C">
        <w:rPr>
          <w:rFonts w:asciiTheme="majorHAnsi" w:eastAsia="Times New Roman" w:hAnsiTheme="majorHAnsi" w:cstheme="majorHAnsi"/>
          <w:color w:val="000000"/>
        </w:rPr>
        <w:t>, this plot also supports why I retained Household solid fuels but excluded Unsafe sanitation due to redundancy with Unsafe drinking water (r = 0.961)</w:t>
      </w:r>
    </w:p>
    <w:p w14:paraId="66EA65B3" w14:textId="2BD1A28F" w:rsidR="00240D9C" w:rsidRPr="00240D9C" w:rsidRDefault="00240D9C" w:rsidP="00240D9C">
      <w:pPr>
        <w:rPr>
          <w:rFonts w:asciiTheme="majorHAnsi" w:eastAsia="Times New Roman" w:hAnsiTheme="majorHAnsi" w:cstheme="majorHAnsi"/>
          <w:color w:val="000000"/>
        </w:rPr>
      </w:pPr>
    </w:p>
    <w:p w14:paraId="5F69888A" w14:textId="77777777" w:rsidR="00371B0C" w:rsidRPr="0081071C" w:rsidRDefault="00371B0C" w:rsidP="00B50E97">
      <w:pPr>
        <w:rPr>
          <w:rFonts w:asciiTheme="majorHAnsi" w:eastAsia="Times New Roman" w:hAnsiTheme="majorHAnsi" w:cstheme="majorHAnsi"/>
          <w:color w:val="000000"/>
        </w:rPr>
      </w:pPr>
    </w:p>
    <w:p w14:paraId="61B1D149" w14:textId="15E90686" w:rsidR="00371B0C" w:rsidRPr="0081071C" w:rsidRDefault="00371B0C" w:rsidP="00371B0C">
      <w:pPr>
        <w:pStyle w:val="Heading3"/>
        <w:rPr>
          <w:rFonts w:cstheme="majorHAnsi"/>
        </w:rPr>
      </w:pPr>
      <w:r w:rsidRPr="0081071C">
        <w:rPr>
          <w:rFonts w:cstheme="majorHAnsi"/>
        </w:rPr>
        <w:lastRenderedPageBreak/>
        <w:t xml:space="preserve">Greenhouse gas emissions per capita vs Household solid fuels </w:t>
      </w:r>
    </w:p>
    <w:p w14:paraId="23263124" w14:textId="282DA3D4" w:rsidR="00371B0C" w:rsidRPr="0081071C" w:rsidRDefault="00371B0C" w:rsidP="00371B0C">
      <w:pPr>
        <w:rPr>
          <w:rFonts w:asciiTheme="majorHAnsi" w:hAnsiTheme="majorHAnsi" w:cstheme="majorHAnsi"/>
        </w:rPr>
      </w:pPr>
      <w:r w:rsidRPr="0081071C">
        <w:rPr>
          <w:rFonts w:asciiTheme="majorHAnsi" w:hAnsiTheme="majorHAnsi" w:cstheme="majorHAnsi"/>
          <w:noProof/>
        </w:rPr>
        <w:drawing>
          <wp:inline distT="0" distB="0" distL="0" distR="0" wp14:anchorId="64A88909" wp14:editId="2D5F2AE7">
            <wp:extent cx="4899660" cy="3674745"/>
            <wp:effectExtent l="0" t="0" r="0" b="1905"/>
            <wp:docPr id="2000619843" name="Picture 6" descr="A scatter plot on gas emissions per capita vs household solid fu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9843" name="Picture 6" descr="A scatter plot on gas emissions per capita vs household solid fuel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78A55CC3" w14:textId="77777777" w:rsidR="00371B0C" w:rsidRPr="0081071C" w:rsidRDefault="00371B0C" w:rsidP="00371B0C">
      <w:pPr>
        <w:rPr>
          <w:rFonts w:asciiTheme="majorHAnsi" w:eastAsia="Times New Roman" w:hAnsiTheme="majorHAnsi" w:cstheme="majorHAnsi"/>
          <w:color w:val="000000"/>
        </w:rPr>
      </w:pPr>
    </w:p>
    <w:p w14:paraId="05FD42BA" w14:textId="77777777" w:rsidR="00371B0C" w:rsidRPr="0081071C" w:rsidRDefault="00371B0C" w:rsidP="00371B0C">
      <w:pPr>
        <w:rPr>
          <w:rFonts w:asciiTheme="majorHAnsi" w:eastAsia="Times New Roman" w:hAnsiTheme="majorHAnsi" w:cstheme="majorHAnsi"/>
          <w:color w:val="000000"/>
        </w:rPr>
      </w:pPr>
    </w:p>
    <w:p w14:paraId="65B63FA6" w14:textId="6B0C6FE8" w:rsidR="00371B0C" w:rsidRPr="0081071C" w:rsidRDefault="00240D9C" w:rsidP="00371B0C">
      <w:pPr>
        <w:rPr>
          <w:rFonts w:asciiTheme="majorHAnsi" w:hAnsiTheme="majorHAnsi" w:cstheme="majorHAnsi"/>
        </w:rPr>
      </w:pPr>
      <w:r w:rsidRPr="0081071C">
        <w:rPr>
          <w:rFonts w:asciiTheme="majorHAnsi" w:hAnsiTheme="majorHAnsi" w:cstheme="majorHAnsi"/>
        </w:rPr>
        <w:t xml:space="preserve">Greenhouse gas emissions per capita vs Household solid fuels </w:t>
      </w:r>
      <w:r w:rsidR="00371B0C" w:rsidRPr="00371B0C">
        <w:rPr>
          <w:rFonts w:asciiTheme="majorHAnsi" w:eastAsia="Times New Roman" w:hAnsiTheme="majorHAnsi" w:cstheme="majorHAnsi"/>
          <w:color w:val="000000"/>
        </w:rPr>
        <w:t>Illustrate</w:t>
      </w:r>
      <w:r w:rsidR="00CC0B92">
        <w:rPr>
          <w:rFonts w:asciiTheme="majorHAnsi" w:eastAsia="Times New Roman" w:hAnsiTheme="majorHAnsi" w:cstheme="majorHAnsi"/>
          <w:color w:val="000000"/>
        </w:rPr>
        <w:t>d</w:t>
      </w:r>
      <w:r w:rsidR="00371B0C" w:rsidRPr="00371B0C">
        <w:rPr>
          <w:rFonts w:asciiTheme="majorHAnsi" w:eastAsia="Times New Roman" w:hAnsiTheme="majorHAnsi" w:cstheme="majorHAnsi"/>
          <w:color w:val="000000"/>
        </w:rPr>
        <w:t xml:space="preserve"> a strong negative correlation between climate and health indicators, suggesting countries with lower emissions may rely more on solid fuels. </w:t>
      </w:r>
    </w:p>
    <w:p w14:paraId="2F21B4D8" w14:textId="77EF8D8D" w:rsidR="00371B0C" w:rsidRPr="0081071C" w:rsidRDefault="00371B0C" w:rsidP="00371B0C">
      <w:pPr>
        <w:pStyle w:val="Heading3"/>
        <w:rPr>
          <w:rFonts w:eastAsia="Times New Roman" w:cstheme="majorHAnsi"/>
          <w:color w:val="000000"/>
        </w:rPr>
      </w:pPr>
      <w:r w:rsidRPr="0081071C">
        <w:rPr>
          <w:rFonts w:cstheme="majorHAnsi"/>
        </w:rPr>
        <w:t>Ocean Plastics vs SO2 exposure (r = 0.486, p = 7.66e-14):</w:t>
      </w:r>
    </w:p>
    <w:p w14:paraId="5E5609B5" w14:textId="4EF04A7B" w:rsidR="00371B0C" w:rsidRPr="00371B0C" w:rsidRDefault="00371B0C" w:rsidP="00371B0C">
      <w:pPr>
        <w:rPr>
          <w:rFonts w:asciiTheme="majorHAnsi" w:eastAsia="Times New Roman" w:hAnsiTheme="majorHAnsi" w:cstheme="majorHAnsi"/>
          <w:color w:val="000000"/>
        </w:rPr>
      </w:pPr>
      <w:r w:rsidRPr="0081071C">
        <w:rPr>
          <w:rFonts w:asciiTheme="majorHAnsi" w:hAnsiTheme="majorHAnsi" w:cstheme="majorHAnsi"/>
          <w:noProof/>
        </w:rPr>
        <w:drawing>
          <wp:inline distT="0" distB="0" distL="0" distR="0" wp14:anchorId="09AD5B50" wp14:editId="0B21B4CA">
            <wp:extent cx="5486400" cy="4114800"/>
            <wp:effectExtent l="0" t="0" r="0" b="0"/>
            <wp:docPr id="355357228" name="Picture 7" descr="A scatter plot on Ocean Plastics vs SO2 exp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57228" name="Picture 7" descr="A scatter plot on Ocean Plastics vs SO2 expos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ED890A9" w14:textId="77777777" w:rsidR="00371B0C" w:rsidRPr="0081071C" w:rsidRDefault="00371B0C" w:rsidP="00B50E97">
      <w:pPr>
        <w:rPr>
          <w:rFonts w:asciiTheme="majorHAnsi" w:eastAsia="Times New Roman" w:hAnsiTheme="majorHAnsi" w:cstheme="majorHAnsi"/>
          <w:color w:val="000000"/>
        </w:rPr>
      </w:pPr>
    </w:p>
    <w:p w14:paraId="2B883F13" w14:textId="1AC9C9F1" w:rsidR="00240D9C" w:rsidRPr="0081071C" w:rsidRDefault="00240D9C" w:rsidP="00240D9C">
      <w:pPr>
        <w:rPr>
          <w:rFonts w:asciiTheme="majorHAnsi" w:eastAsia="Times New Roman" w:hAnsiTheme="majorHAnsi" w:cstheme="majorHAnsi"/>
          <w:color w:val="000000"/>
        </w:rPr>
      </w:pPr>
      <w:r w:rsidRPr="0081071C">
        <w:rPr>
          <w:rFonts w:asciiTheme="majorHAnsi" w:hAnsiTheme="majorHAnsi" w:cstheme="majorHAnsi"/>
        </w:rPr>
        <w:t>Ocean Plastics vs SO2 exposure</w:t>
      </w:r>
      <w:r w:rsidRPr="0081071C">
        <w:rPr>
          <w:rFonts w:asciiTheme="majorHAnsi" w:eastAsia="Times New Roman" w:hAnsiTheme="majorHAnsi" w:cstheme="majorHAnsi"/>
          <w:color w:val="000000"/>
        </w:rPr>
        <w:t xml:space="preserve"> represents</w:t>
      </w:r>
      <w:r w:rsidRPr="00240D9C">
        <w:rPr>
          <w:rFonts w:asciiTheme="majorHAnsi" w:eastAsia="Times New Roman" w:hAnsiTheme="majorHAnsi" w:cstheme="majorHAnsi"/>
          <w:color w:val="000000"/>
        </w:rPr>
        <w:t xml:space="preserve"> a moderate positive correlation between waste and air pollution,</w:t>
      </w:r>
    </w:p>
    <w:p w14:paraId="2A814502" w14:textId="77777777" w:rsidR="00240D9C" w:rsidRPr="00240D9C" w:rsidRDefault="00240D9C" w:rsidP="00240D9C">
      <w:pPr>
        <w:rPr>
          <w:rFonts w:asciiTheme="majorHAnsi" w:eastAsia="Times New Roman" w:hAnsiTheme="majorHAnsi" w:cstheme="majorHAnsi"/>
          <w:color w:val="000000"/>
        </w:rPr>
      </w:pPr>
    </w:p>
    <w:p w14:paraId="6CFE3E9B" w14:textId="77777777" w:rsidR="00371B0C" w:rsidRPr="0081071C" w:rsidRDefault="00371B0C" w:rsidP="00B50E97">
      <w:pPr>
        <w:rPr>
          <w:rFonts w:asciiTheme="majorHAnsi" w:eastAsia="Times New Roman" w:hAnsiTheme="majorHAnsi" w:cstheme="majorHAnsi"/>
          <w:color w:val="000000"/>
        </w:rPr>
      </w:pPr>
    </w:p>
    <w:p w14:paraId="4706B3EB" w14:textId="77777777" w:rsidR="00240D9C" w:rsidRPr="0081071C" w:rsidRDefault="00240D9C" w:rsidP="00B50E97">
      <w:pPr>
        <w:rPr>
          <w:rFonts w:asciiTheme="majorHAnsi" w:eastAsia="Times New Roman" w:hAnsiTheme="majorHAnsi" w:cstheme="majorHAnsi"/>
          <w:color w:val="000000"/>
        </w:rPr>
      </w:pPr>
    </w:p>
    <w:p w14:paraId="11F1B40E" w14:textId="77777777" w:rsidR="00371B0C" w:rsidRPr="0081071C" w:rsidRDefault="00371B0C" w:rsidP="00B50E97">
      <w:pPr>
        <w:rPr>
          <w:rFonts w:asciiTheme="majorHAnsi" w:eastAsia="Times New Roman" w:hAnsiTheme="majorHAnsi" w:cstheme="majorHAnsi"/>
          <w:color w:val="000000"/>
        </w:rPr>
      </w:pPr>
    </w:p>
    <w:p w14:paraId="7972D231" w14:textId="4222A05B" w:rsidR="00B50E97" w:rsidRPr="0081071C" w:rsidRDefault="00AB718D" w:rsidP="00AB718D">
      <w:pPr>
        <w:pStyle w:val="Heading2"/>
        <w:rPr>
          <w:rFonts w:cstheme="majorHAnsi"/>
        </w:rPr>
      </w:pPr>
      <w:r w:rsidRPr="0081071C">
        <w:rPr>
          <w:rFonts w:cstheme="majorHAnsi"/>
        </w:rPr>
        <w:t>Principal Component Analysis (PCA)</w:t>
      </w:r>
    </w:p>
    <w:p w14:paraId="66F20BA2" w14:textId="7BDE72F1" w:rsidR="00AB718D" w:rsidRPr="0081071C" w:rsidRDefault="00AB718D" w:rsidP="00AB718D">
      <w:pPr>
        <w:rPr>
          <w:rFonts w:asciiTheme="majorHAnsi" w:hAnsiTheme="majorHAnsi" w:cstheme="majorHAnsi"/>
        </w:rPr>
      </w:pPr>
      <w:r w:rsidRPr="0081071C">
        <w:rPr>
          <w:rFonts w:asciiTheme="majorHAnsi" w:hAnsiTheme="majorHAnsi" w:cstheme="majorHAnsi"/>
        </w:rPr>
        <w:t>I applied PCA to reduce the dimensionality of the dataset while retaining most of its variance. I standardized the data using StandardScaler to ensure equal contribution from all indicators. PCA helped identify the most influential indicators and facilitated clustering by reducing noise. I plotted the explained variance</w:t>
      </w:r>
    </w:p>
    <w:p w14:paraId="4D811F1B" w14:textId="6EB54441" w:rsidR="00AB718D" w:rsidRPr="0081071C" w:rsidRDefault="00AB718D" w:rsidP="00AB718D">
      <w:pPr>
        <w:rPr>
          <w:rFonts w:asciiTheme="majorHAnsi" w:hAnsiTheme="majorHAnsi" w:cstheme="majorHAnsi"/>
        </w:rPr>
      </w:pPr>
      <w:r w:rsidRPr="0081071C">
        <w:rPr>
          <w:rFonts w:asciiTheme="majorHAnsi" w:hAnsiTheme="majorHAnsi" w:cstheme="majorHAnsi"/>
        </w:rPr>
        <w:t>ratio and the first two principal components to visualize country distributions.</w:t>
      </w:r>
    </w:p>
    <w:p w14:paraId="0B3385C6" w14:textId="77777777" w:rsidR="00A802A7" w:rsidRPr="0081071C" w:rsidRDefault="00A802A7" w:rsidP="00AB718D">
      <w:pPr>
        <w:rPr>
          <w:rFonts w:asciiTheme="majorHAnsi" w:hAnsiTheme="majorHAnsi" w:cstheme="majorHAnsi"/>
        </w:rPr>
      </w:pPr>
    </w:p>
    <w:p w14:paraId="510EA2AF" w14:textId="77777777" w:rsidR="00A802A7" w:rsidRPr="0081071C" w:rsidRDefault="00A802A7" w:rsidP="00AB718D">
      <w:pPr>
        <w:rPr>
          <w:rFonts w:asciiTheme="majorHAnsi" w:hAnsiTheme="majorHAnsi" w:cstheme="majorHAnsi"/>
        </w:rPr>
      </w:pPr>
    </w:p>
    <w:p w14:paraId="71D66797" w14:textId="77777777" w:rsidR="00A802A7" w:rsidRPr="0081071C" w:rsidRDefault="00A802A7" w:rsidP="00AB718D">
      <w:pPr>
        <w:rPr>
          <w:rFonts w:asciiTheme="majorHAnsi" w:hAnsiTheme="majorHAnsi" w:cstheme="majorHAnsi"/>
        </w:rPr>
      </w:pPr>
    </w:p>
    <w:p w14:paraId="453FCD82" w14:textId="77777777" w:rsidR="00A802A7" w:rsidRPr="0081071C" w:rsidRDefault="00A802A7" w:rsidP="00AB718D">
      <w:pPr>
        <w:rPr>
          <w:rFonts w:asciiTheme="majorHAnsi" w:hAnsiTheme="majorHAnsi" w:cstheme="majorHAnsi"/>
        </w:rPr>
      </w:pPr>
    </w:p>
    <w:p w14:paraId="30A63F49" w14:textId="77777777" w:rsidR="00A802A7" w:rsidRPr="0081071C" w:rsidRDefault="00A802A7" w:rsidP="00AB718D">
      <w:pPr>
        <w:rPr>
          <w:rFonts w:asciiTheme="majorHAnsi" w:hAnsiTheme="majorHAnsi" w:cstheme="majorHAnsi"/>
        </w:rPr>
      </w:pPr>
    </w:p>
    <w:p w14:paraId="6A3E5A2B" w14:textId="77777777" w:rsidR="00A802A7" w:rsidRPr="0081071C" w:rsidRDefault="00A802A7" w:rsidP="00AB718D">
      <w:pPr>
        <w:rPr>
          <w:rFonts w:asciiTheme="majorHAnsi" w:hAnsiTheme="majorHAnsi" w:cstheme="majorHAnsi"/>
        </w:rPr>
      </w:pPr>
    </w:p>
    <w:p w14:paraId="6DA2A4BC" w14:textId="77777777" w:rsidR="00A802A7" w:rsidRPr="0081071C" w:rsidRDefault="00A802A7" w:rsidP="00AB718D">
      <w:pPr>
        <w:rPr>
          <w:rFonts w:asciiTheme="majorHAnsi" w:hAnsiTheme="majorHAnsi" w:cstheme="majorHAnsi"/>
        </w:rPr>
      </w:pPr>
    </w:p>
    <w:p w14:paraId="187DCA98" w14:textId="77777777" w:rsidR="00A802A7" w:rsidRPr="0081071C" w:rsidRDefault="00A802A7" w:rsidP="00AB718D">
      <w:pPr>
        <w:rPr>
          <w:rFonts w:asciiTheme="majorHAnsi" w:hAnsiTheme="majorHAnsi" w:cstheme="majorHAnsi"/>
        </w:rPr>
      </w:pPr>
    </w:p>
    <w:p w14:paraId="1662BFBC" w14:textId="77777777" w:rsidR="00A802A7" w:rsidRPr="0081071C" w:rsidRDefault="00A802A7" w:rsidP="00AB718D">
      <w:pPr>
        <w:rPr>
          <w:rFonts w:asciiTheme="majorHAnsi" w:hAnsiTheme="majorHAnsi" w:cstheme="majorHAnsi"/>
        </w:rPr>
      </w:pPr>
    </w:p>
    <w:p w14:paraId="1688D1DA" w14:textId="77777777" w:rsidR="0095213B" w:rsidRDefault="0095213B" w:rsidP="00A802A7">
      <w:pPr>
        <w:pStyle w:val="Heading3"/>
        <w:rPr>
          <w:rFonts w:cstheme="majorHAnsi"/>
        </w:rPr>
      </w:pPr>
    </w:p>
    <w:p w14:paraId="681DA347" w14:textId="6F9A890E" w:rsidR="00A802A7" w:rsidRPr="0081071C" w:rsidRDefault="00A802A7" w:rsidP="00A802A7">
      <w:pPr>
        <w:pStyle w:val="Heading3"/>
        <w:rPr>
          <w:rFonts w:cstheme="majorHAnsi"/>
        </w:rPr>
      </w:pPr>
      <w:r w:rsidRPr="0081071C">
        <w:rPr>
          <w:rFonts w:cstheme="majorHAnsi"/>
        </w:rPr>
        <w:t>Explained Variance (Individual and Cumulative)</w:t>
      </w:r>
    </w:p>
    <w:p w14:paraId="0A3085A5" w14:textId="77777777" w:rsidR="00A802A7" w:rsidRPr="0081071C" w:rsidRDefault="00A802A7" w:rsidP="00AB718D">
      <w:pPr>
        <w:rPr>
          <w:rFonts w:asciiTheme="majorHAnsi" w:hAnsiTheme="majorHAnsi" w:cstheme="majorHAnsi"/>
        </w:rPr>
      </w:pPr>
    </w:p>
    <w:tbl>
      <w:tblPr>
        <w:tblStyle w:val="TableGrid"/>
        <w:tblpPr w:leftFromText="180" w:rightFromText="180" w:vertAnchor="page" w:horzAnchor="margin" w:tblpY="3517"/>
        <w:tblW w:w="5840" w:type="dxa"/>
        <w:tblLook w:val="04A0" w:firstRow="1" w:lastRow="0" w:firstColumn="1" w:lastColumn="0" w:noHBand="0" w:noVBand="1"/>
      </w:tblPr>
      <w:tblGrid>
        <w:gridCol w:w="1309"/>
        <w:gridCol w:w="2348"/>
        <w:gridCol w:w="2183"/>
      </w:tblGrid>
      <w:tr w:rsidR="00A802A7" w:rsidRPr="00A802A7" w14:paraId="360A1757" w14:textId="77777777" w:rsidTr="00CC0B92">
        <w:trPr>
          <w:trHeight w:val="256"/>
        </w:trPr>
        <w:tc>
          <w:tcPr>
            <w:tcW w:w="1309" w:type="dxa"/>
            <w:noWrap/>
            <w:hideMark/>
          </w:tcPr>
          <w:p w14:paraId="22ADBE6C"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PC</w:t>
            </w:r>
          </w:p>
        </w:tc>
        <w:tc>
          <w:tcPr>
            <w:tcW w:w="2348" w:type="dxa"/>
            <w:noWrap/>
            <w:hideMark/>
          </w:tcPr>
          <w:p w14:paraId="7E6EF405"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Individual</w:t>
            </w:r>
          </w:p>
        </w:tc>
        <w:tc>
          <w:tcPr>
            <w:tcW w:w="2183" w:type="dxa"/>
            <w:noWrap/>
            <w:hideMark/>
          </w:tcPr>
          <w:p w14:paraId="01946C44"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Cumulative</w:t>
            </w:r>
          </w:p>
        </w:tc>
      </w:tr>
      <w:tr w:rsidR="00A802A7" w:rsidRPr="00A802A7" w14:paraId="183D19FC" w14:textId="77777777" w:rsidTr="00CC0B92">
        <w:trPr>
          <w:trHeight w:val="256"/>
        </w:trPr>
        <w:tc>
          <w:tcPr>
            <w:tcW w:w="1309" w:type="dxa"/>
            <w:noWrap/>
            <w:hideMark/>
          </w:tcPr>
          <w:p w14:paraId="3C2E25A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w:t>
            </w:r>
          </w:p>
        </w:tc>
        <w:tc>
          <w:tcPr>
            <w:tcW w:w="2348" w:type="dxa"/>
            <w:noWrap/>
            <w:hideMark/>
          </w:tcPr>
          <w:p w14:paraId="5167035B"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0.375654762</w:t>
            </w:r>
          </w:p>
        </w:tc>
        <w:tc>
          <w:tcPr>
            <w:tcW w:w="2183" w:type="dxa"/>
            <w:noWrap/>
            <w:hideMark/>
          </w:tcPr>
          <w:p w14:paraId="77F8A0C8"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0.375654762</w:t>
            </w:r>
          </w:p>
        </w:tc>
      </w:tr>
      <w:tr w:rsidR="00A802A7" w:rsidRPr="00A802A7" w14:paraId="12C11CFE" w14:textId="77777777" w:rsidTr="00CC0B92">
        <w:trPr>
          <w:trHeight w:val="256"/>
        </w:trPr>
        <w:tc>
          <w:tcPr>
            <w:tcW w:w="1309" w:type="dxa"/>
            <w:noWrap/>
            <w:hideMark/>
          </w:tcPr>
          <w:p w14:paraId="7B1A9FC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2</w:t>
            </w:r>
          </w:p>
        </w:tc>
        <w:tc>
          <w:tcPr>
            <w:tcW w:w="2348" w:type="dxa"/>
            <w:noWrap/>
            <w:hideMark/>
          </w:tcPr>
          <w:p w14:paraId="477171B6"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0.150770897</w:t>
            </w:r>
          </w:p>
        </w:tc>
        <w:tc>
          <w:tcPr>
            <w:tcW w:w="2183" w:type="dxa"/>
            <w:noWrap/>
            <w:hideMark/>
          </w:tcPr>
          <w:p w14:paraId="66241EDE"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0.526425659</w:t>
            </w:r>
          </w:p>
        </w:tc>
      </w:tr>
      <w:tr w:rsidR="00A802A7" w:rsidRPr="00A802A7" w14:paraId="164A5D6A" w14:textId="77777777" w:rsidTr="00CC0B92">
        <w:trPr>
          <w:trHeight w:val="256"/>
        </w:trPr>
        <w:tc>
          <w:tcPr>
            <w:tcW w:w="1309" w:type="dxa"/>
            <w:noWrap/>
            <w:hideMark/>
          </w:tcPr>
          <w:p w14:paraId="1581F6CC"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3</w:t>
            </w:r>
          </w:p>
        </w:tc>
        <w:tc>
          <w:tcPr>
            <w:tcW w:w="2348" w:type="dxa"/>
            <w:noWrap/>
            <w:hideMark/>
          </w:tcPr>
          <w:p w14:paraId="35E59E4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0.107584083</w:t>
            </w:r>
          </w:p>
        </w:tc>
        <w:tc>
          <w:tcPr>
            <w:tcW w:w="2183" w:type="dxa"/>
            <w:noWrap/>
            <w:hideMark/>
          </w:tcPr>
          <w:p w14:paraId="44F56C59"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0.634009741</w:t>
            </w:r>
          </w:p>
        </w:tc>
      </w:tr>
      <w:tr w:rsidR="00A802A7" w:rsidRPr="00A802A7" w14:paraId="66569700" w14:textId="77777777" w:rsidTr="00CC0B92">
        <w:trPr>
          <w:trHeight w:val="256"/>
        </w:trPr>
        <w:tc>
          <w:tcPr>
            <w:tcW w:w="1309" w:type="dxa"/>
            <w:noWrap/>
            <w:hideMark/>
          </w:tcPr>
          <w:p w14:paraId="3DEE5F2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4</w:t>
            </w:r>
          </w:p>
        </w:tc>
        <w:tc>
          <w:tcPr>
            <w:tcW w:w="2348" w:type="dxa"/>
            <w:noWrap/>
            <w:hideMark/>
          </w:tcPr>
          <w:p w14:paraId="7CC47AF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0.076441413</w:t>
            </w:r>
          </w:p>
        </w:tc>
        <w:tc>
          <w:tcPr>
            <w:tcW w:w="2183" w:type="dxa"/>
            <w:noWrap/>
            <w:hideMark/>
          </w:tcPr>
          <w:p w14:paraId="18AE008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0.710451154</w:t>
            </w:r>
          </w:p>
        </w:tc>
      </w:tr>
      <w:tr w:rsidR="00A802A7" w:rsidRPr="00A802A7" w14:paraId="748DED4A" w14:textId="77777777" w:rsidTr="00CC0B92">
        <w:trPr>
          <w:trHeight w:val="256"/>
        </w:trPr>
        <w:tc>
          <w:tcPr>
            <w:tcW w:w="1309" w:type="dxa"/>
            <w:noWrap/>
            <w:hideMark/>
          </w:tcPr>
          <w:p w14:paraId="22EBCD0B"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5</w:t>
            </w:r>
          </w:p>
        </w:tc>
        <w:tc>
          <w:tcPr>
            <w:tcW w:w="2348" w:type="dxa"/>
            <w:noWrap/>
            <w:hideMark/>
          </w:tcPr>
          <w:p w14:paraId="4B25E401"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0.060714003</w:t>
            </w:r>
          </w:p>
        </w:tc>
        <w:tc>
          <w:tcPr>
            <w:tcW w:w="2183" w:type="dxa"/>
            <w:noWrap/>
            <w:hideMark/>
          </w:tcPr>
          <w:p w14:paraId="07A8DF5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0.771165157</w:t>
            </w:r>
          </w:p>
        </w:tc>
      </w:tr>
      <w:tr w:rsidR="00A802A7" w:rsidRPr="00A802A7" w14:paraId="5FE85DFC" w14:textId="77777777" w:rsidTr="00CC0B92">
        <w:trPr>
          <w:trHeight w:val="256"/>
        </w:trPr>
        <w:tc>
          <w:tcPr>
            <w:tcW w:w="1309" w:type="dxa"/>
            <w:noWrap/>
            <w:hideMark/>
          </w:tcPr>
          <w:p w14:paraId="03D52F6A"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6</w:t>
            </w:r>
          </w:p>
        </w:tc>
        <w:tc>
          <w:tcPr>
            <w:tcW w:w="2348" w:type="dxa"/>
            <w:noWrap/>
            <w:hideMark/>
          </w:tcPr>
          <w:p w14:paraId="2488AEFB"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0.057265637</w:t>
            </w:r>
          </w:p>
        </w:tc>
        <w:tc>
          <w:tcPr>
            <w:tcW w:w="2183" w:type="dxa"/>
            <w:noWrap/>
            <w:hideMark/>
          </w:tcPr>
          <w:p w14:paraId="2AAD92E0"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0.828430794</w:t>
            </w:r>
          </w:p>
        </w:tc>
      </w:tr>
      <w:tr w:rsidR="00A802A7" w:rsidRPr="00A802A7" w14:paraId="57E33515" w14:textId="77777777" w:rsidTr="00CC0B92">
        <w:trPr>
          <w:trHeight w:val="256"/>
        </w:trPr>
        <w:tc>
          <w:tcPr>
            <w:tcW w:w="1309" w:type="dxa"/>
            <w:noWrap/>
            <w:hideMark/>
          </w:tcPr>
          <w:p w14:paraId="706A78BE"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7</w:t>
            </w:r>
          </w:p>
        </w:tc>
        <w:tc>
          <w:tcPr>
            <w:tcW w:w="2348" w:type="dxa"/>
            <w:noWrap/>
            <w:hideMark/>
          </w:tcPr>
          <w:p w14:paraId="3FA6F5F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0.045850869</w:t>
            </w:r>
          </w:p>
        </w:tc>
        <w:tc>
          <w:tcPr>
            <w:tcW w:w="2183" w:type="dxa"/>
            <w:noWrap/>
            <w:hideMark/>
          </w:tcPr>
          <w:p w14:paraId="03365EE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0.874281662</w:t>
            </w:r>
          </w:p>
        </w:tc>
      </w:tr>
      <w:tr w:rsidR="00A802A7" w:rsidRPr="00A802A7" w14:paraId="519ADE07" w14:textId="77777777" w:rsidTr="00CC0B92">
        <w:trPr>
          <w:trHeight w:val="256"/>
        </w:trPr>
        <w:tc>
          <w:tcPr>
            <w:tcW w:w="1309" w:type="dxa"/>
            <w:noWrap/>
            <w:hideMark/>
          </w:tcPr>
          <w:p w14:paraId="427841D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8</w:t>
            </w:r>
          </w:p>
        </w:tc>
        <w:tc>
          <w:tcPr>
            <w:tcW w:w="2348" w:type="dxa"/>
            <w:noWrap/>
            <w:hideMark/>
          </w:tcPr>
          <w:p w14:paraId="1A81E1F1"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0.042772742</w:t>
            </w:r>
          </w:p>
        </w:tc>
        <w:tc>
          <w:tcPr>
            <w:tcW w:w="2183" w:type="dxa"/>
            <w:noWrap/>
            <w:hideMark/>
          </w:tcPr>
          <w:p w14:paraId="03C5AD6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0.917054405</w:t>
            </w:r>
          </w:p>
        </w:tc>
      </w:tr>
      <w:tr w:rsidR="00A802A7" w:rsidRPr="00A802A7" w14:paraId="3EAF1749" w14:textId="77777777" w:rsidTr="00CC0B92">
        <w:trPr>
          <w:trHeight w:val="256"/>
        </w:trPr>
        <w:tc>
          <w:tcPr>
            <w:tcW w:w="1309" w:type="dxa"/>
            <w:noWrap/>
            <w:hideMark/>
          </w:tcPr>
          <w:p w14:paraId="3D448B8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9</w:t>
            </w:r>
          </w:p>
        </w:tc>
        <w:tc>
          <w:tcPr>
            <w:tcW w:w="2348" w:type="dxa"/>
            <w:noWrap/>
            <w:hideMark/>
          </w:tcPr>
          <w:p w14:paraId="09AABEB3"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0.028269299</w:t>
            </w:r>
          </w:p>
        </w:tc>
        <w:tc>
          <w:tcPr>
            <w:tcW w:w="2183" w:type="dxa"/>
            <w:noWrap/>
            <w:hideMark/>
          </w:tcPr>
          <w:p w14:paraId="7662930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0.945323704</w:t>
            </w:r>
          </w:p>
        </w:tc>
      </w:tr>
      <w:tr w:rsidR="00A802A7" w:rsidRPr="00A802A7" w14:paraId="3481D17F" w14:textId="77777777" w:rsidTr="00CC0B92">
        <w:trPr>
          <w:trHeight w:val="256"/>
        </w:trPr>
        <w:tc>
          <w:tcPr>
            <w:tcW w:w="1309" w:type="dxa"/>
            <w:noWrap/>
            <w:hideMark/>
          </w:tcPr>
          <w:p w14:paraId="5E1D17B8"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10</w:t>
            </w:r>
          </w:p>
        </w:tc>
        <w:tc>
          <w:tcPr>
            <w:tcW w:w="2348" w:type="dxa"/>
            <w:noWrap/>
            <w:hideMark/>
          </w:tcPr>
          <w:p w14:paraId="1D23E3A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0.022681225</w:t>
            </w:r>
          </w:p>
        </w:tc>
        <w:tc>
          <w:tcPr>
            <w:tcW w:w="2183" w:type="dxa"/>
            <w:noWrap/>
            <w:hideMark/>
          </w:tcPr>
          <w:p w14:paraId="04E08603"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0.968004929</w:t>
            </w:r>
          </w:p>
        </w:tc>
      </w:tr>
      <w:tr w:rsidR="00A802A7" w:rsidRPr="00A802A7" w14:paraId="1DB6B1F3" w14:textId="77777777" w:rsidTr="00CC0B92">
        <w:trPr>
          <w:trHeight w:val="256"/>
        </w:trPr>
        <w:tc>
          <w:tcPr>
            <w:tcW w:w="1309" w:type="dxa"/>
            <w:noWrap/>
            <w:hideMark/>
          </w:tcPr>
          <w:p w14:paraId="734EB5A6"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11</w:t>
            </w:r>
          </w:p>
        </w:tc>
        <w:tc>
          <w:tcPr>
            <w:tcW w:w="2348" w:type="dxa"/>
            <w:noWrap/>
            <w:hideMark/>
          </w:tcPr>
          <w:p w14:paraId="2D9B8A3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0.019761339</w:t>
            </w:r>
          </w:p>
        </w:tc>
        <w:tc>
          <w:tcPr>
            <w:tcW w:w="2183" w:type="dxa"/>
            <w:noWrap/>
            <w:hideMark/>
          </w:tcPr>
          <w:p w14:paraId="4311D21E"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0.987766268</w:t>
            </w:r>
          </w:p>
        </w:tc>
      </w:tr>
      <w:tr w:rsidR="00A802A7" w:rsidRPr="00A802A7" w14:paraId="0D93FDE8" w14:textId="77777777" w:rsidTr="00CC0B92">
        <w:trPr>
          <w:trHeight w:val="256"/>
        </w:trPr>
        <w:tc>
          <w:tcPr>
            <w:tcW w:w="1309" w:type="dxa"/>
            <w:noWrap/>
            <w:hideMark/>
          </w:tcPr>
          <w:p w14:paraId="04D5841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12</w:t>
            </w:r>
          </w:p>
        </w:tc>
        <w:tc>
          <w:tcPr>
            <w:tcW w:w="2348" w:type="dxa"/>
            <w:noWrap/>
            <w:hideMark/>
          </w:tcPr>
          <w:p w14:paraId="0E38D41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0.009791819</w:t>
            </w:r>
          </w:p>
        </w:tc>
        <w:tc>
          <w:tcPr>
            <w:tcW w:w="2183" w:type="dxa"/>
            <w:noWrap/>
            <w:hideMark/>
          </w:tcPr>
          <w:p w14:paraId="352CAA7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0.997558086</w:t>
            </w:r>
          </w:p>
        </w:tc>
      </w:tr>
      <w:tr w:rsidR="00A802A7" w:rsidRPr="00A802A7" w14:paraId="7F95D9B5" w14:textId="77777777" w:rsidTr="00CC0B92">
        <w:trPr>
          <w:trHeight w:val="256"/>
        </w:trPr>
        <w:tc>
          <w:tcPr>
            <w:tcW w:w="1309" w:type="dxa"/>
            <w:noWrap/>
            <w:hideMark/>
          </w:tcPr>
          <w:p w14:paraId="018077F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13</w:t>
            </w:r>
          </w:p>
        </w:tc>
        <w:tc>
          <w:tcPr>
            <w:tcW w:w="2348" w:type="dxa"/>
            <w:noWrap/>
            <w:hideMark/>
          </w:tcPr>
          <w:p w14:paraId="3887DC0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0.002441914</w:t>
            </w:r>
          </w:p>
        </w:tc>
        <w:tc>
          <w:tcPr>
            <w:tcW w:w="2183" w:type="dxa"/>
            <w:noWrap/>
            <w:hideMark/>
          </w:tcPr>
          <w:p w14:paraId="4F11F94D"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1</w:t>
            </w:r>
          </w:p>
        </w:tc>
      </w:tr>
    </w:tbl>
    <w:p w14:paraId="166DC2DE" w14:textId="002EE9D8" w:rsidR="00A802A7" w:rsidRPr="00A802A7" w:rsidRDefault="00A802A7" w:rsidP="00A802A7">
      <w:pPr>
        <w:rPr>
          <w:rFonts w:asciiTheme="majorHAnsi" w:hAnsiTheme="majorHAnsi" w:cstheme="majorHAnsi"/>
        </w:rPr>
      </w:pPr>
      <w:r w:rsidRPr="00A802A7">
        <w:rPr>
          <w:rFonts w:asciiTheme="majorHAnsi" w:hAnsiTheme="majorHAnsi" w:cstheme="majorHAnsi"/>
        </w:rPr>
        <w:t>The table shows that the first principal component (PC1) explains 37.57% of the variance, and PC2 adds 15.08%, totaling 52.64% for the first two components. By PC11</w:t>
      </w:r>
      <w:r w:rsidRPr="0081071C">
        <w:rPr>
          <w:rFonts w:asciiTheme="majorHAnsi" w:hAnsiTheme="majorHAnsi" w:cstheme="majorHAnsi"/>
        </w:rPr>
        <w:t xml:space="preserve"> </w:t>
      </w:r>
      <w:r w:rsidRPr="00A802A7">
        <w:rPr>
          <w:rFonts w:asciiTheme="majorHAnsi" w:hAnsiTheme="majorHAnsi" w:cstheme="majorHAnsi"/>
        </w:rPr>
        <w:t>98.78% cumulative variance</w:t>
      </w:r>
      <w:r w:rsidRPr="0081071C">
        <w:rPr>
          <w:rFonts w:asciiTheme="majorHAnsi" w:hAnsiTheme="majorHAnsi" w:cstheme="majorHAnsi"/>
        </w:rPr>
        <w:t xml:space="preserve"> is </w:t>
      </w:r>
      <w:r w:rsidRPr="00A802A7">
        <w:rPr>
          <w:rFonts w:asciiTheme="majorHAnsi" w:hAnsiTheme="majorHAnsi" w:cstheme="majorHAnsi"/>
        </w:rPr>
        <w:t>reach</w:t>
      </w:r>
      <w:r w:rsidRPr="0081071C">
        <w:rPr>
          <w:rFonts w:asciiTheme="majorHAnsi" w:hAnsiTheme="majorHAnsi" w:cstheme="majorHAnsi"/>
        </w:rPr>
        <w:t>ed</w:t>
      </w:r>
      <w:r w:rsidRPr="00A802A7">
        <w:rPr>
          <w:rFonts w:asciiTheme="majorHAnsi" w:hAnsiTheme="majorHAnsi" w:cstheme="majorHAnsi"/>
        </w:rPr>
        <w:t xml:space="preserve"> meaning nearly all variability is captured.</w:t>
      </w:r>
      <w:r w:rsidR="00E863AA">
        <w:rPr>
          <w:rFonts w:asciiTheme="majorHAnsi" w:hAnsiTheme="majorHAnsi" w:cstheme="majorHAnsi"/>
        </w:rPr>
        <w:t xml:space="preserve"> This is visualized better in the chart below.</w:t>
      </w:r>
    </w:p>
    <w:p w14:paraId="47BAC50E" w14:textId="77777777" w:rsidR="00AB718D" w:rsidRPr="0081071C" w:rsidRDefault="00AB718D" w:rsidP="00AB718D">
      <w:pPr>
        <w:rPr>
          <w:rFonts w:asciiTheme="majorHAnsi" w:hAnsiTheme="majorHAnsi" w:cstheme="majorHAnsi"/>
        </w:rPr>
      </w:pPr>
    </w:p>
    <w:p w14:paraId="220A4F07" w14:textId="77777777" w:rsidR="00A802A7" w:rsidRPr="0081071C" w:rsidRDefault="00A802A7" w:rsidP="00AB718D">
      <w:pPr>
        <w:pStyle w:val="Heading2"/>
        <w:rPr>
          <w:rFonts w:cstheme="majorHAnsi"/>
        </w:rPr>
      </w:pPr>
    </w:p>
    <w:p w14:paraId="41FCECB8" w14:textId="77777777" w:rsidR="00A802A7" w:rsidRPr="0081071C" w:rsidRDefault="00A802A7" w:rsidP="00AB718D">
      <w:pPr>
        <w:pStyle w:val="Heading2"/>
        <w:rPr>
          <w:rFonts w:cstheme="majorHAnsi"/>
        </w:rPr>
      </w:pPr>
    </w:p>
    <w:p w14:paraId="17E8F09E" w14:textId="77777777" w:rsidR="00A802A7" w:rsidRPr="0081071C" w:rsidRDefault="00A802A7" w:rsidP="00AB718D">
      <w:pPr>
        <w:pStyle w:val="Heading2"/>
        <w:rPr>
          <w:rFonts w:cstheme="majorHAnsi"/>
        </w:rPr>
      </w:pPr>
    </w:p>
    <w:p w14:paraId="2D212E65" w14:textId="77777777" w:rsidR="00A802A7" w:rsidRPr="0081071C" w:rsidRDefault="00A802A7" w:rsidP="00AB718D">
      <w:pPr>
        <w:pStyle w:val="Heading2"/>
        <w:rPr>
          <w:rFonts w:cstheme="majorHAnsi"/>
        </w:rPr>
      </w:pPr>
    </w:p>
    <w:p w14:paraId="56A95746" w14:textId="77777777" w:rsidR="00A802A7" w:rsidRPr="0081071C" w:rsidRDefault="00A802A7" w:rsidP="00AB718D">
      <w:pPr>
        <w:pStyle w:val="Heading2"/>
        <w:rPr>
          <w:rFonts w:cstheme="majorHAnsi"/>
        </w:rPr>
      </w:pPr>
    </w:p>
    <w:p w14:paraId="648EFD02" w14:textId="77777777" w:rsidR="00A802A7" w:rsidRPr="0081071C" w:rsidRDefault="00A802A7" w:rsidP="00AB718D">
      <w:pPr>
        <w:pStyle w:val="Heading2"/>
        <w:rPr>
          <w:rFonts w:cstheme="majorHAnsi"/>
        </w:rPr>
      </w:pPr>
    </w:p>
    <w:p w14:paraId="30048104" w14:textId="77777777" w:rsidR="00A802A7" w:rsidRPr="0081071C" w:rsidRDefault="00A802A7" w:rsidP="00AB718D">
      <w:pPr>
        <w:pStyle w:val="Heading2"/>
        <w:rPr>
          <w:rFonts w:cstheme="majorHAnsi"/>
        </w:rPr>
      </w:pPr>
    </w:p>
    <w:p w14:paraId="5979D325" w14:textId="77777777" w:rsidR="00A802A7" w:rsidRPr="0081071C" w:rsidRDefault="00A802A7" w:rsidP="00AB718D">
      <w:pPr>
        <w:pStyle w:val="Heading2"/>
        <w:rPr>
          <w:rFonts w:cstheme="majorHAnsi"/>
        </w:rPr>
      </w:pPr>
    </w:p>
    <w:p w14:paraId="4E53C83C" w14:textId="77777777" w:rsidR="00A802A7" w:rsidRDefault="00A802A7" w:rsidP="00AB718D">
      <w:pPr>
        <w:pStyle w:val="Heading2"/>
        <w:rPr>
          <w:rFonts w:cstheme="majorHAnsi"/>
        </w:rPr>
      </w:pPr>
    </w:p>
    <w:p w14:paraId="36FBF50E" w14:textId="77777777" w:rsidR="00E863AA" w:rsidRDefault="00E863AA" w:rsidP="00E863AA"/>
    <w:p w14:paraId="755F8E1A" w14:textId="77777777" w:rsidR="0095213B" w:rsidRDefault="0095213B" w:rsidP="00E863AA"/>
    <w:p w14:paraId="17124D44" w14:textId="77777777" w:rsidR="0095213B" w:rsidRDefault="0095213B" w:rsidP="00E863AA"/>
    <w:p w14:paraId="23C2AB50" w14:textId="3D4C5347" w:rsidR="00E863AA" w:rsidRDefault="00E863AA" w:rsidP="00E863AA">
      <w:r>
        <w:rPr>
          <w:noProof/>
        </w:rPr>
        <w:drawing>
          <wp:inline distT="0" distB="0" distL="0" distR="0" wp14:anchorId="38A2A21D" wp14:editId="73B68D01">
            <wp:extent cx="5486400" cy="3291840"/>
            <wp:effectExtent l="0" t="0" r="0" b="3810"/>
            <wp:docPr id="1271848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6C937273" w14:textId="77777777" w:rsidR="0095213B" w:rsidRDefault="0095213B" w:rsidP="00A802A7">
      <w:pPr>
        <w:pStyle w:val="Heading2"/>
        <w:rPr>
          <w:rFonts w:cstheme="majorHAnsi"/>
        </w:rPr>
      </w:pPr>
    </w:p>
    <w:p w14:paraId="0734A7DC" w14:textId="342AE4AC" w:rsidR="00A802A7" w:rsidRPr="0081071C" w:rsidRDefault="00A802A7" w:rsidP="00A802A7">
      <w:pPr>
        <w:pStyle w:val="Heading2"/>
        <w:rPr>
          <w:rFonts w:cstheme="majorHAnsi"/>
        </w:rPr>
      </w:pPr>
      <w:r w:rsidRPr="00A802A7">
        <w:rPr>
          <w:rFonts w:cstheme="majorHAnsi"/>
        </w:rPr>
        <w:t>Feature Importance</w:t>
      </w:r>
    </w:p>
    <w:p w14:paraId="19111FA4" w14:textId="22CDC27C" w:rsidR="00A802A7" w:rsidRPr="0081071C" w:rsidRDefault="00285EA5" w:rsidP="00A802A7">
      <w:pPr>
        <w:rPr>
          <w:rFonts w:asciiTheme="majorHAnsi" w:hAnsiTheme="majorHAnsi" w:cstheme="majorHAnsi"/>
        </w:rPr>
      </w:pPr>
      <w:r w:rsidRPr="0081071C">
        <w:rPr>
          <w:rFonts w:asciiTheme="majorHAnsi" w:hAnsiTheme="majorHAnsi" w:cstheme="majorHAnsi"/>
        </w:rPr>
        <w:t>Main</w:t>
      </w:r>
      <w:r w:rsidR="00A802A7" w:rsidRPr="00A802A7">
        <w:rPr>
          <w:rFonts w:asciiTheme="majorHAnsi" w:hAnsiTheme="majorHAnsi" w:cstheme="majorHAnsi"/>
        </w:rPr>
        <w:t xml:space="preserve"> drivers of variance include</w:t>
      </w:r>
      <w:r w:rsidR="00E863AA">
        <w:rPr>
          <w:rFonts w:asciiTheme="majorHAnsi" w:hAnsiTheme="majorHAnsi" w:cstheme="majorHAnsi"/>
        </w:rPr>
        <w:t>d</w:t>
      </w:r>
      <w:r w:rsidR="00A802A7" w:rsidRPr="00A802A7">
        <w:rPr>
          <w:rFonts w:asciiTheme="majorHAnsi" w:hAnsiTheme="majorHAnsi" w:cstheme="majorHAnsi"/>
        </w:rPr>
        <w:t xml:space="preserve"> unsafe drinking water (0.423) and unsafe sanitation (0.419), </w:t>
      </w:r>
    </w:p>
    <w:p w14:paraId="0C3A9404" w14:textId="65481316" w:rsidR="00A802A7" w:rsidRPr="00A802A7" w:rsidRDefault="00A802A7" w:rsidP="00A802A7">
      <w:pPr>
        <w:rPr>
          <w:rFonts w:asciiTheme="majorHAnsi" w:hAnsiTheme="majorHAnsi" w:cstheme="majorHAnsi"/>
        </w:rPr>
      </w:pPr>
      <w:r w:rsidRPr="00A802A7">
        <w:rPr>
          <w:rFonts w:asciiTheme="majorHAnsi" w:hAnsiTheme="majorHAnsi" w:cstheme="majorHAnsi"/>
        </w:rPr>
        <w:t>while SO2 exposure (0.006) has little influence</w:t>
      </w:r>
    </w:p>
    <w:p w14:paraId="10E85974" w14:textId="77777777" w:rsidR="00A802A7" w:rsidRPr="00A802A7" w:rsidRDefault="00A802A7" w:rsidP="00A802A7">
      <w:pPr>
        <w:rPr>
          <w:rFonts w:asciiTheme="majorHAnsi" w:hAnsiTheme="majorHAnsi" w:cstheme="majorHAnsi"/>
        </w:rPr>
      </w:pPr>
    </w:p>
    <w:tbl>
      <w:tblPr>
        <w:tblW w:w="5116" w:type="dxa"/>
        <w:tblLook w:val="04A0" w:firstRow="1" w:lastRow="0" w:firstColumn="1" w:lastColumn="0" w:noHBand="0" w:noVBand="1"/>
      </w:tblPr>
      <w:tblGrid>
        <w:gridCol w:w="3885"/>
        <w:gridCol w:w="1253"/>
      </w:tblGrid>
      <w:tr w:rsidR="00A802A7" w:rsidRPr="00A802A7" w14:paraId="1668BD74" w14:textId="77777777" w:rsidTr="00A802A7">
        <w:trPr>
          <w:trHeight w:val="288"/>
        </w:trPr>
        <w:tc>
          <w:tcPr>
            <w:tcW w:w="3885" w:type="dxa"/>
            <w:tcBorders>
              <w:top w:val="nil"/>
              <w:left w:val="nil"/>
              <w:bottom w:val="nil"/>
              <w:right w:val="nil"/>
            </w:tcBorders>
            <w:shd w:val="clear" w:color="auto" w:fill="auto"/>
            <w:noWrap/>
            <w:vAlign w:val="bottom"/>
            <w:hideMark/>
          </w:tcPr>
          <w:p w14:paraId="5DF8F110"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Feature</w:t>
            </w:r>
          </w:p>
        </w:tc>
        <w:tc>
          <w:tcPr>
            <w:tcW w:w="1231" w:type="dxa"/>
            <w:tcBorders>
              <w:top w:val="nil"/>
              <w:left w:val="nil"/>
              <w:bottom w:val="nil"/>
              <w:right w:val="nil"/>
            </w:tcBorders>
            <w:shd w:val="clear" w:color="auto" w:fill="auto"/>
            <w:noWrap/>
            <w:vAlign w:val="bottom"/>
            <w:hideMark/>
          </w:tcPr>
          <w:p w14:paraId="3244D9EA"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Importance</w:t>
            </w:r>
          </w:p>
        </w:tc>
      </w:tr>
      <w:tr w:rsidR="00A802A7" w:rsidRPr="00A802A7" w14:paraId="7E6B7C59" w14:textId="77777777" w:rsidTr="00671873">
        <w:trPr>
          <w:trHeight w:val="288"/>
        </w:trPr>
        <w:tc>
          <w:tcPr>
            <w:tcW w:w="3885" w:type="dxa"/>
            <w:tcBorders>
              <w:top w:val="single" w:sz="12" w:space="0" w:color="auto"/>
              <w:left w:val="nil"/>
              <w:bottom w:val="nil"/>
              <w:right w:val="nil"/>
            </w:tcBorders>
            <w:shd w:val="clear" w:color="auto" w:fill="auto"/>
            <w:noWrap/>
            <w:vAlign w:val="bottom"/>
            <w:hideMark/>
          </w:tcPr>
          <w:p w14:paraId="4B38BDA4"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Unsafe drinking water</w:t>
            </w:r>
          </w:p>
        </w:tc>
        <w:tc>
          <w:tcPr>
            <w:tcW w:w="1231" w:type="dxa"/>
            <w:tcBorders>
              <w:top w:val="single" w:sz="12" w:space="0" w:color="auto"/>
              <w:left w:val="nil"/>
              <w:bottom w:val="nil"/>
              <w:right w:val="nil"/>
            </w:tcBorders>
            <w:shd w:val="clear" w:color="auto" w:fill="auto"/>
            <w:noWrap/>
            <w:vAlign w:val="bottom"/>
            <w:hideMark/>
          </w:tcPr>
          <w:p w14:paraId="5AD026C0"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0.422871</w:t>
            </w:r>
          </w:p>
        </w:tc>
      </w:tr>
      <w:tr w:rsidR="00A802A7" w:rsidRPr="00A802A7" w14:paraId="2D15EF71" w14:textId="77777777" w:rsidTr="00A802A7">
        <w:trPr>
          <w:trHeight w:val="288"/>
        </w:trPr>
        <w:tc>
          <w:tcPr>
            <w:tcW w:w="3885" w:type="dxa"/>
            <w:tcBorders>
              <w:top w:val="nil"/>
              <w:left w:val="nil"/>
              <w:bottom w:val="nil"/>
              <w:right w:val="nil"/>
            </w:tcBorders>
            <w:shd w:val="clear" w:color="auto" w:fill="auto"/>
            <w:noWrap/>
            <w:vAlign w:val="bottom"/>
            <w:hideMark/>
          </w:tcPr>
          <w:p w14:paraId="7C8E520C"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Unsafe sanitation</w:t>
            </w:r>
          </w:p>
        </w:tc>
        <w:tc>
          <w:tcPr>
            <w:tcW w:w="1231" w:type="dxa"/>
            <w:tcBorders>
              <w:top w:val="nil"/>
              <w:left w:val="nil"/>
              <w:bottom w:val="nil"/>
              <w:right w:val="nil"/>
            </w:tcBorders>
            <w:shd w:val="clear" w:color="auto" w:fill="auto"/>
            <w:noWrap/>
            <w:vAlign w:val="bottom"/>
            <w:hideMark/>
          </w:tcPr>
          <w:p w14:paraId="7AEE8FF7"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0.418707</w:t>
            </w:r>
          </w:p>
        </w:tc>
      </w:tr>
      <w:tr w:rsidR="00A802A7" w:rsidRPr="00A802A7" w14:paraId="3FF9DBE2" w14:textId="77777777" w:rsidTr="00A802A7">
        <w:trPr>
          <w:trHeight w:val="288"/>
        </w:trPr>
        <w:tc>
          <w:tcPr>
            <w:tcW w:w="3885" w:type="dxa"/>
            <w:tcBorders>
              <w:top w:val="nil"/>
              <w:left w:val="nil"/>
              <w:bottom w:val="nil"/>
              <w:right w:val="nil"/>
            </w:tcBorders>
            <w:shd w:val="clear" w:color="auto" w:fill="auto"/>
            <w:noWrap/>
            <w:vAlign w:val="bottom"/>
            <w:hideMark/>
          </w:tcPr>
          <w:p w14:paraId="3D8F8D81"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Household solid fuels</w:t>
            </w:r>
          </w:p>
        </w:tc>
        <w:tc>
          <w:tcPr>
            <w:tcW w:w="1231" w:type="dxa"/>
            <w:tcBorders>
              <w:top w:val="nil"/>
              <w:left w:val="nil"/>
              <w:bottom w:val="nil"/>
              <w:right w:val="nil"/>
            </w:tcBorders>
            <w:shd w:val="clear" w:color="auto" w:fill="auto"/>
            <w:noWrap/>
            <w:vAlign w:val="bottom"/>
            <w:hideMark/>
          </w:tcPr>
          <w:p w14:paraId="4734645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0.401067</w:t>
            </w:r>
          </w:p>
        </w:tc>
      </w:tr>
      <w:tr w:rsidR="00A802A7" w:rsidRPr="00A802A7" w14:paraId="5E10891F" w14:textId="77777777" w:rsidTr="00A802A7">
        <w:trPr>
          <w:trHeight w:val="288"/>
        </w:trPr>
        <w:tc>
          <w:tcPr>
            <w:tcW w:w="3885" w:type="dxa"/>
            <w:tcBorders>
              <w:top w:val="nil"/>
              <w:left w:val="nil"/>
              <w:bottom w:val="nil"/>
              <w:right w:val="nil"/>
            </w:tcBorders>
            <w:shd w:val="clear" w:color="auto" w:fill="auto"/>
            <w:noWrap/>
            <w:vAlign w:val="bottom"/>
            <w:hideMark/>
          </w:tcPr>
          <w:p w14:paraId="6F75401F"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Lead exposure</w:t>
            </w:r>
          </w:p>
        </w:tc>
        <w:tc>
          <w:tcPr>
            <w:tcW w:w="1231" w:type="dxa"/>
            <w:tcBorders>
              <w:top w:val="nil"/>
              <w:left w:val="nil"/>
              <w:bottom w:val="nil"/>
              <w:right w:val="nil"/>
            </w:tcBorders>
            <w:shd w:val="clear" w:color="auto" w:fill="auto"/>
            <w:noWrap/>
            <w:vAlign w:val="bottom"/>
            <w:hideMark/>
          </w:tcPr>
          <w:p w14:paraId="0029C8F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0.392178</w:t>
            </w:r>
          </w:p>
        </w:tc>
      </w:tr>
      <w:tr w:rsidR="00A802A7" w:rsidRPr="00A802A7" w14:paraId="5EF00D01" w14:textId="77777777" w:rsidTr="00A802A7">
        <w:trPr>
          <w:trHeight w:val="288"/>
        </w:trPr>
        <w:tc>
          <w:tcPr>
            <w:tcW w:w="3885" w:type="dxa"/>
            <w:tcBorders>
              <w:top w:val="nil"/>
              <w:left w:val="nil"/>
              <w:bottom w:val="nil"/>
              <w:right w:val="nil"/>
            </w:tcBorders>
            <w:shd w:val="clear" w:color="auto" w:fill="auto"/>
            <w:noWrap/>
            <w:vAlign w:val="bottom"/>
            <w:hideMark/>
          </w:tcPr>
          <w:p w14:paraId="3B6943BA"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Greenhouse gas emissions per capita</w:t>
            </w:r>
          </w:p>
        </w:tc>
        <w:tc>
          <w:tcPr>
            <w:tcW w:w="1231" w:type="dxa"/>
            <w:tcBorders>
              <w:top w:val="nil"/>
              <w:left w:val="nil"/>
              <w:bottom w:val="nil"/>
              <w:right w:val="nil"/>
            </w:tcBorders>
            <w:shd w:val="clear" w:color="auto" w:fill="auto"/>
            <w:noWrap/>
            <w:vAlign w:val="bottom"/>
            <w:hideMark/>
          </w:tcPr>
          <w:p w14:paraId="50581A26"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0.353675</w:t>
            </w:r>
          </w:p>
        </w:tc>
      </w:tr>
      <w:tr w:rsidR="00A802A7" w:rsidRPr="00A802A7" w14:paraId="1E215164" w14:textId="77777777" w:rsidTr="00A802A7">
        <w:trPr>
          <w:trHeight w:val="288"/>
        </w:trPr>
        <w:tc>
          <w:tcPr>
            <w:tcW w:w="3885" w:type="dxa"/>
            <w:tcBorders>
              <w:top w:val="nil"/>
              <w:left w:val="nil"/>
              <w:bottom w:val="nil"/>
              <w:right w:val="nil"/>
            </w:tcBorders>
            <w:shd w:val="clear" w:color="auto" w:fill="auto"/>
            <w:noWrap/>
            <w:vAlign w:val="bottom"/>
            <w:hideMark/>
          </w:tcPr>
          <w:p w14:paraId="3A2FBA1A"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PM2.5 exposure</w:t>
            </w:r>
          </w:p>
        </w:tc>
        <w:tc>
          <w:tcPr>
            <w:tcW w:w="1231" w:type="dxa"/>
            <w:tcBorders>
              <w:top w:val="nil"/>
              <w:left w:val="nil"/>
              <w:bottom w:val="nil"/>
              <w:right w:val="nil"/>
            </w:tcBorders>
            <w:shd w:val="clear" w:color="auto" w:fill="auto"/>
            <w:noWrap/>
            <w:vAlign w:val="bottom"/>
            <w:hideMark/>
          </w:tcPr>
          <w:p w14:paraId="5403500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0.309275</w:t>
            </w:r>
          </w:p>
        </w:tc>
      </w:tr>
      <w:tr w:rsidR="00A802A7" w:rsidRPr="00A802A7" w14:paraId="41AFBD19" w14:textId="77777777" w:rsidTr="00A802A7">
        <w:trPr>
          <w:trHeight w:val="288"/>
        </w:trPr>
        <w:tc>
          <w:tcPr>
            <w:tcW w:w="3885" w:type="dxa"/>
            <w:tcBorders>
              <w:top w:val="nil"/>
              <w:left w:val="nil"/>
              <w:bottom w:val="nil"/>
              <w:right w:val="nil"/>
            </w:tcBorders>
            <w:shd w:val="clear" w:color="auto" w:fill="auto"/>
            <w:noWrap/>
            <w:vAlign w:val="bottom"/>
            <w:hideMark/>
          </w:tcPr>
          <w:p w14:paraId="7F3C3C0C"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Recycling</w:t>
            </w:r>
          </w:p>
        </w:tc>
        <w:tc>
          <w:tcPr>
            <w:tcW w:w="1231" w:type="dxa"/>
            <w:tcBorders>
              <w:top w:val="nil"/>
              <w:left w:val="nil"/>
              <w:bottom w:val="nil"/>
              <w:right w:val="nil"/>
            </w:tcBorders>
            <w:shd w:val="clear" w:color="auto" w:fill="auto"/>
            <w:noWrap/>
            <w:vAlign w:val="bottom"/>
            <w:hideMark/>
          </w:tcPr>
          <w:p w14:paraId="44D8869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0.258087</w:t>
            </w:r>
          </w:p>
        </w:tc>
      </w:tr>
      <w:tr w:rsidR="00A802A7" w:rsidRPr="00A802A7" w14:paraId="210D33E8" w14:textId="77777777" w:rsidTr="00A802A7">
        <w:trPr>
          <w:trHeight w:val="288"/>
        </w:trPr>
        <w:tc>
          <w:tcPr>
            <w:tcW w:w="3885" w:type="dxa"/>
            <w:tcBorders>
              <w:top w:val="nil"/>
              <w:left w:val="nil"/>
              <w:bottom w:val="nil"/>
              <w:right w:val="nil"/>
            </w:tcBorders>
            <w:shd w:val="clear" w:color="auto" w:fill="auto"/>
            <w:noWrap/>
            <w:vAlign w:val="bottom"/>
            <w:hideMark/>
          </w:tcPr>
          <w:p w14:paraId="0DF6400D"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Ozone exposure</w:t>
            </w:r>
          </w:p>
        </w:tc>
        <w:tc>
          <w:tcPr>
            <w:tcW w:w="1231" w:type="dxa"/>
            <w:tcBorders>
              <w:top w:val="nil"/>
              <w:left w:val="nil"/>
              <w:bottom w:val="nil"/>
              <w:right w:val="nil"/>
            </w:tcBorders>
            <w:shd w:val="clear" w:color="auto" w:fill="auto"/>
            <w:noWrap/>
            <w:vAlign w:val="bottom"/>
            <w:hideMark/>
          </w:tcPr>
          <w:p w14:paraId="3B03EFA4"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0.165061</w:t>
            </w:r>
          </w:p>
        </w:tc>
      </w:tr>
      <w:tr w:rsidR="00A802A7" w:rsidRPr="00A802A7" w14:paraId="4B2BC3D4" w14:textId="77777777" w:rsidTr="00A802A7">
        <w:trPr>
          <w:trHeight w:val="288"/>
        </w:trPr>
        <w:tc>
          <w:tcPr>
            <w:tcW w:w="3885" w:type="dxa"/>
            <w:tcBorders>
              <w:top w:val="nil"/>
              <w:left w:val="nil"/>
              <w:bottom w:val="nil"/>
              <w:right w:val="nil"/>
            </w:tcBorders>
            <w:shd w:val="clear" w:color="auto" w:fill="auto"/>
            <w:noWrap/>
            <w:vAlign w:val="bottom"/>
            <w:hideMark/>
          </w:tcPr>
          <w:p w14:paraId="128D1025"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Terrestrial biome protection (global weights)</w:t>
            </w:r>
          </w:p>
        </w:tc>
        <w:tc>
          <w:tcPr>
            <w:tcW w:w="1231" w:type="dxa"/>
            <w:tcBorders>
              <w:top w:val="nil"/>
              <w:left w:val="nil"/>
              <w:bottom w:val="nil"/>
              <w:right w:val="nil"/>
            </w:tcBorders>
            <w:shd w:val="clear" w:color="auto" w:fill="auto"/>
            <w:noWrap/>
            <w:vAlign w:val="bottom"/>
            <w:hideMark/>
          </w:tcPr>
          <w:p w14:paraId="48B10C25"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0.09326</w:t>
            </w:r>
          </w:p>
        </w:tc>
      </w:tr>
      <w:tr w:rsidR="00A802A7" w:rsidRPr="00A802A7" w14:paraId="1B82E8E7" w14:textId="77777777" w:rsidTr="00A802A7">
        <w:trPr>
          <w:trHeight w:val="288"/>
        </w:trPr>
        <w:tc>
          <w:tcPr>
            <w:tcW w:w="3885" w:type="dxa"/>
            <w:tcBorders>
              <w:top w:val="nil"/>
              <w:left w:val="nil"/>
              <w:bottom w:val="nil"/>
              <w:right w:val="nil"/>
            </w:tcBorders>
            <w:shd w:val="clear" w:color="auto" w:fill="auto"/>
            <w:noWrap/>
            <w:vAlign w:val="bottom"/>
            <w:hideMark/>
          </w:tcPr>
          <w:p w14:paraId="6904746E"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Ocean Plastics</w:t>
            </w:r>
          </w:p>
        </w:tc>
        <w:tc>
          <w:tcPr>
            <w:tcW w:w="1231" w:type="dxa"/>
            <w:tcBorders>
              <w:top w:val="nil"/>
              <w:left w:val="nil"/>
              <w:bottom w:val="nil"/>
              <w:right w:val="nil"/>
            </w:tcBorders>
            <w:shd w:val="clear" w:color="auto" w:fill="auto"/>
            <w:noWrap/>
            <w:vAlign w:val="bottom"/>
            <w:hideMark/>
          </w:tcPr>
          <w:p w14:paraId="6AF386AF"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0.057795</w:t>
            </w:r>
          </w:p>
        </w:tc>
      </w:tr>
      <w:tr w:rsidR="00A802A7" w:rsidRPr="00A802A7" w14:paraId="0FD9C150" w14:textId="77777777" w:rsidTr="00A802A7">
        <w:trPr>
          <w:trHeight w:val="288"/>
        </w:trPr>
        <w:tc>
          <w:tcPr>
            <w:tcW w:w="3885" w:type="dxa"/>
            <w:tcBorders>
              <w:top w:val="nil"/>
              <w:left w:val="nil"/>
              <w:bottom w:val="nil"/>
              <w:right w:val="nil"/>
            </w:tcBorders>
            <w:shd w:val="clear" w:color="auto" w:fill="auto"/>
            <w:noWrap/>
            <w:vAlign w:val="bottom"/>
            <w:hideMark/>
          </w:tcPr>
          <w:p w14:paraId="082DAD2E"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Biodiversity Habitat Index</w:t>
            </w:r>
          </w:p>
        </w:tc>
        <w:tc>
          <w:tcPr>
            <w:tcW w:w="1231" w:type="dxa"/>
            <w:tcBorders>
              <w:top w:val="nil"/>
              <w:left w:val="nil"/>
              <w:bottom w:val="nil"/>
              <w:right w:val="nil"/>
            </w:tcBorders>
            <w:shd w:val="clear" w:color="auto" w:fill="auto"/>
            <w:noWrap/>
            <w:vAlign w:val="bottom"/>
            <w:hideMark/>
          </w:tcPr>
          <w:p w14:paraId="5B596738"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0.049089</w:t>
            </w:r>
          </w:p>
        </w:tc>
      </w:tr>
      <w:tr w:rsidR="00A802A7" w:rsidRPr="00A802A7" w14:paraId="7D5422CE" w14:textId="77777777" w:rsidTr="00A802A7">
        <w:trPr>
          <w:trHeight w:val="288"/>
        </w:trPr>
        <w:tc>
          <w:tcPr>
            <w:tcW w:w="3885" w:type="dxa"/>
            <w:tcBorders>
              <w:top w:val="nil"/>
              <w:left w:val="nil"/>
              <w:bottom w:val="nil"/>
              <w:right w:val="nil"/>
            </w:tcBorders>
            <w:shd w:val="clear" w:color="auto" w:fill="auto"/>
            <w:noWrap/>
            <w:vAlign w:val="bottom"/>
            <w:hideMark/>
          </w:tcPr>
          <w:p w14:paraId="2FD9D81B"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Tree cover loss</w:t>
            </w:r>
          </w:p>
        </w:tc>
        <w:tc>
          <w:tcPr>
            <w:tcW w:w="1231" w:type="dxa"/>
            <w:tcBorders>
              <w:top w:val="nil"/>
              <w:left w:val="nil"/>
              <w:bottom w:val="nil"/>
              <w:right w:val="nil"/>
            </w:tcBorders>
            <w:shd w:val="clear" w:color="auto" w:fill="auto"/>
            <w:noWrap/>
            <w:vAlign w:val="bottom"/>
            <w:hideMark/>
          </w:tcPr>
          <w:p w14:paraId="53444692"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0.046169</w:t>
            </w:r>
          </w:p>
        </w:tc>
      </w:tr>
      <w:tr w:rsidR="00A802A7" w:rsidRPr="00A802A7" w14:paraId="3B124F71" w14:textId="77777777" w:rsidTr="00A802A7">
        <w:trPr>
          <w:trHeight w:val="288"/>
        </w:trPr>
        <w:tc>
          <w:tcPr>
            <w:tcW w:w="3885" w:type="dxa"/>
            <w:tcBorders>
              <w:top w:val="nil"/>
              <w:left w:val="nil"/>
              <w:bottom w:val="nil"/>
              <w:right w:val="nil"/>
            </w:tcBorders>
            <w:shd w:val="clear" w:color="auto" w:fill="auto"/>
            <w:noWrap/>
            <w:vAlign w:val="bottom"/>
            <w:hideMark/>
          </w:tcPr>
          <w:p w14:paraId="1FC83BE3" w14:textId="77777777" w:rsidR="00A802A7" w:rsidRPr="00A802A7" w:rsidRDefault="00A802A7" w:rsidP="00A802A7">
            <w:pPr>
              <w:rPr>
                <w:rFonts w:asciiTheme="majorHAnsi" w:eastAsia="Times New Roman" w:hAnsiTheme="majorHAnsi" w:cstheme="majorHAnsi"/>
                <w:color w:val="000000"/>
              </w:rPr>
            </w:pPr>
            <w:r w:rsidRPr="00A802A7">
              <w:rPr>
                <w:rFonts w:asciiTheme="majorHAnsi" w:eastAsia="Times New Roman" w:hAnsiTheme="majorHAnsi" w:cstheme="majorHAnsi"/>
                <w:color w:val="000000"/>
              </w:rPr>
              <w:t>SO2 exposure</w:t>
            </w:r>
          </w:p>
        </w:tc>
        <w:tc>
          <w:tcPr>
            <w:tcW w:w="1231" w:type="dxa"/>
            <w:tcBorders>
              <w:top w:val="nil"/>
              <w:left w:val="nil"/>
              <w:bottom w:val="nil"/>
              <w:right w:val="nil"/>
            </w:tcBorders>
            <w:shd w:val="clear" w:color="auto" w:fill="auto"/>
            <w:noWrap/>
            <w:vAlign w:val="bottom"/>
            <w:hideMark/>
          </w:tcPr>
          <w:p w14:paraId="5FAE4177" w14:textId="77777777" w:rsidR="00A802A7" w:rsidRPr="00A802A7" w:rsidRDefault="00A802A7" w:rsidP="00A802A7">
            <w:pPr>
              <w:jc w:val="right"/>
              <w:rPr>
                <w:rFonts w:asciiTheme="majorHAnsi" w:eastAsia="Times New Roman" w:hAnsiTheme="majorHAnsi" w:cstheme="majorHAnsi"/>
                <w:color w:val="000000"/>
              </w:rPr>
            </w:pPr>
            <w:r w:rsidRPr="00A802A7">
              <w:rPr>
                <w:rFonts w:asciiTheme="majorHAnsi" w:eastAsia="Times New Roman" w:hAnsiTheme="majorHAnsi" w:cstheme="majorHAnsi"/>
                <w:color w:val="000000"/>
              </w:rPr>
              <w:t>0.005963</w:t>
            </w:r>
          </w:p>
        </w:tc>
      </w:tr>
    </w:tbl>
    <w:p w14:paraId="5D457AC1" w14:textId="77777777" w:rsidR="00CC0B92" w:rsidRDefault="00CC0B92" w:rsidP="00A802A7">
      <w:pPr>
        <w:pStyle w:val="Heading2"/>
        <w:rPr>
          <w:rFonts w:cstheme="majorHAnsi"/>
        </w:rPr>
      </w:pPr>
    </w:p>
    <w:p w14:paraId="263D8EA7" w14:textId="54EB2DB6" w:rsidR="00A802A7" w:rsidRPr="0081071C" w:rsidRDefault="00A802A7" w:rsidP="00A802A7">
      <w:pPr>
        <w:pStyle w:val="Heading2"/>
        <w:rPr>
          <w:rFonts w:cstheme="majorHAnsi"/>
        </w:rPr>
      </w:pPr>
      <w:r w:rsidRPr="00A802A7">
        <w:rPr>
          <w:rFonts w:cstheme="majorHAnsi"/>
        </w:rPr>
        <w:t>Country Scores (PC1 and PC2)</w:t>
      </w:r>
    </w:p>
    <w:p w14:paraId="4E7035F7" w14:textId="07B3021B" w:rsidR="00285EA5" w:rsidRPr="0081071C" w:rsidRDefault="00E863AA" w:rsidP="00285EA5">
      <w:pPr>
        <w:rPr>
          <w:rFonts w:asciiTheme="majorHAnsi" w:hAnsiTheme="majorHAnsi" w:cstheme="majorHAnsi"/>
        </w:rPr>
      </w:pPr>
      <w:r>
        <w:rPr>
          <w:rFonts w:asciiTheme="majorHAnsi" w:hAnsiTheme="majorHAnsi" w:cstheme="majorHAnsi"/>
        </w:rPr>
        <w:t xml:space="preserve">Stored in </w:t>
      </w:r>
      <w:r w:rsidR="00285EA5" w:rsidRPr="0081071C">
        <w:rPr>
          <w:rFonts w:asciiTheme="majorHAnsi" w:hAnsiTheme="majorHAnsi" w:cstheme="majorHAnsi"/>
        </w:rPr>
        <w:t>/results/pca_components</w:t>
      </w:r>
    </w:p>
    <w:p w14:paraId="3101E159" w14:textId="77777777" w:rsidR="00A802A7" w:rsidRPr="0081071C" w:rsidRDefault="00A802A7" w:rsidP="00A802A7">
      <w:pPr>
        <w:rPr>
          <w:rFonts w:asciiTheme="majorHAnsi" w:hAnsiTheme="majorHAnsi" w:cstheme="majorHAnsi"/>
        </w:rPr>
      </w:pPr>
    </w:p>
    <w:p w14:paraId="2A5F194A" w14:textId="77777777" w:rsidR="00671873" w:rsidRDefault="00671873" w:rsidP="00671873">
      <w:pPr>
        <w:rPr>
          <w:rFonts w:asciiTheme="majorHAnsi" w:hAnsiTheme="majorHAnsi" w:cstheme="majorHAnsi"/>
        </w:rPr>
      </w:pPr>
      <w:r w:rsidRPr="00671873">
        <w:rPr>
          <w:rFonts w:asciiTheme="majorHAnsi" w:hAnsiTheme="majorHAnsi" w:cstheme="majorHAnsi"/>
        </w:rPr>
        <w:t>The PCA results show clear patterns in environmental performance across countries based on their PC1 and PC2 scores. Countries like Iceland (PC1: 5.337, PC2: 1.664) and Finland (PC1: 5.013, PC2: 1.052) have high PC1 values, indicating strong performance in key areas such as access to clean water and public health, which are the main drivers of PC1. On the other hand, countries like Yemen (PC1: -3.655, PC2: -0.982) and Lesotho (PC1: -3.635, PC2: -1.491) show low PC1 scores, pointing to serious gaps in these basic services.</w:t>
      </w:r>
    </w:p>
    <w:p w14:paraId="226904E0" w14:textId="77777777" w:rsidR="00671873" w:rsidRPr="00671873" w:rsidRDefault="00671873" w:rsidP="00671873">
      <w:pPr>
        <w:rPr>
          <w:rFonts w:asciiTheme="majorHAnsi" w:hAnsiTheme="majorHAnsi" w:cstheme="majorHAnsi"/>
        </w:rPr>
      </w:pPr>
    </w:p>
    <w:p w14:paraId="1D5A0234" w14:textId="77777777" w:rsidR="00671873" w:rsidRDefault="00671873" w:rsidP="00671873">
      <w:pPr>
        <w:rPr>
          <w:rFonts w:asciiTheme="majorHAnsi" w:hAnsiTheme="majorHAnsi" w:cstheme="majorHAnsi"/>
        </w:rPr>
      </w:pPr>
      <w:r w:rsidRPr="00671873">
        <w:rPr>
          <w:rFonts w:asciiTheme="majorHAnsi" w:hAnsiTheme="majorHAnsi" w:cstheme="majorHAnsi"/>
        </w:rPr>
        <w:t>PC2 captures different dimensions, highlighting variation in areas like biodiversity and waste management. The Marshall Islands (PC2: 3.506) and Palau (PC2: 3.235) score high here, while the UAE (-2.818) and Iran (-2.558) rank lower, suggesting weaker performance in these secondary factors. Together, PC1 and PC2 account for 52.64% of the total variance, offering a useful snapshot of environmental differences between countries.</w:t>
      </w:r>
    </w:p>
    <w:p w14:paraId="62F7C3CB" w14:textId="77777777" w:rsidR="00671873" w:rsidRPr="00671873" w:rsidRDefault="00671873" w:rsidP="00671873">
      <w:pPr>
        <w:rPr>
          <w:rFonts w:asciiTheme="majorHAnsi" w:hAnsiTheme="majorHAnsi" w:cstheme="majorHAnsi"/>
        </w:rPr>
      </w:pPr>
    </w:p>
    <w:p w14:paraId="211341F6" w14:textId="4029AE7A" w:rsidR="00671873" w:rsidRPr="00671873" w:rsidRDefault="00671873" w:rsidP="00671873">
      <w:pPr>
        <w:rPr>
          <w:rFonts w:asciiTheme="majorHAnsi" w:hAnsiTheme="majorHAnsi" w:cstheme="majorHAnsi"/>
        </w:rPr>
      </w:pPr>
      <w:r w:rsidRPr="00671873">
        <w:rPr>
          <w:rFonts w:asciiTheme="majorHAnsi" w:hAnsiTheme="majorHAnsi" w:cstheme="majorHAnsi"/>
        </w:rPr>
        <w:t xml:space="preserve">Although “unsafe drinking water” and “unsafe sanitation” are highly correlated (r = 0.961), both were included to ensure that PC1 fully reflected public health </w:t>
      </w:r>
      <w:r w:rsidRPr="00671873">
        <w:rPr>
          <w:rFonts w:asciiTheme="majorHAnsi" w:hAnsiTheme="majorHAnsi" w:cstheme="majorHAnsi"/>
        </w:rPr>
        <w:t>differences</w:t>
      </w:r>
      <w:r>
        <w:rPr>
          <w:rFonts w:asciiTheme="majorHAnsi" w:hAnsiTheme="majorHAnsi" w:cstheme="majorHAnsi"/>
        </w:rPr>
        <w:t xml:space="preserve"> </w:t>
      </w:r>
      <w:r w:rsidRPr="00671873">
        <w:rPr>
          <w:rFonts w:asciiTheme="majorHAnsi" w:hAnsiTheme="majorHAnsi" w:cstheme="majorHAnsi"/>
        </w:rPr>
        <w:t>—</w:t>
      </w:r>
      <w:r>
        <w:rPr>
          <w:rFonts w:asciiTheme="majorHAnsi" w:hAnsiTheme="majorHAnsi" w:cstheme="majorHAnsi"/>
        </w:rPr>
        <w:t xml:space="preserve"> </w:t>
      </w:r>
      <w:r w:rsidRPr="00671873">
        <w:rPr>
          <w:rFonts w:asciiTheme="majorHAnsi" w:hAnsiTheme="majorHAnsi" w:cstheme="majorHAnsi"/>
        </w:rPr>
        <w:t>clearly shown by the strong contrast between countries like Iceland and Yemen.</w:t>
      </w:r>
    </w:p>
    <w:p w14:paraId="70FE7C04" w14:textId="3BB859F0" w:rsidR="001F47E9" w:rsidRPr="001F47E9" w:rsidRDefault="001F47E9" w:rsidP="001F47E9">
      <w:pPr>
        <w:rPr>
          <w:rFonts w:asciiTheme="majorHAnsi" w:hAnsiTheme="majorHAnsi" w:cstheme="majorHAnsi"/>
        </w:rPr>
      </w:pPr>
    </w:p>
    <w:p w14:paraId="2B758197" w14:textId="77777777" w:rsidR="001F47E9" w:rsidRPr="00A802A7" w:rsidRDefault="001F47E9" w:rsidP="00A802A7">
      <w:pPr>
        <w:rPr>
          <w:rFonts w:asciiTheme="majorHAnsi" w:hAnsiTheme="majorHAnsi" w:cstheme="majorHAnsi"/>
        </w:rPr>
      </w:pPr>
    </w:p>
    <w:p w14:paraId="22830A10" w14:textId="716C299B" w:rsidR="00A802A7" w:rsidRPr="0081071C" w:rsidRDefault="00CC0B92" w:rsidP="00AB718D">
      <w:pPr>
        <w:pStyle w:val="Heading2"/>
        <w:rPr>
          <w:rFonts w:cstheme="majorHAnsi"/>
        </w:rPr>
      </w:pPr>
      <w:r>
        <w:rPr>
          <w:rFonts w:cstheme="majorHAnsi"/>
          <w:noProof/>
        </w:rPr>
        <w:lastRenderedPageBreak/>
        <w:drawing>
          <wp:inline distT="0" distB="0" distL="0" distR="0" wp14:anchorId="3EBB6462" wp14:editId="42311E82">
            <wp:extent cx="5486400" cy="3291840"/>
            <wp:effectExtent l="0" t="0" r="0" b="3810"/>
            <wp:docPr id="6328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0B7035F4" w14:textId="07AAC12E" w:rsidR="00CC0B92" w:rsidRPr="00CC0B92" w:rsidRDefault="00CC0B92" w:rsidP="00CC0B92">
      <w:r>
        <w:t xml:space="preserve">I’ve </w:t>
      </w:r>
      <w:r w:rsidRPr="00CC0B92">
        <w:t>explored the first two principal components visually but found the scatter plots less informative due to data complexity</w:t>
      </w:r>
    </w:p>
    <w:p w14:paraId="540319C5" w14:textId="77777777" w:rsidR="00CC0B92" w:rsidRDefault="00CC0B92" w:rsidP="00AB718D">
      <w:pPr>
        <w:pStyle w:val="Heading2"/>
        <w:rPr>
          <w:rFonts w:cstheme="majorHAnsi"/>
        </w:rPr>
      </w:pPr>
    </w:p>
    <w:p w14:paraId="5507EAA5" w14:textId="5D850AFB" w:rsidR="00AB718D" w:rsidRPr="0081071C" w:rsidRDefault="00AB718D" w:rsidP="00AB718D">
      <w:pPr>
        <w:pStyle w:val="Heading2"/>
        <w:rPr>
          <w:rFonts w:cstheme="majorHAnsi"/>
        </w:rPr>
      </w:pPr>
      <w:r w:rsidRPr="0081071C">
        <w:rPr>
          <w:rFonts w:cstheme="majorHAnsi"/>
        </w:rPr>
        <w:t>Clustering Analysis</w:t>
      </w:r>
    </w:p>
    <w:p w14:paraId="202DBE01" w14:textId="77777777" w:rsidR="00AB718D" w:rsidRPr="0081071C" w:rsidRDefault="00AB718D" w:rsidP="00AB718D">
      <w:pPr>
        <w:rPr>
          <w:rFonts w:asciiTheme="majorHAnsi" w:hAnsiTheme="majorHAnsi" w:cstheme="majorHAnsi"/>
        </w:rPr>
      </w:pPr>
    </w:p>
    <w:p w14:paraId="54BC813C" w14:textId="289967F4" w:rsidR="00AB718D" w:rsidRPr="0081071C" w:rsidRDefault="00AB718D" w:rsidP="00AB718D">
      <w:pPr>
        <w:rPr>
          <w:rFonts w:asciiTheme="majorHAnsi" w:hAnsiTheme="majorHAnsi" w:cstheme="majorHAnsi"/>
        </w:rPr>
      </w:pPr>
      <w:r w:rsidRPr="0081071C">
        <w:rPr>
          <w:rFonts w:asciiTheme="majorHAnsi" w:hAnsiTheme="majorHAnsi" w:cstheme="majorHAnsi"/>
        </w:rPr>
        <w:t>I performed three clustering methods to group countries by environmental performance:</w:t>
      </w:r>
    </w:p>
    <w:p w14:paraId="21AA097C" w14:textId="6E6EAA8A" w:rsidR="00AB718D" w:rsidRPr="0081071C" w:rsidRDefault="00AB718D" w:rsidP="00AB718D">
      <w:pPr>
        <w:rPr>
          <w:rFonts w:asciiTheme="majorHAnsi" w:hAnsiTheme="majorHAnsi" w:cstheme="majorHAnsi"/>
        </w:rPr>
      </w:pPr>
      <w:r w:rsidRPr="0081071C">
        <w:rPr>
          <w:rFonts w:asciiTheme="majorHAnsi" w:hAnsiTheme="majorHAnsi" w:cstheme="majorHAnsi"/>
        </w:rPr>
        <w:t>• Hierarchical Clustering: I used single, complete, and average linkage methods to create dendrograms, revealing hierarchical relationships.</w:t>
      </w:r>
    </w:p>
    <w:p w14:paraId="4B032071" w14:textId="312E2BFE" w:rsidR="00AB718D" w:rsidRPr="0081071C" w:rsidRDefault="00AB718D" w:rsidP="00AB718D">
      <w:pPr>
        <w:rPr>
          <w:rFonts w:asciiTheme="majorHAnsi" w:hAnsiTheme="majorHAnsi" w:cstheme="majorHAnsi"/>
        </w:rPr>
      </w:pPr>
      <w:r w:rsidRPr="0081071C">
        <w:rPr>
          <w:rFonts w:asciiTheme="majorHAnsi" w:hAnsiTheme="majorHAnsi" w:cstheme="majorHAnsi"/>
        </w:rPr>
        <w:t>• K-means Clustering: I used the elbow method to select an optimal number of clusters (set to 3) and visualized cluster assignments.</w:t>
      </w:r>
    </w:p>
    <w:p w14:paraId="520074F4" w14:textId="4B54D650" w:rsidR="00AB718D" w:rsidRPr="0081071C" w:rsidRDefault="00AB718D" w:rsidP="00AB718D">
      <w:pPr>
        <w:rPr>
          <w:rFonts w:asciiTheme="majorHAnsi" w:hAnsiTheme="majorHAnsi" w:cstheme="majorHAnsi"/>
        </w:rPr>
      </w:pPr>
      <w:r w:rsidRPr="0081071C">
        <w:rPr>
          <w:rFonts w:asciiTheme="majorHAnsi" w:hAnsiTheme="majorHAnsi" w:cstheme="majorHAnsi"/>
        </w:rPr>
        <w:t>• DBSCAN: I applied density-based clustering to identify outliers and dense</w:t>
      </w:r>
    </w:p>
    <w:p w14:paraId="03F4900A" w14:textId="67C9E48D" w:rsidR="0058524E" w:rsidRDefault="00AB718D" w:rsidP="00AB718D">
      <w:pPr>
        <w:rPr>
          <w:rFonts w:asciiTheme="majorHAnsi" w:hAnsiTheme="majorHAnsi" w:cstheme="majorHAnsi"/>
        </w:rPr>
      </w:pPr>
      <w:r w:rsidRPr="0081071C">
        <w:rPr>
          <w:rFonts w:asciiTheme="majorHAnsi" w:hAnsiTheme="majorHAnsi" w:cstheme="majorHAnsi"/>
        </w:rPr>
        <w:t xml:space="preserve">clusters, using default parameters (eps=0.5, </w:t>
      </w:r>
      <w:proofErr w:type="spellStart"/>
      <w:r w:rsidRPr="0081071C">
        <w:rPr>
          <w:rFonts w:asciiTheme="majorHAnsi" w:hAnsiTheme="majorHAnsi" w:cstheme="majorHAnsi"/>
        </w:rPr>
        <w:t>min_samples</w:t>
      </w:r>
      <w:proofErr w:type="spellEnd"/>
      <w:r w:rsidRPr="0081071C">
        <w:rPr>
          <w:rFonts w:asciiTheme="majorHAnsi" w:hAnsiTheme="majorHAnsi" w:cstheme="majorHAnsi"/>
        </w:rPr>
        <w:t>=5).</w:t>
      </w:r>
    </w:p>
    <w:p w14:paraId="62BFE93F" w14:textId="77777777" w:rsidR="00D4287C" w:rsidRDefault="00D4287C" w:rsidP="00AB718D">
      <w:pPr>
        <w:rPr>
          <w:rFonts w:asciiTheme="majorHAnsi" w:hAnsiTheme="majorHAnsi" w:cstheme="majorHAnsi"/>
        </w:rPr>
      </w:pPr>
    </w:p>
    <w:p w14:paraId="1FE21B46" w14:textId="77777777" w:rsidR="00482C33" w:rsidRDefault="00482C33" w:rsidP="00D4287C">
      <w:pPr>
        <w:rPr>
          <w:rFonts w:asciiTheme="majorHAnsi" w:hAnsiTheme="majorHAnsi" w:cstheme="majorHAnsi"/>
          <w:b/>
          <w:bCs/>
        </w:rPr>
      </w:pPr>
    </w:p>
    <w:p w14:paraId="7069F0CF" w14:textId="39D3CAB0" w:rsidR="00482C33" w:rsidRDefault="001F47E9" w:rsidP="00482C33">
      <w:pPr>
        <w:rPr>
          <w:rFonts w:asciiTheme="majorHAnsi" w:hAnsiTheme="majorHAnsi" w:cstheme="majorHAnsi"/>
        </w:rPr>
      </w:pPr>
      <w:r>
        <w:rPr>
          <w:rFonts w:asciiTheme="majorHAnsi" w:hAnsiTheme="majorHAnsi" w:cstheme="majorHAnsi"/>
        </w:rPr>
        <w:t>For the</w:t>
      </w:r>
      <w:r w:rsidR="00482C33" w:rsidRPr="00482C33">
        <w:rPr>
          <w:rFonts w:asciiTheme="majorHAnsi" w:hAnsiTheme="majorHAnsi" w:cstheme="majorHAnsi"/>
        </w:rPr>
        <w:t xml:space="preserve"> clustering analysis </w:t>
      </w:r>
      <w:r>
        <w:rPr>
          <w:rFonts w:asciiTheme="majorHAnsi" w:hAnsiTheme="majorHAnsi" w:cstheme="majorHAnsi"/>
        </w:rPr>
        <w:t>I’ve used</w:t>
      </w:r>
      <w:r w:rsidR="00482C33" w:rsidRPr="00482C33">
        <w:rPr>
          <w:rFonts w:asciiTheme="majorHAnsi" w:hAnsiTheme="majorHAnsi" w:cstheme="majorHAnsi"/>
        </w:rPr>
        <w:t xml:space="preserve"> K-means and hierarchical clustering on the first 7 principal components (PCs), which together explain 87.43% of the variation in the environmental sustainability data. The first two PCs alone account for 52.64%, and the first three cover 63.40%. </w:t>
      </w:r>
    </w:p>
    <w:p w14:paraId="094FE389" w14:textId="77777777" w:rsidR="00482C33" w:rsidRDefault="00482C33" w:rsidP="00482C33">
      <w:pPr>
        <w:rPr>
          <w:rFonts w:asciiTheme="majorHAnsi" w:hAnsiTheme="majorHAnsi" w:cstheme="majorHAnsi"/>
        </w:rPr>
      </w:pPr>
    </w:p>
    <w:p w14:paraId="16167F74" w14:textId="77777777" w:rsidR="00671873" w:rsidRDefault="00671873" w:rsidP="00482C33">
      <w:pPr>
        <w:rPr>
          <w:rFonts w:asciiTheme="majorHAnsi" w:hAnsiTheme="majorHAnsi" w:cstheme="majorHAnsi"/>
        </w:rPr>
      </w:pPr>
    </w:p>
    <w:p w14:paraId="44003622" w14:textId="6011632C" w:rsidR="00482C33" w:rsidRPr="00482C33" w:rsidRDefault="00482C33" w:rsidP="00482C33">
      <w:pPr>
        <w:rPr>
          <w:rFonts w:asciiTheme="majorHAnsi" w:hAnsiTheme="majorHAnsi" w:cstheme="majorHAnsi"/>
        </w:rPr>
      </w:pPr>
      <w:r w:rsidRPr="00482C33">
        <w:rPr>
          <w:rFonts w:asciiTheme="majorHAnsi" w:hAnsiTheme="majorHAnsi" w:cstheme="majorHAnsi"/>
        </w:rPr>
        <w:t>The results are shown in the scatter plots where PC1 (37.57%) and PC2 (15.08%) are plotted and colored by cluster labels. Both methods found 3 main clusters, based on the elbow method and dendrogram.</w:t>
      </w:r>
    </w:p>
    <w:p w14:paraId="572989BF" w14:textId="1188EC11" w:rsidR="00482C33" w:rsidRPr="00482C33" w:rsidRDefault="00482C33" w:rsidP="00482C33">
      <w:pPr>
        <w:rPr>
          <w:rFonts w:asciiTheme="majorHAnsi" w:hAnsiTheme="majorHAnsi" w:cstheme="majorHAnsi"/>
        </w:rPr>
      </w:pPr>
      <w:r w:rsidRPr="00482C33">
        <w:rPr>
          <w:rFonts w:asciiTheme="majorHAnsi" w:hAnsiTheme="majorHAnsi" w:cstheme="majorHAnsi"/>
        </w:rPr>
        <w:t xml:space="preserve">From the PCA loadings (pca_loadings.csv), PC1 is mainly about environmental health. It’s most influenced by unsafe drinking water, sanitation, household fuels, lead, and PM2.5, with a strong negative weight from greenhouse gas emissions. So, countries with high PC1 values generally struggle with pollution and health, while those with low values tend to do better, though sometimes with higher emissions due to industrialization. PC2 picks up issues related to industrial pollution like SO2, ocean </w:t>
      </w:r>
      <w:r w:rsidRPr="00482C33">
        <w:rPr>
          <w:rFonts w:asciiTheme="majorHAnsi" w:hAnsiTheme="majorHAnsi" w:cstheme="majorHAnsi"/>
        </w:rPr>
        <w:lastRenderedPageBreak/>
        <w:t>plastics, and ozone—with some influence from biodiversity.</w:t>
      </w:r>
      <w:r w:rsidR="00671873" w:rsidRPr="00671873">
        <w:rPr>
          <w:rFonts w:asciiTheme="majorHAnsi" w:hAnsiTheme="majorHAnsi" w:cstheme="majorHAnsi"/>
          <w:noProof/>
        </w:rPr>
        <w:t xml:space="preserve"> </w:t>
      </w:r>
      <w:r w:rsidR="00671873">
        <w:rPr>
          <w:rFonts w:asciiTheme="majorHAnsi" w:hAnsiTheme="majorHAnsi" w:cstheme="majorHAnsi"/>
          <w:noProof/>
        </w:rPr>
        <w:drawing>
          <wp:inline distT="0" distB="0" distL="0" distR="0" wp14:anchorId="41D18F76" wp14:editId="2EF09F06">
            <wp:extent cx="5486400" cy="3291840"/>
            <wp:effectExtent l="0" t="0" r="0" b="3810"/>
            <wp:docPr id="911453157" name="Picture 8" descr="A chart of multiple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3157" name="Picture 8" descr="A chart of multiple colored do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0B915431" w14:textId="572075C4" w:rsidR="00482C33" w:rsidRDefault="00A108BD" w:rsidP="00482C33">
      <w:pPr>
        <w:rPr>
          <w:rFonts w:asciiTheme="majorHAnsi" w:hAnsiTheme="majorHAnsi" w:cstheme="majorHAnsi"/>
        </w:rPr>
      </w:pPr>
      <w:r>
        <w:rPr>
          <w:rFonts w:asciiTheme="majorHAnsi" w:hAnsiTheme="majorHAnsi" w:cstheme="majorHAnsi"/>
          <w:noProof/>
        </w:rPr>
        <w:drawing>
          <wp:inline distT="0" distB="0" distL="0" distR="0" wp14:anchorId="72CF9C67" wp14:editId="2CC68671">
            <wp:extent cx="5478780" cy="3863340"/>
            <wp:effectExtent l="0" t="0" r="7620" b="3810"/>
            <wp:docPr id="196744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63340"/>
                    </a:xfrm>
                    <a:prstGeom prst="rect">
                      <a:avLst/>
                    </a:prstGeom>
                    <a:noFill/>
                    <a:ln>
                      <a:noFill/>
                    </a:ln>
                  </pic:spPr>
                </pic:pic>
              </a:graphicData>
            </a:graphic>
          </wp:inline>
        </w:drawing>
      </w:r>
    </w:p>
    <w:p w14:paraId="68140587" w14:textId="77777777" w:rsidR="00A108BD" w:rsidRDefault="00A108BD" w:rsidP="00482C33">
      <w:pPr>
        <w:rPr>
          <w:rFonts w:asciiTheme="majorHAnsi" w:hAnsiTheme="majorHAnsi" w:cstheme="majorHAnsi"/>
        </w:rPr>
      </w:pPr>
    </w:p>
    <w:p w14:paraId="105DC218" w14:textId="77777777" w:rsidR="00671873" w:rsidRPr="00671873" w:rsidRDefault="00671873" w:rsidP="00671873">
      <w:pPr>
        <w:rPr>
          <w:rFonts w:asciiTheme="majorHAnsi" w:hAnsiTheme="majorHAnsi" w:cstheme="majorHAnsi"/>
        </w:rPr>
      </w:pPr>
      <w:r w:rsidRPr="00671873">
        <w:rPr>
          <w:rFonts w:asciiTheme="majorHAnsi" w:hAnsiTheme="majorHAnsi" w:cstheme="majorHAnsi"/>
        </w:rPr>
        <w:t xml:space="preserve">K-means and hierarchical clustering produced similar groupings, suggesting the clusters are stable. Cluster 0 includes countries with strong environmental health but higher emissions—such as Samoa (PC1: 0.918) and South Korea (0.742). Cluster 1 includes countries with weaker health outcomes but generally lower emissions, like Benin (0.745), Sweden (0.675), and Singapore (0.534). Cluster 2 </w:t>
      </w:r>
      <w:r w:rsidRPr="00671873">
        <w:rPr>
          <w:rFonts w:asciiTheme="majorHAnsi" w:hAnsiTheme="majorHAnsi" w:cstheme="majorHAnsi"/>
        </w:rPr>
        <w:lastRenderedPageBreak/>
        <w:t>represents a middle ground, with countries showing more balanced performance across indicators—examples include Iceland (0.878), Greenland (0.813), and Germany (0.632).</w:t>
      </w:r>
    </w:p>
    <w:p w14:paraId="02B5F0A5" w14:textId="77777777" w:rsidR="00671873" w:rsidRDefault="00671873" w:rsidP="00671873">
      <w:pPr>
        <w:rPr>
          <w:rFonts w:asciiTheme="majorHAnsi" w:hAnsiTheme="majorHAnsi" w:cstheme="majorHAnsi"/>
        </w:rPr>
      </w:pPr>
    </w:p>
    <w:p w14:paraId="77EBD181" w14:textId="314D6F5C" w:rsidR="00671873" w:rsidRPr="00671873" w:rsidRDefault="00671873" w:rsidP="00671873">
      <w:pPr>
        <w:rPr>
          <w:rFonts w:asciiTheme="majorHAnsi" w:hAnsiTheme="majorHAnsi" w:cstheme="majorHAnsi"/>
        </w:rPr>
      </w:pPr>
      <w:r w:rsidRPr="00671873">
        <w:rPr>
          <w:rFonts w:asciiTheme="majorHAnsi" w:hAnsiTheme="majorHAnsi" w:cstheme="majorHAnsi"/>
        </w:rPr>
        <w:t>The scatter plots show that PC1 effectively separates countries based on environmental health, while PC2 captures differences related to industrial or emissions-related impacts. Countries with strong overall performance appear across different clusters—like Samoa in Cluster 0 and Iceland in Cluster 2—indicating that good sustainability outcomes can result from different strengths.</w:t>
      </w:r>
    </w:p>
    <w:p w14:paraId="09DE58AF" w14:textId="77777777" w:rsidR="00671873" w:rsidRDefault="00671873" w:rsidP="00671873">
      <w:pPr>
        <w:rPr>
          <w:rFonts w:asciiTheme="majorHAnsi" w:hAnsiTheme="majorHAnsi" w:cstheme="majorHAnsi"/>
        </w:rPr>
      </w:pPr>
    </w:p>
    <w:p w14:paraId="2CD14A4F" w14:textId="18DDA3B7" w:rsidR="00671873" w:rsidRPr="00671873" w:rsidRDefault="00671873" w:rsidP="00671873">
      <w:pPr>
        <w:rPr>
          <w:rFonts w:asciiTheme="majorHAnsi" w:hAnsiTheme="majorHAnsi" w:cstheme="majorHAnsi"/>
        </w:rPr>
      </w:pPr>
      <w:r w:rsidRPr="00671873">
        <w:rPr>
          <w:rFonts w:asciiTheme="majorHAnsi" w:hAnsiTheme="majorHAnsi" w:cstheme="majorHAnsi"/>
        </w:rPr>
        <w:t>In short, three main profiles emerge: Cluster 0 with good health but higher emissions, Cluster 1 with health challenges and lower emissions, and Cluster 2 with balanced outcomes. These patterns, supported by the PCA and visualizations, offer a basis for targeted strategies—such as focusing on emissions reduction in Cluster 0 or improving health infrastructure in Cluster 1.</w:t>
      </w:r>
    </w:p>
    <w:p w14:paraId="404DF8F5" w14:textId="77777777" w:rsidR="00A9426F" w:rsidRDefault="00A9426F" w:rsidP="00AB718D">
      <w:pPr>
        <w:rPr>
          <w:rFonts w:asciiTheme="majorHAnsi" w:hAnsiTheme="majorHAnsi" w:cstheme="majorHAnsi"/>
        </w:rPr>
      </w:pPr>
    </w:p>
    <w:p w14:paraId="0748104C" w14:textId="77777777" w:rsidR="0081071C" w:rsidRDefault="0081071C" w:rsidP="00AB718D">
      <w:pPr>
        <w:rPr>
          <w:rFonts w:asciiTheme="majorHAnsi" w:hAnsiTheme="majorHAnsi" w:cstheme="majorHAnsi"/>
        </w:rPr>
      </w:pPr>
    </w:p>
    <w:p w14:paraId="60CD321A" w14:textId="77777777" w:rsidR="0081071C" w:rsidRDefault="0081071C" w:rsidP="00AB718D">
      <w:pPr>
        <w:rPr>
          <w:rFonts w:asciiTheme="majorHAnsi" w:hAnsiTheme="majorHAnsi" w:cstheme="majorHAnsi"/>
        </w:rPr>
      </w:pPr>
    </w:p>
    <w:p w14:paraId="67FD1A4E" w14:textId="77777777" w:rsidR="00B13742" w:rsidRDefault="00B13742" w:rsidP="00AB718D">
      <w:pPr>
        <w:rPr>
          <w:rFonts w:asciiTheme="majorHAnsi" w:hAnsiTheme="majorHAnsi" w:cstheme="majorHAnsi"/>
        </w:rPr>
      </w:pPr>
    </w:p>
    <w:p w14:paraId="740DC95A" w14:textId="77777777" w:rsidR="00A108BD" w:rsidRPr="00B13742" w:rsidRDefault="00B13742" w:rsidP="00B13742">
      <w:pPr>
        <w:rPr>
          <w:rFonts w:asciiTheme="majorHAnsi" w:hAnsiTheme="majorHAnsi" w:cstheme="majorHAnsi"/>
        </w:rPr>
      </w:pPr>
      <w:r>
        <w:rPr>
          <w:rFonts w:cstheme="majorHAnsi"/>
          <w:noProof/>
        </w:rPr>
        <w:drawing>
          <wp:inline distT="0" distB="0" distL="0" distR="0" wp14:anchorId="2C060492" wp14:editId="52498DA6">
            <wp:extent cx="5943600" cy="3169920"/>
            <wp:effectExtent l="0" t="0" r="0" b="0"/>
            <wp:docPr id="1296073492" name="Picture 2" descr="A diagram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73492" name="Picture 2" descr="A diagram of a cit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658" cy="3171551"/>
                    </a:xfrm>
                    <a:prstGeom prst="rect">
                      <a:avLst/>
                    </a:prstGeom>
                    <a:noFill/>
                    <a:ln>
                      <a:noFill/>
                    </a:ln>
                  </pic:spPr>
                </pic:pic>
              </a:graphicData>
            </a:graphic>
          </wp:inline>
        </w:drawing>
      </w:r>
    </w:p>
    <w:p w14:paraId="08FD804B" w14:textId="77777777" w:rsidR="00B13742" w:rsidRDefault="00B13742" w:rsidP="00B13742"/>
    <w:p w14:paraId="387CE0EE" w14:textId="2550E5F4" w:rsidR="00B13742" w:rsidRDefault="00B13742" w:rsidP="00B13742">
      <w:r>
        <w:t>Average linkage Dendrogram</w:t>
      </w:r>
    </w:p>
    <w:p w14:paraId="2CE02EDB" w14:textId="77777777" w:rsidR="00B13742" w:rsidRDefault="00B13742" w:rsidP="00B13742"/>
    <w:p w14:paraId="50858972" w14:textId="0380B260" w:rsidR="00B13742" w:rsidRDefault="00B13742" w:rsidP="00B13742">
      <w:r>
        <w:rPr>
          <w:noProof/>
        </w:rPr>
        <w:lastRenderedPageBreak/>
        <w:drawing>
          <wp:inline distT="0" distB="0" distL="0" distR="0" wp14:anchorId="2EA000E0" wp14:editId="091847A1">
            <wp:extent cx="5486400" cy="2926080"/>
            <wp:effectExtent l="0" t="0" r="0" b="7620"/>
            <wp:docPr id="252883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5C5B3F5E" w14:textId="7BD74336" w:rsidR="00B13742" w:rsidRDefault="00B13742" w:rsidP="00B13742">
      <w:r>
        <w:t>Single Linkage Dendrogram</w:t>
      </w:r>
    </w:p>
    <w:p w14:paraId="1527FE35" w14:textId="6F06398F" w:rsidR="00B13742" w:rsidRDefault="00B13742" w:rsidP="00B13742">
      <w:r>
        <w:rPr>
          <w:noProof/>
        </w:rPr>
        <w:drawing>
          <wp:inline distT="0" distB="0" distL="0" distR="0" wp14:anchorId="778FD9B5" wp14:editId="54557F6C">
            <wp:extent cx="5486400" cy="2926080"/>
            <wp:effectExtent l="0" t="0" r="0" b="7620"/>
            <wp:docPr id="106871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5AE6A342" w14:textId="70124DBB" w:rsidR="00B13742" w:rsidRDefault="00B13742" w:rsidP="00B13742">
      <w:r>
        <w:t>Complete Linkage Dendrogram</w:t>
      </w:r>
    </w:p>
    <w:p w14:paraId="240C9623" w14:textId="607AE6D7" w:rsidR="00A108BD" w:rsidRDefault="00A108BD" w:rsidP="00A9426F">
      <w:pPr>
        <w:pStyle w:val="Heading1"/>
        <w:rPr>
          <w:rFonts w:cstheme="majorHAnsi"/>
        </w:rPr>
      </w:pPr>
      <w:r>
        <w:rPr>
          <w:rFonts w:cstheme="majorHAnsi"/>
          <w:noProof/>
        </w:rPr>
        <w:lastRenderedPageBreak/>
        <w:drawing>
          <wp:inline distT="0" distB="0" distL="0" distR="0" wp14:anchorId="259244B6" wp14:editId="4138A191">
            <wp:extent cx="5486400" cy="3291840"/>
            <wp:effectExtent l="0" t="0" r="0" b="3810"/>
            <wp:docPr id="1307498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73F479CA" w14:textId="77777777" w:rsidR="00A108BD" w:rsidRDefault="00A108BD" w:rsidP="00A108BD"/>
    <w:p w14:paraId="34AC4650" w14:textId="77777777" w:rsidR="00A108BD" w:rsidRDefault="00A108BD" w:rsidP="00A108BD"/>
    <w:p w14:paraId="16A85DA2" w14:textId="77777777" w:rsidR="00B13742" w:rsidRDefault="00B13742" w:rsidP="00A108BD">
      <w:pPr>
        <w:rPr>
          <w:rFonts w:asciiTheme="majorHAnsi" w:hAnsiTheme="majorHAnsi" w:cstheme="majorHAnsi"/>
        </w:rPr>
      </w:pPr>
    </w:p>
    <w:p w14:paraId="6E72BFB4" w14:textId="77777777" w:rsidR="00B13742" w:rsidRDefault="00B13742" w:rsidP="00A108BD">
      <w:pPr>
        <w:rPr>
          <w:rFonts w:asciiTheme="majorHAnsi" w:hAnsiTheme="majorHAnsi" w:cstheme="majorHAnsi"/>
        </w:rPr>
      </w:pPr>
    </w:p>
    <w:p w14:paraId="54616B81" w14:textId="77777777" w:rsidR="00B13742" w:rsidRDefault="00B13742" w:rsidP="00A108BD">
      <w:pPr>
        <w:rPr>
          <w:rFonts w:asciiTheme="majorHAnsi" w:hAnsiTheme="majorHAnsi" w:cstheme="majorHAnsi"/>
        </w:rPr>
      </w:pPr>
    </w:p>
    <w:p w14:paraId="6441F26B" w14:textId="43314644" w:rsidR="00A108BD" w:rsidRPr="00A108BD" w:rsidRDefault="00A108BD" w:rsidP="00A108BD">
      <w:pPr>
        <w:rPr>
          <w:rFonts w:asciiTheme="majorHAnsi" w:hAnsiTheme="majorHAnsi" w:cstheme="majorHAnsi"/>
        </w:rPr>
      </w:pPr>
      <w:r w:rsidRPr="00A108BD">
        <w:rPr>
          <w:rFonts w:asciiTheme="majorHAnsi" w:hAnsiTheme="majorHAnsi" w:cstheme="majorHAnsi"/>
        </w:rPr>
        <w:t xml:space="preserve">DBSCAN was also tested, with results saved in dbscan_clusters.csv and shown </w:t>
      </w:r>
      <w:r w:rsidR="00CC0B92">
        <w:rPr>
          <w:rFonts w:asciiTheme="majorHAnsi" w:hAnsiTheme="majorHAnsi" w:cstheme="majorHAnsi"/>
        </w:rPr>
        <w:t>above</w:t>
      </w:r>
      <w:r w:rsidRPr="00A108BD">
        <w:rPr>
          <w:rFonts w:asciiTheme="majorHAnsi" w:hAnsiTheme="majorHAnsi" w:cstheme="majorHAnsi"/>
        </w:rPr>
        <w:t>. But it didn’t work well here. Out of 210 countries, 165 were marked as noise (Cluster -1), meaning DBSCAN couldn’t group them. Only a few small clusters were formed: Cluster 0 (Albania, Jamaica, etc.), Cluster 1 (Burundi, Haiti, Rwanda), Cluster 2 (mostly African countries), Cluster 3 (some Western European countries), and Cluster 4 (a few Caribbean nations).</w:t>
      </w:r>
    </w:p>
    <w:p w14:paraId="50FDED9A" w14:textId="70C903D0" w:rsidR="00A108BD" w:rsidRPr="00A108BD" w:rsidRDefault="00A108BD" w:rsidP="00A108BD">
      <w:pPr>
        <w:rPr>
          <w:rFonts w:asciiTheme="majorHAnsi" w:hAnsiTheme="majorHAnsi" w:cstheme="majorHAnsi"/>
        </w:rPr>
      </w:pPr>
      <w:r w:rsidRPr="00A108BD">
        <w:rPr>
          <w:rFonts w:asciiTheme="majorHAnsi" w:hAnsiTheme="majorHAnsi" w:cstheme="majorHAnsi"/>
        </w:rPr>
        <w:t xml:space="preserve">The poor results are mainly due to how DBSCAN works—it depends a lot on its parameters (eps=1.0, </w:t>
      </w:r>
      <w:proofErr w:type="spellStart"/>
      <w:r w:rsidRPr="00A108BD">
        <w:rPr>
          <w:rFonts w:asciiTheme="majorHAnsi" w:hAnsiTheme="majorHAnsi" w:cstheme="majorHAnsi"/>
        </w:rPr>
        <w:t>min_samples</w:t>
      </w:r>
      <w:proofErr w:type="spellEnd"/>
      <w:r w:rsidRPr="00A108BD">
        <w:rPr>
          <w:rFonts w:asciiTheme="majorHAnsi" w:hAnsiTheme="majorHAnsi" w:cstheme="majorHAnsi"/>
        </w:rPr>
        <w:t xml:space="preserve">=3) and doesn't perform well in high-dimensional, standardized spaces like this one after PCA. The 7 principal components make </w:t>
      </w:r>
      <w:r w:rsidR="00E863AA" w:rsidRPr="00A108BD">
        <w:rPr>
          <w:rFonts w:asciiTheme="majorHAnsi" w:hAnsiTheme="majorHAnsi" w:cstheme="majorHAnsi"/>
        </w:rPr>
        <w:t>space</w:t>
      </w:r>
      <w:r w:rsidRPr="00A108BD">
        <w:rPr>
          <w:rFonts w:asciiTheme="majorHAnsi" w:hAnsiTheme="majorHAnsi" w:cstheme="majorHAnsi"/>
        </w:rPr>
        <w:t xml:space="preserve"> dense, and DBSCAN couldn’t find enough dense areas to form solid clusters, so most countries were marked as noise.</w:t>
      </w:r>
    </w:p>
    <w:p w14:paraId="73572700" w14:textId="459CED8C" w:rsidR="001F47E9" w:rsidRPr="001F47E9" w:rsidRDefault="00A108BD" w:rsidP="001F47E9">
      <w:pPr>
        <w:rPr>
          <w:rFonts w:asciiTheme="majorHAnsi" w:hAnsiTheme="majorHAnsi" w:cstheme="majorHAnsi"/>
        </w:rPr>
      </w:pPr>
      <w:r w:rsidRPr="00A108BD">
        <w:rPr>
          <w:rFonts w:asciiTheme="majorHAnsi" w:hAnsiTheme="majorHAnsi" w:cstheme="majorHAnsi"/>
        </w:rPr>
        <w:t>In the scatter plot, most points appear as the same color (noise), with just a few small groups, making it hard to get useful insights. Because of this, DBSCAN wasn’t helpful and was dropped from the analysis.</w:t>
      </w:r>
      <w:r w:rsidR="001F47E9">
        <w:rPr>
          <w:rFonts w:asciiTheme="majorHAnsi" w:hAnsiTheme="majorHAnsi" w:cstheme="majorHAnsi"/>
        </w:rPr>
        <w:t xml:space="preserve"> </w:t>
      </w:r>
    </w:p>
    <w:p w14:paraId="07A2192E" w14:textId="71801758" w:rsidR="00A108BD" w:rsidRPr="00E863AA" w:rsidRDefault="00A108BD" w:rsidP="00C903CF">
      <w:pPr>
        <w:rPr>
          <w:rFonts w:asciiTheme="majorHAnsi" w:hAnsiTheme="majorHAnsi" w:cstheme="majorHAnsi"/>
        </w:rPr>
      </w:pPr>
    </w:p>
    <w:p w14:paraId="4B0B285D" w14:textId="77777777" w:rsidR="00C903CF" w:rsidRPr="00C903CF" w:rsidRDefault="00C903CF" w:rsidP="00C903CF"/>
    <w:p w14:paraId="29289ADC" w14:textId="40FEBCE9" w:rsidR="00A9426F" w:rsidRDefault="00AB718D" w:rsidP="00A9426F">
      <w:pPr>
        <w:pStyle w:val="Heading1"/>
        <w:rPr>
          <w:rFonts w:cstheme="majorHAnsi"/>
        </w:rPr>
      </w:pPr>
      <w:r w:rsidRPr="0081071C">
        <w:rPr>
          <w:rFonts w:cstheme="majorHAnsi"/>
        </w:rPr>
        <w:lastRenderedPageBreak/>
        <w:t>Findings</w:t>
      </w:r>
    </w:p>
    <w:p w14:paraId="2ADA69C5" w14:textId="693D90B7" w:rsidR="00E863AA" w:rsidRPr="00E863AA" w:rsidRDefault="00E863AA" w:rsidP="00E863AA">
      <w:r>
        <w:rPr>
          <w:noProof/>
        </w:rPr>
        <w:drawing>
          <wp:inline distT="0" distB="0" distL="0" distR="0" wp14:anchorId="5E48B928" wp14:editId="6ACFE45D">
            <wp:extent cx="5486400" cy="3918585"/>
            <wp:effectExtent l="0" t="0" r="0" b="5715"/>
            <wp:docPr id="2140721569" name="Picture 4" descr="A map of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21569" name="Picture 4" descr="A map of the wor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18585"/>
                    </a:xfrm>
                    <a:prstGeom prst="rect">
                      <a:avLst/>
                    </a:prstGeom>
                    <a:noFill/>
                    <a:ln>
                      <a:noFill/>
                    </a:ln>
                  </pic:spPr>
                </pic:pic>
              </a:graphicData>
            </a:graphic>
          </wp:inline>
        </w:drawing>
      </w:r>
    </w:p>
    <w:p w14:paraId="0DB4954B" w14:textId="220CDC42" w:rsidR="00CC0B92" w:rsidRDefault="00387D53" w:rsidP="00A9426F">
      <w:pPr>
        <w:rPr>
          <w:rFonts w:asciiTheme="majorHAnsi" w:hAnsiTheme="majorHAnsi" w:cstheme="majorHAnsi"/>
        </w:rPr>
      </w:pPr>
      <w:r w:rsidRPr="00387D53">
        <w:rPr>
          <w:rFonts w:asciiTheme="majorHAnsi" w:hAnsiTheme="majorHAnsi" w:cstheme="majorHAnsi"/>
        </w:rPr>
        <w:t>Global map displaying environmental performance scores by country.</w:t>
      </w:r>
      <w:r>
        <w:rPr>
          <w:rFonts w:asciiTheme="majorHAnsi" w:hAnsiTheme="majorHAnsi" w:cstheme="majorHAnsi"/>
        </w:rPr>
        <w:t xml:space="preserve"> </w:t>
      </w:r>
      <w:r w:rsidRPr="00387D53">
        <w:rPr>
          <w:rFonts w:asciiTheme="majorHAnsi" w:hAnsiTheme="majorHAnsi" w:cstheme="majorHAnsi"/>
        </w:rPr>
        <w:t xml:space="preserve">Colors indicate performance levels, with </w:t>
      </w:r>
      <w:r>
        <w:rPr>
          <w:rFonts w:asciiTheme="majorHAnsi" w:hAnsiTheme="majorHAnsi" w:cstheme="majorHAnsi"/>
        </w:rPr>
        <w:t>brighter</w:t>
      </w:r>
      <w:r w:rsidRPr="00387D53">
        <w:rPr>
          <w:rFonts w:asciiTheme="majorHAnsi" w:hAnsiTheme="majorHAnsi" w:cstheme="majorHAnsi"/>
        </w:rPr>
        <w:t> shades showing higher scores</w:t>
      </w:r>
      <w:r>
        <w:rPr>
          <w:rFonts w:asciiTheme="majorHAnsi" w:hAnsiTheme="majorHAnsi" w:cstheme="majorHAnsi"/>
        </w:rPr>
        <w:t xml:space="preserve"> of the index.</w:t>
      </w:r>
    </w:p>
    <w:p w14:paraId="6AE8B996" w14:textId="77777777" w:rsidR="00387D53" w:rsidRDefault="00387D53" w:rsidP="00A9426F">
      <w:pPr>
        <w:rPr>
          <w:rFonts w:asciiTheme="majorHAnsi" w:hAnsiTheme="majorHAnsi" w:cstheme="majorHAnsi"/>
        </w:rPr>
      </w:pPr>
    </w:p>
    <w:p w14:paraId="756FDC5F" w14:textId="31FCFAB5" w:rsidR="00DF06A4" w:rsidRPr="0081071C" w:rsidRDefault="00A9426F" w:rsidP="00A9426F">
      <w:pPr>
        <w:rPr>
          <w:rFonts w:asciiTheme="majorHAnsi" w:hAnsiTheme="majorHAnsi" w:cstheme="majorHAnsi"/>
        </w:rPr>
      </w:pPr>
      <w:r w:rsidRPr="00A9426F">
        <w:rPr>
          <w:rFonts w:asciiTheme="majorHAnsi" w:hAnsiTheme="majorHAnsi" w:cstheme="majorHAnsi"/>
        </w:rPr>
        <w:t xml:space="preserve">I constructed a composite environmental sustainability indicator by combining sub-indices (Health, Ecosystems, Waste, Climate) weighted by PCA feature importance. I normalized the weights and calculated sub-index scores, then averaged them to obtain a final score per country. I visualized the score distribution and created a world map to show global sustainability patterns. </w:t>
      </w:r>
    </w:p>
    <w:p w14:paraId="6C549050" w14:textId="77777777" w:rsidR="00DF06A4" w:rsidRPr="0081071C" w:rsidRDefault="00DF06A4" w:rsidP="00A9426F">
      <w:pPr>
        <w:rPr>
          <w:rFonts w:asciiTheme="majorHAnsi" w:hAnsiTheme="majorHAnsi" w:cstheme="majorHAnsi"/>
        </w:rPr>
      </w:pPr>
    </w:p>
    <w:p w14:paraId="0BAA0A7D" w14:textId="76C7FDD0" w:rsidR="00A9426F" w:rsidRPr="0081071C" w:rsidRDefault="00A9426F" w:rsidP="00A9426F">
      <w:pPr>
        <w:rPr>
          <w:rFonts w:asciiTheme="majorHAnsi" w:hAnsiTheme="majorHAnsi" w:cstheme="majorHAnsi"/>
        </w:rPr>
      </w:pPr>
      <w:r w:rsidRPr="00A9426F">
        <w:rPr>
          <w:rFonts w:asciiTheme="majorHAnsi" w:hAnsiTheme="majorHAnsi" w:cstheme="majorHAnsi"/>
        </w:rPr>
        <w:t xml:space="preserve">The resulting composite scores reveal </w:t>
      </w:r>
      <w:r w:rsidR="00536A54" w:rsidRPr="00A9426F">
        <w:rPr>
          <w:rFonts w:asciiTheme="majorHAnsi" w:hAnsiTheme="majorHAnsi" w:cstheme="majorHAnsi"/>
        </w:rPr>
        <w:t>important</w:t>
      </w:r>
      <w:r w:rsidRPr="00A9426F">
        <w:rPr>
          <w:rFonts w:asciiTheme="majorHAnsi" w:hAnsiTheme="majorHAnsi" w:cstheme="majorHAnsi"/>
        </w:rPr>
        <w:t xml:space="preserve"> variation in environmental sustainability across countries, with top </w:t>
      </w:r>
      <w:r w:rsidR="00536A54">
        <w:rPr>
          <w:rFonts w:asciiTheme="majorHAnsi" w:hAnsiTheme="majorHAnsi" w:cstheme="majorHAnsi"/>
        </w:rPr>
        <w:t xml:space="preserve">countries </w:t>
      </w:r>
      <w:r w:rsidRPr="00A9426F">
        <w:rPr>
          <w:rFonts w:asciiTheme="majorHAnsi" w:hAnsiTheme="majorHAnsi" w:cstheme="majorHAnsi"/>
        </w:rPr>
        <w:t>like Samoa and Iceland demonstrating balanced strengths across multiple sub-indices, while lower-</w:t>
      </w:r>
      <w:proofErr w:type="gramStart"/>
      <w:r w:rsidRPr="00A9426F">
        <w:rPr>
          <w:rFonts w:asciiTheme="majorHAnsi" w:hAnsiTheme="majorHAnsi" w:cstheme="majorHAnsi"/>
        </w:rPr>
        <w:t xml:space="preserve">ranked </w:t>
      </w:r>
      <w:r w:rsidR="00536A54">
        <w:rPr>
          <w:rFonts w:asciiTheme="majorHAnsi" w:hAnsiTheme="majorHAnsi" w:cstheme="majorHAnsi"/>
        </w:rPr>
        <w:t xml:space="preserve"> countries</w:t>
      </w:r>
      <w:proofErr w:type="gramEnd"/>
      <w:r w:rsidRPr="00A9426F">
        <w:rPr>
          <w:rFonts w:asciiTheme="majorHAnsi" w:hAnsiTheme="majorHAnsi" w:cstheme="majorHAnsi"/>
        </w:rPr>
        <w:t xml:space="preserve"> such as Kazakhstan and Serbia face challenges in waste management and climate performance. Below, I elaborate on each sub-index and the insights </w:t>
      </w:r>
      <w:r w:rsidR="00536A54" w:rsidRPr="00A9426F">
        <w:rPr>
          <w:rFonts w:asciiTheme="majorHAnsi" w:hAnsiTheme="majorHAnsi" w:cstheme="majorHAnsi"/>
        </w:rPr>
        <w:t>obtained</w:t>
      </w:r>
      <w:r w:rsidRPr="00A9426F">
        <w:rPr>
          <w:rFonts w:asciiTheme="majorHAnsi" w:hAnsiTheme="majorHAnsi" w:cstheme="majorHAnsi"/>
        </w:rPr>
        <w:t xml:space="preserve"> from the results.</w:t>
      </w:r>
    </w:p>
    <w:p w14:paraId="12D5F941" w14:textId="77777777" w:rsidR="00DF06A4" w:rsidRPr="0081071C" w:rsidRDefault="00DF06A4" w:rsidP="00A9426F">
      <w:pPr>
        <w:rPr>
          <w:rFonts w:asciiTheme="majorHAnsi" w:hAnsiTheme="majorHAnsi" w:cstheme="majorHAnsi"/>
        </w:rPr>
      </w:pPr>
    </w:p>
    <w:p w14:paraId="4FB09617" w14:textId="75029A39" w:rsidR="00DF06A4" w:rsidRPr="00A9426F" w:rsidRDefault="00DF06A4" w:rsidP="00A9426F">
      <w:pPr>
        <w:rPr>
          <w:rFonts w:asciiTheme="majorHAnsi" w:hAnsiTheme="majorHAnsi" w:cstheme="majorHAnsi"/>
        </w:rPr>
      </w:pPr>
      <w:r w:rsidRPr="0081071C">
        <w:rPr>
          <w:rFonts w:asciiTheme="majorHAnsi" w:hAnsiTheme="majorHAnsi" w:cstheme="majorHAnsi"/>
        </w:rPr>
        <w:t>Samoa ranked highest (0.918), mainly due to excellent waste management (2.815) and solid climate performance (0.574), even though its health score was reasonable. Iceland followed (0.878), with strong health (1.829) and waste (2.502) scores, but had a low climate score (-1.458) due to emissions. Greenland (0.813) stood out for ecosystem protection (1.504). Benin (0.745) and South Korea (0.742) showed strong performance in waste and climate. Liechtenstein (0.680) and Germany (0.632) had balanced scores in health and waste. Sweden (0.675) performed well in health (1.832), while Sao Tome and Principe (0.596) excelled in ecosystems and climate. Singapore (0.534) had solid scores in health and waste. Each country showed strengths in specific areas, though some still faced environmental challenges.</w:t>
      </w:r>
    </w:p>
    <w:p w14:paraId="6735AD2F" w14:textId="77777777" w:rsidR="00A9426F" w:rsidRPr="0081071C" w:rsidRDefault="00A9426F" w:rsidP="00A9426F">
      <w:pPr>
        <w:rPr>
          <w:rFonts w:asciiTheme="majorHAnsi" w:hAnsiTheme="majorHAnsi" w:cstheme="majorHAnsi"/>
          <w:b/>
          <w:bCs/>
        </w:rPr>
      </w:pPr>
    </w:p>
    <w:p w14:paraId="4441C0FA" w14:textId="35F9B62E" w:rsidR="00DF06A4" w:rsidRDefault="00536A54" w:rsidP="00536A54">
      <w:pPr>
        <w:pStyle w:val="Heading3"/>
        <w:rPr>
          <w:sz w:val="24"/>
          <w:szCs w:val="24"/>
        </w:rPr>
      </w:pPr>
      <w:r w:rsidRPr="00536A54">
        <w:rPr>
          <w:sz w:val="24"/>
          <w:szCs w:val="24"/>
        </w:rPr>
        <w:t xml:space="preserve">Top 10 countries with the </w:t>
      </w:r>
      <w:r>
        <w:rPr>
          <w:sz w:val="24"/>
          <w:szCs w:val="24"/>
        </w:rPr>
        <w:t>best</w:t>
      </w:r>
      <w:r w:rsidRPr="00536A54">
        <w:rPr>
          <w:sz w:val="24"/>
          <w:szCs w:val="24"/>
        </w:rPr>
        <w:t xml:space="preserve"> environmental performance overall</w:t>
      </w:r>
    </w:p>
    <w:p w14:paraId="673D4FE4" w14:textId="77777777" w:rsidR="00536A54" w:rsidRPr="00536A54" w:rsidRDefault="00536A54" w:rsidP="00536A54"/>
    <w:tbl>
      <w:tblPr>
        <w:tblW w:w="10491" w:type="dxa"/>
        <w:tblInd w:w="-6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52"/>
        <w:gridCol w:w="1791"/>
        <w:gridCol w:w="1181"/>
        <w:gridCol w:w="1428"/>
        <w:gridCol w:w="1181"/>
        <w:gridCol w:w="1181"/>
        <w:gridCol w:w="1077"/>
      </w:tblGrid>
      <w:tr w:rsidR="00DF06A4" w:rsidRPr="0081071C" w14:paraId="01B57285" w14:textId="77777777" w:rsidTr="00536A54">
        <w:trPr>
          <w:trHeight w:val="340"/>
        </w:trPr>
        <w:tc>
          <w:tcPr>
            <w:tcW w:w="2652" w:type="dxa"/>
            <w:shd w:val="clear" w:color="auto" w:fill="auto"/>
            <w:noWrap/>
            <w:vAlign w:val="bottom"/>
            <w:hideMark/>
          </w:tcPr>
          <w:p w14:paraId="5E52EAA3"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Country</w:t>
            </w:r>
          </w:p>
        </w:tc>
        <w:tc>
          <w:tcPr>
            <w:tcW w:w="1791" w:type="dxa"/>
            <w:shd w:val="clear" w:color="auto" w:fill="auto"/>
            <w:noWrap/>
            <w:vAlign w:val="bottom"/>
            <w:hideMark/>
          </w:tcPr>
          <w:p w14:paraId="2E004CF4" w14:textId="5373714B"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Composite</w:t>
            </w:r>
            <w:r w:rsidRPr="0081071C">
              <w:rPr>
                <w:rFonts w:asciiTheme="majorHAnsi" w:eastAsia="Times New Roman" w:hAnsiTheme="majorHAnsi" w:cstheme="majorHAnsi"/>
                <w:color w:val="000000"/>
              </w:rPr>
              <w:t xml:space="preserve"> </w:t>
            </w:r>
            <w:r w:rsidRPr="00DF06A4">
              <w:rPr>
                <w:rFonts w:asciiTheme="majorHAnsi" w:eastAsia="Times New Roman" w:hAnsiTheme="majorHAnsi" w:cstheme="majorHAnsi"/>
                <w:color w:val="000000"/>
              </w:rPr>
              <w:t>Score</w:t>
            </w:r>
          </w:p>
        </w:tc>
        <w:tc>
          <w:tcPr>
            <w:tcW w:w="1181" w:type="dxa"/>
            <w:shd w:val="clear" w:color="auto" w:fill="auto"/>
            <w:noWrap/>
            <w:vAlign w:val="bottom"/>
            <w:hideMark/>
          </w:tcPr>
          <w:p w14:paraId="5C94E908"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Health</w:t>
            </w:r>
          </w:p>
        </w:tc>
        <w:tc>
          <w:tcPr>
            <w:tcW w:w="1428" w:type="dxa"/>
            <w:shd w:val="clear" w:color="auto" w:fill="auto"/>
            <w:noWrap/>
            <w:vAlign w:val="bottom"/>
            <w:hideMark/>
          </w:tcPr>
          <w:p w14:paraId="57BCC12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Ecosystems</w:t>
            </w:r>
          </w:p>
        </w:tc>
        <w:tc>
          <w:tcPr>
            <w:tcW w:w="1181" w:type="dxa"/>
            <w:shd w:val="clear" w:color="auto" w:fill="auto"/>
            <w:noWrap/>
            <w:vAlign w:val="bottom"/>
            <w:hideMark/>
          </w:tcPr>
          <w:p w14:paraId="7F4BE36A"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Waste</w:t>
            </w:r>
          </w:p>
        </w:tc>
        <w:tc>
          <w:tcPr>
            <w:tcW w:w="1181" w:type="dxa"/>
            <w:shd w:val="clear" w:color="auto" w:fill="auto"/>
            <w:noWrap/>
            <w:vAlign w:val="bottom"/>
            <w:hideMark/>
          </w:tcPr>
          <w:p w14:paraId="1D605451"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Climate</w:t>
            </w:r>
          </w:p>
        </w:tc>
        <w:tc>
          <w:tcPr>
            <w:tcW w:w="1077" w:type="dxa"/>
            <w:shd w:val="clear" w:color="auto" w:fill="auto"/>
            <w:noWrap/>
            <w:vAlign w:val="bottom"/>
            <w:hideMark/>
          </w:tcPr>
          <w:p w14:paraId="138F762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Rank</w:t>
            </w:r>
          </w:p>
        </w:tc>
      </w:tr>
      <w:tr w:rsidR="00DF06A4" w:rsidRPr="0081071C" w14:paraId="2C6CD8CC" w14:textId="77777777" w:rsidTr="00536A54">
        <w:trPr>
          <w:trHeight w:val="340"/>
        </w:trPr>
        <w:tc>
          <w:tcPr>
            <w:tcW w:w="2652" w:type="dxa"/>
            <w:shd w:val="clear" w:color="auto" w:fill="auto"/>
            <w:noWrap/>
            <w:vAlign w:val="bottom"/>
            <w:hideMark/>
          </w:tcPr>
          <w:p w14:paraId="28F70773"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Samoa</w:t>
            </w:r>
          </w:p>
        </w:tc>
        <w:tc>
          <w:tcPr>
            <w:tcW w:w="1791" w:type="dxa"/>
            <w:shd w:val="clear" w:color="auto" w:fill="auto"/>
            <w:noWrap/>
            <w:vAlign w:val="bottom"/>
            <w:hideMark/>
          </w:tcPr>
          <w:p w14:paraId="27E583E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0.918456</w:t>
            </w:r>
          </w:p>
        </w:tc>
        <w:tc>
          <w:tcPr>
            <w:tcW w:w="1181" w:type="dxa"/>
            <w:shd w:val="clear" w:color="auto" w:fill="auto"/>
            <w:noWrap/>
            <w:vAlign w:val="bottom"/>
            <w:hideMark/>
          </w:tcPr>
          <w:p w14:paraId="2B02C79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-0.04846</w:t>
            </w:r>
          </w:p>
        </w:tc>
        <w:tc>
          <w:tcPr>
            <w:tcW w:w="1428" w:type="dxa"/>
            <w:shd w:val="clear" w:color="auto" w:fill="auto"/>
            <w:noWrap/>
            <w:vAlign w:val="bottom"/>
            <w:hideMark/>
          </w:tcPr>
          <w:p w14:paraId="24B05B1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0.333163</w:t>
            </w:r>
          </w:p>
        </w:tc>
        <w:tc>
          <w:tcPr>
            <w:tcW w:w="1181" w:type="dxa"/>
            <w:shd w:val="clear" w:color="auto" w:fill="auto"/>
            <w:noWrap/>
            <w:vAlign w:val="bottom"/>
            <w:hideMark/>
          </w:tcPr>
          <w:p w14:paraId="1CA3CD7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2.814893</w:t>
            </w:r>
          </w:p>
        </w:tc>
        <w:tc>
          <w:tcPr>
            <w:tcW w:w="1181" w:type="dxa"/>
            <w:shd w:val="clear" w:color="auto" w:fill="auto"/>
            <w:noWrap/>
            <w:vAlign w:val="bottom"/>
            <w:hideMark/>
          </w:tcPr>
          <w:p w14:paraId="530DF99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0.57423</w:t>
            </w:r>
          </w:p>
        </w:tc>
        <w:tc>
          <w:tcPr>
            <w:tcW w:w="1077" w:type="dxa"/>
            <w:shd w:val="clear" w:color="auto" w:fill="auto"/>
            <w:noWrap/>
            <w:vAlign w:val="bottom"/>
            <w:hideMark/>
          </w:tcPr>
          <w:p w14:paraId="5A2DDC6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w:t>
            </w:r>
          </w:p>
        </w:tc>
      </w:tr>
      <w:tr w:rsidR="00DF06A4" w:rsidRPr="0081071C" w14:paraId="15CF406A" w14:textId="77777777" w:rsidTr="00536A54">
        <w:trPr>
          <w:trHeight w:val="340"/>
        </w:trPr>
        <w:tc>
          <w:tcPr>
            <w:tcW w:w="2652" w:type="dxa"/>
            <w:shd w:val="clear" w:color="auto" w:fill="auto"/>
            <w:noWrap/>
            <w:vAlign w:val="bottom"/>
            <w:hideMark/>
          </w:tcPr>
          <w:p w14:paraId="66C5D63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Iceland</w:t>
            </w:r>
          </w:p>
        </w:tc>
        <w:tc>
          <w:tcPr>
            <w:tcW w:w="1791" w:type="dxa"/>
            <w:shd w:val="clear" w:color="auto" w:fill="auto"/>
            <w:noWrap/>
            <w:vAlign w:val="bottom"/>
            <w:hideMark/>
          </w:tcPr>
          <w:p w14:paraId="4EB8AA9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0.877561</w:t>
            </w:r>
          </w:p>
        </w:tc>
        <w:tc>
          <w:tcPr>
            <w:tcW w:w="1181" w:type="dxa"/>
            <w:shd w:val="clear" w:color="auto" w:fill="auto"/>
            <w:noWrap/>
            <w:vAlign w:val="bottom"/>
            <w:hideMark/>
          </w:tcPr>
          <w:p w14:paraId="1D763BA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1.82905</w:t>
            </w:r>
          </w:p>
        </w:tc>
        <w:tc>
          <w:tcPr>
            <w:tcW w:w="1428" w:type="dxa"/>
            <w:shd w:val="clear" w:color="auto" w:fill="auto"/>
            <w:noWrap/>
            <w:vAlign w:val="bottom"/>
            <w:hideMark/>
          </w:tcPr>
          <w:p w14:paraId="5BDC323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0.637308</w:t>
            </w:r>
          </w:p>
        </w:tc>
        <w:tc>
          <w:tcPr>
            <w:tcW w:w="1181" w:type="dxa"/>
            <w:shd w:val="clear" w:color="auto" w:fill="auto"/>
            <w:noWrap/>
            <w:vAlign w:val="bottom"/>
            <w:hideMark/>
          </w:tcPr>
          <w:p w14:paraId="2980388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2.501817</w:t>
            </w:r>
          </w:p>
        </w:tc>
        <w:tc>
          <w:tcPr>
            <w:tcW w:w="1181" w:type="dxa"/>
            <w:shd w:val="clear" w:color="auto" w:fill="auto"/>
            <w:noWrap/>
            <w:vAlign w:val="bottom"/>
            <w:hideMark/>
          </w:tcPr>
          <w:p w14:paraId="37069D1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-1.45793</w:t>
            </w:r>
          </w:p>
        </w:tc>
        <w:tc>
          <w:tcPr>
            <w:tcW w:w="1077" w:type="dxa"/>
            <w:shd w:val="clear" w:color="auto" w:fill="auto"/>
            <w:noWrap/>
            <w:vAlign w:val="bottom"/>
            <w:hideMark/>
          </w:tcPr>
          <w:p w14:paraId="13C55EB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w:t>
            </w:r>
          </w:p>
        </w:tc>
      </w:tr>
      <w:tr w:rsidR="00DF06A4" w:rsidRPr="0081071C" w14:paraId="7ABF0E77" w14:textId="77777777" w:rsidTr="00536A54">
        <w:trPr>
          <w:trHeight w:val="340"/>
        </w:trPr>
        <w:tc>
          <w:tcPr>
            <w:tcW w:w="2652" w:type="dxa"/>
            <w:shd w:val="clear" w:color="auto" w:fill="auto"/>
            <w:noWrap/>
            <w:vAlign w:val="bottom"/>
            <w:hideMark/>
          </w:tcPr>
          <w:p w14:paraId="4AE6E33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Greenland</w:t>
            </w:r>
          </w:p>
        </w:tc>
        <w:tc>
          <w:tcPr>
            <w:tcW w:w="1791" w:type="dxa"/>
            <w:shd w:val="clear" w:color="auto" w:fill="auto"/>
            <w:noWrap/>
            <w:vAlign w:val="bottom"/>
            <w:hideMark/>
          </w:tcPr>
          <w:p w14:paraId="16A8BF5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0.813386</w:t>
            </w:r>
          </w:p>
        </w:tc>
        <w:tc>
          <w:tcPr>
            <w:tcW w:w="1181" w:type="dxa"/>
            <w:shd w:val="clear" w:color="auto" w:fill="auto"/>
            <w:noWrap/>
            <w:vAlign w:val="bottom"/>
            <w:hideMark/>
          </w:tcPr>
          <w:p w14:paraId="62C0D26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0.738719</w:t>
            </w:r>
          </w:p>
        </w:tc>
        <w:tc>
          <w:tcPr>
            <w:tcW w:w="1428" w:type="dxa"/>
            <w:shd w:val="clear" w:color="auto" w:fill="auto"/>
            <w:noWrap/>
            <w:vAlign w:val="bottom"/>
            <w:hideMark/>
          </w:tcPr>
          <w:p w14:paraId="1A53BD6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1.504235</w:t>
            </w:r>
          </w:p>
        </w:tc>
        <w:tc>
          <w:tcPr>
            <w:tcW w:w="1181" w:type="dxa"/>
            <w:shd w:val="clear" w:color="auto" w:fill="auto"/>
            <w:noWrap/>
            <w:vAlign w:val="bottom"/>
            <w:hideMark/>
          </w:tcPr>
          <w:p w14:paraId="19964DB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1.16951</w:t>
            </w:r>
          </w:p>
        </w:tc>
        <w:tc>
          <w:tcPr>
            <w:tcW w:w="1181" w:type="dxa"/>
            <w:shd w:val="clear" w:color="auto" w:fill="auto"/>
            <w:noWrap/>
            <w:vAlign w:val="bottom"/>
            <w:hideMark/>
          </w:tcPr>
          <w:p w14:paraId="363161B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-0.15892</w:t>
            </w:r>
          </w:p>
        </w:tc>
        <w:tc>
          <w:tcPr>
            <w:tcW w:w="1077" w:type="dxa"/>
            <w:shd w:val="clear" w:color="auto" w:fill="auto"/>
            <w:noWrap/>
            <w:vAlign w:val="bottom"/>
            <w:hideMark/>
          </w:tcPr>
          <w:p w14:paraId="1F7F893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3</w:t>
            </w:r>
          </w:p>
        </w:tc>
      </w:tr>
      <w:tr w:rsidR="00DF06A4" w:rsidRPr="0081071C" w14:paraId="103D4F3E" w14:textId="77777777" w:rsidTr="00536A54">
        <w:trPr>
          <w:trHeight w:val="340"/>
        </w:trPr>
        <w:tc>
          <w:tcPr>
            <w:tcW w:w="2652" w:type="dxa"/>
            <w:shd w:val="clear" w:color="auto" w:fill="auto"/>
            <w:noWrap/>
            <w:vAlign w:val="bottom"/>
            <w:hideMark/>
          </w:tcPr>
          <w:p w14:paraId="0E9ADA21"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Benin</w:t>
            </w:r>
          </w:p>
        </w:tc>
        <w:tc>
          <w:tcPr>
            <w:tcW w:w="1791" w:type="dxa"/>
            <w:shd w:val="clear" w:color="auto" w:fill="auto"/>
            <w:noWrap/>
            <w:vAlign w:val="bottom"/>
            <w:hideMark/>
          </w:tcPr>
          <w:p w14:paraId="65AED0D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0.744819</w:t>
            </w:r>
          </w:p>
        </w:tc>
        <w:tc>
          <w:tcPr>
            <w:tcW w:w="1181" w:type="dxa"/>
            <w:shd w:val="clear" w:color="auto" w:fill="auto"/>
            <w:noWrap/>
            <w:vAlign w:val="bottom"/>
            <w:hideMark/>
          </w:tcPr>
          <w:p w14:paraId="7E8FCD4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-1.01672</w:t>
            </w:r>
          </w:p>
        </w:tc>
        <w:tc>
          <w:tcPr>
            <w:tcW w:w="1428" w:type="dxa"/>
            <w:shd w:val="clear" w:color="auto" w:fill="auto"/>
            <w:noWrap/>
            <w:vAlign w:val="bottom"/>
            <w:hideMark/>
          </w:tcPr>
          <w:p w14:paraId="6DC32DE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0.176964</w:t>
            </w:r>
          </w:p>
        </w:tc>
        <w:tc>
          <w:tcPr>
            <w:tcW w:w="1181" w:type="dxa"/>
            <w:shd w:val="clear" w:color="auto" w:fill="auto"/>
            <w:noWrap/>
            <w:vAlign w:val="bottom"/>
            <w:hideMark/>
          </w:tcPr>
          <w:p w14:paraId="73C5D72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2.389373</w:t>
            </w:r>
          </w:p>
        </w:tc>
        <w:tc>
          <w:tcPr>
            <w:tcW w:w="1181" w:type="dxa"/>
            <w:shd w:val="clear" w:color="auto" w:fill="auto"/>
            <w:noWrap/>
            <w:vAlign w:val="bottom"/>
            <w:hideMark/>
          </w:tcPr>
          <w:p w14:paraId="07DBEF5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1.429663</w:t>
            </w:r>
          </w:p>
        </w:tc>
        <w:tc>
          <w:tcPr>
            <w:tcW w:w="1077" w:type="dxa"/>
            <w:shd w:val="clear" w:color="auto" w:fill="auto"/>
            <w:noWrap/>
            <w:vAlign w:val="bottom"/>
            <w:hideMark/>
          </w:tcPr>
          <w:p w14:paraId="1B791C3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4</w:t>
            </w:r>
          </w:p>
        </w:tc>
      </w:tr>
      <w:tr w:rsidR="00DF06A4" w:rsidRPr="0081071C" w14:paraId="26520FB0" w14:textId="77777777" w:rsidTr="00536A54">
        <w:trPr>
          <w:trHeight w:val="340"/>
        </w:trPr>
        <w:tc>
          <w:tcPr>
            <w:tcW w:w="2652" w:type="dxa"/>
            <w:shd w:val="clear" w:color="auto" w:fill="auto"/>
            <w:noWrap/>
            <w:vAlign w:val="bottom"/>
            <w:hideMark/>
          </w:tcPr>
          <w:p w14:paraId="1B15B366"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Korea, Rep.</w:t>
            </w:r>
          </w:p>
        </w:tc>
        <w:tc>
          <w:tcPr>
            <w:tcW w:w="1791" w:type="dxa"/>
            <w:shd w:val="clear" w:color="auto" w:fill="auto"/>
            <w:noWrap/>
            <w:vAlign w:val="bottom"/>
            <w:hideMark/>
          </w:tcPr>
          <w:p w14:paraId="2A901A8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0.741812</w:t>
            </w:r>
          </w:p>
        </w:tc>
        <w:tc>
          <w:tcPr>
            <w:tcW w:w="1181" w:type="dxa"/>
            <w:shd w:val="clear" w:color="auto" w:fill="auto"/>
            <w:noWrap/>
            <w:vAlign w:val="bottom"/>
            <w:hideMark/>
          </w:tcPr>
          <w:p w14:paraId="7556C25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1.246104</w:t>
            </w:r>
          </w:p>
        </w:tc>
        <w:tc>
          <w:tcPr>
            <w:tcW w:w="1428" w:type="dxa"/>
            <w:shd w:val="clear" w:color="auto" w:fill="auto"/>
            <w:noWrap/>
            <w:vAlign w:val="bottom"/>
            <w:hideMark/>
          </w:tcPr>
          <w:p w14:paraId="1C6BB71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0.162321</w:t>
            </w:r>
          </w:p>
        </w:tc>
        <w:tc>
          <w:tcPr>
            <w:tcW w:w="1181" w:type="dxa"/>
            <w:shd w:val="clear" w:color="auto" w:fill="auto"/>
            <w:noWrap/>
            <w:vAlign w:val="bottom"/>
            <w:hideMark/>
          </w:tcPr>
          <w:p w14:paraId="6B5BBB8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2.936907</w:t>
            </w:r>
          </w:p>
        </w:tc>
        <w:tc>
          <w:tcPr>
            <w:tcW w:w="1181" w:type="dxa"/>
            <w:shd w:val="clear" w:color="auto" w:fill="auto"/>
            <w:noWrap/>
            <w:vAlign w:val="bottom"/>
            <w:hideMark/>
          </w:tcPr>
          <w:p w14:paraId="39352F0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-1.37808</w:t>
            </w:r>
          </w:p>
        </w:tc>
        <w:tc>
          <w:tcPr>
            <w:tcW w:w="1077" w:type="dxa"/>
            <w:shd w:val="clear" w:color="auto" w:fill="auto"/>
            <w:noWrap/>
            <w:vAlign w:val="bottom"/>
            <w:hideMark/>
          </w:tcPr>
          <w:p w14:paraId="4859565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5</w:t>
            </w:r>
          </w:p>
        </w:tc>
      </w:tr>
      <w:tr w:rsidR="00DF06A4" w:rsidRPr="0081071C" w14:paraId="348B3F1C" w14:textId="77777777" w:rsidTr="00536A54">
        <w:trPr>
          <w:trHeight w:val="340"/>
        </w:trPr>
        <w:tc>
          <w:tcPr>
            <w:tcW w:w="2652" w:type="dxa"/>
            <w:shd w:val="clear" w:color="auto" w:fill="auto"/>
            <w:noWrap/>
            <w:vAlign w:val="bottom"/>
            <w:hideMark/>
          </w:tcPr>
          <w:p w14:paraId="3530A2BD"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Liechtenstein</w:t>
            </w:r>
          </w:p>
        </w:tc>
        <w:tc>
          <w:tcPr>
            <w:tcW w:w="1791" w:type="dxa"/>
            <w:shd w:val="clear" w:color="auto" w:fill="auto"/>
            <w:noWrap/>
            <w:vAlign w:val="bottom"/>
            <w:hideMark/>
          </w:tcPr>
          <w:p w14:paraId="25DFF14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0.679505</w:t>
            </w:r>
          </w:p>
        </w:tc>
        <w:tc>
          <w:tcPr>
            <w:tcW w:w="1181" w:type="dxa"/>
            <w:shd w:val="clear" w:color="auto" w:fill="auto"/>
            <w:noWrap/>
            <w:vAlign w:val="bottom"/>
            <w:hideMark/>
          </w:tcPr>
          <w:p w14:paraId="1B38B2C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0.298487</w:t>
            </w:r>
          </w:p>
        </w:tc>
        <w:tc>
          <w:tcPr>
            <w:tcW w:w="1428" w:type="dxa"/>
            <w:shd w:val="clear" w:color="auto" w:fill="auto"/>
            <w:noWrap/>
            <w:vAlign w:val="bottom"/>
            <w:hideMark/>
          </w:tcPr>
          <w:p w14:paraId="692F185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0.395588</w:t>
            </w:r>
          </w:p>
        </w:tc>
        <w:tc>
          <w:tcPr>
            <w:tcW w:w="1181" w:type="dxa"/>
            <w:shd w:val="clear" w:color="auto" w:fill="auto"/>
            <w:noWrap/>
            <w:vAlign w:val="bottom"/>
            <w:hideMark/>
          </w:tcPr>
          <w:p w14:paraId="4EC4B2B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2.222498</w:t>
            </w:r>
          </w:p>
        </w:tc>
        <w:tc>
          <w:tcPr>
            <w:tcW w:w="1181" w:type="dxa"/>
            <w:shd w:val="clear" w:color="auto" w:fill="auto"/>
            <w:noWrap/>
            <w:vAlign w:val="bottom"/>
            <w:hideMark/>
          </w:tcPr>
          <w:p w14:paraId="6B0907C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-0.19855</w:t>
            </w:r>
          </w:p>
        </w:tc>
        <w:tc>
          <w:tcPr>
            <w:tcW w:w="1077" w:type="dxa"/>
            <w:shd w:val="clear" w:color="auto" w:fill="auto"/>
            <w:noWrap/>
            <w:vAlign w:val="bottom"/>
            <w:hideMark/>
          </w:tcPr>
          <w:p w14:paraId="547C02F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6</w:t>
            </w:r>
          </w:p>
        </w:tc>
      </w:tr>
      <w:tr w:rsidR="00DF06A4" w:rsidRPr="0081071C" w14:paraId="14406B31" w14:textId="77777777" w:rsidTr="00536A54">
        <w:trPr>
          <w:trHeight w:val="340"/>
        </w:trPr>
        <w:tc>
          <w:tcPr>
            <w:tcW w:w="2652" w:type="dxa"/>
            <w:shd w:val="clear" w:color="auto" w:fill="auto"/>
            <w:noWrap/>
            <w:vAlign w:val="bottom"/>
            <w:hideMark/>
          </w:tcPr>
          <w:p w14:paraId="5D00EC89"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Sweden</w:t>
            </w:r>
          </w:p>
        </w:tc>
        <w:tc>
          <w:tcPr>
            <w:tcW w:w="1791" w:type="dxa"/>
            <w:shd w:val="clear" w:color="auto" w:fill="auto"/>
            <w:noWrap/>
            <w:vAlign w:val="bottom"/>
            <w:hideMark/>
          </w:tcPr>
          <w:p w14:paraId="077F3C0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0.674621</w:t>
            </w:r>
          </w:p>
        </w:tc>
        <w:tc>
          <w:tcPr>
            <w:tcW w:w="1181" w:type="dxa"/>
            <w:shd w:val="clear" w:color="auto" w:fill="auto"/>
            <w:noWrap/>
            <w:vAlign w:val="bottom"/>
            <w:hideMark/>
          </w:tcPr>
          <w:p w14:paraId="372EC6D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1.831763</w:t>
            </w:r>
          </w:p>
        </w:tc>
        <w:tc>
          <w:tcPr>
            <w:tcW w:w="1428" w:type="dxa"/>
            <w:shd w:val="clear" w:color="auto" w:fill="auto"/>
            <w:noWrap/>
            <w:vAlign w:val="bottom"/>
            <w:hideMark/>
          </w:tcPr>
          <w:p w14:paraId="188EE7F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0.022581</w:t>
            </w:r>
          </w:p>
        </w:tc>
        <w:tc>
          <w:tcPr>
            <w:tcW w:w="1181" w:type="dxa"/>
            <w:shd w:val="clear" w:color="auto" w:fill="auto"/>
            <w:noWrap/>
            <w:vAlign w:val="bottom"/>
            <w:hideMark/>
          </w:tcPr>
          <w:p w14:paraId="3D65E1F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1.348203</w:t>
            </w:r>
          </w:p>
        </w:tc>
        <w:tc>
          <w:tcPr>
            <w:tcW w:w="1181" w:type="dxa"/>
            <w:shd w:val="clear" w:color="auto" w:fill="auto"/>
            <w:noWrap/>
            <w:vAlign w:val="bottom"/>
            <w:hideMark/>
          </w:tcPr>
          <w:p w14:paraId="089ACEE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-0.50406</w:t>
            </w:r>
          </w:p>
        </w:tc>
        <w:tc>
          <w:tcPr>
            <w:tcW w:w="1077" w:type="dxa"/>
            <w:shd w:val="clear" w:color="auto" w:fill="auto"/>
            <w:noWrap/>
            <w:vAlign w:val="bottom"/>
            <w:hideMark/>
          </w:tcPr>
          <w:p w14:paraId="35FF0A7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7</w:t>
            </w:r>
          </w:p>
        </w:tc>
      </w:tr>
      <w:tr w:rsidR="00DF06A4" w:rsidRPr="0081071C" w14:paraId="2B75F502" w14:textId="77777777" w:rsidTr="00536A54">
        <w:trPr>
          <w:trHeight w:val="340"/>
        </w:trPr>
        <w:tc>
          <w:tcPr>
            <w:tcW w:w="2652" w:type="dxa"/>
            <w:shd w:val="clear" w:color="auto" w:fill="auto"/>
            <w:noWrap/>
            <w:vAlign w:val="bottom"/>
            <w:hideMark/>
          </w:tcPr>
          <w:p w14:paraId="065CFDFD"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Germany</w:t>
            </w:r>
          </w:p>
        </w:tc>
        <w:tc>
          <w:tcPr>
            <w:tcW w:w="1791" w:type="dxa"/>
            <w:shd w:val="clear" w:color="auto" w:fill="auto"/>
            <w:noWrap/>
            <w:vAlign w:val="bottom"/>
            <w:hideMark/>
          </w:tcPr>
          <w:p w14:paraId="3888757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0.631879</w:t>
            </w:r>
          </w:p>
        </w:tc>
        <w:tc>
          <w:tcPr>
            <w:tcW w:w="1181" w:type="dxa"/>
            <w:shd w:val="clear" w:color="auto" w:fill="auto"/>
            <w:noWrap/>
            <w:vAlign w:val="bottom"/>
            <w:hideMark/>
          </w:tcPr>
          <w:p w14:paraId="660EB2D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1.481778</w:t>
            </w:r>
          </w:p>
        </w:tc>
        <w:tc>
          <w:tcPr>
            <w:tcW w:w="1428" w:type="dxa"/>
            <w:shd w:val="clear" w:color="auto" w:fill="auto"/>
            <w:noWrap/>
            <w:vAlign w:val="bottom"/>
            <w:hideMark/>
          </w:tcPr>
          <w:p w14:paraId="5CF0AC5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0.217606</w:t>
            </w:r>
          </w:p>
        </w:tc>
        <w:tc>
          <w:tcPr>
            <w:tcW w:w="1181" w:type="dxa"/>
            <w:shd w:val="clear" w:color="auto" w:fill="auto"/>
            <w:noWrap/>
            <w:vAlign w:val="bottom"/>
            <w:hideMark/>
          </w:tcPr>
          <w:p w14:paraId="180F65B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1.867306</w:t>
            </w:r>
          </w:p>
        </w:tc>
        <w:tc>
          <w:tcPr>
            <w:tcW w:w="1181" w:type="dxa"/>
            <w:shd w:val="clear" w:color="auto" w:fill="auto"/>
            <w:noWrap/>
            <w:vAlign w:val="bottom"/>
            <w:hideMark/>
          </w:tcPr>
          <w:p w14:paraId="21BDB92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-1.03918</w:t>
            </w:r>
          </w:p>
        </w:tc>
        <w:tc>
          <w:tcPr>
            <w:tcW w:w="1077" w:type="dxa"/>
            <w:shd w:val="clear" w:color="auto" w:fill="auto"/>
            <w:noWrap/>
            <w:vAlign w:val="bottom"/>
            <w:hideMark/>
          </w:tcPr>
          <w:p w14:paraId="067401C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8</w:t>
            </w:r>
          </w:p>
        </w:tc>
      </w:tr>
      <w:tr w:rsidR="00DF06A4" w:rsidRPr="0081071C" w14:paraId="6385FE5F" w14:textId="77777777" w:rsidTr="00536A54">
        <w:trPr>
          <w:trHeight w:val="340"/>
        </w:trPr>
        <w:tc>
          <w:tcPr>
            <w:tcW w:w="2652" w:type="dxa"/>
            <w:shd w:val="clear" w:color="auto" w:fill="auto"/>
            <w:noWrap/>
            <w:vAlign w:val="bottom"/>
            <w:hideMark/>
          </w:tcPr>
          <w:p w14:paraId="674517E7"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Sao Tome and Principe</w:t>
            </w:r>
          </w:p>
        </w:tc>
        <w:tc>
          <w:tcPr>
            <w:tcW w:w="1791" w:type="dxa"/>
            <w:shd w:val="clear" w:color="auto" w:fill="auto"/>
            <w:noWrap/>
            <w:vAlign w:val="bottom"/>
            <w:hideMark/>
          </w:tcPr>
          <w:p w14:paraId="60B2F26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0.596414</w:t>
            </w:r>
          </w:p>
        </w:tc>
        <w:tc>
          <w:tcPr>
            <w:tcW w:w="1181" w:type="dxa"/>
            <w:shd w:val="clear" w:color="auto" w:fill="auto"/>
            <w:noWrap/>
            <w:vAlign w:val="bottom"/>
            <w:hideMark/>
          </w:tcPr>
          <w:p w14:paraId="4C09379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-0.63415</w:t>
            </w:r>
          </w:p>
        </w:tc>
        <w:tc>
          <w:tcPr>
            <w:tcW w:w="1428" w:type="dxa"/>
            <w:shd w:val="clear" w:color="auto" w:fill="auto"/>
            <w:noWrap/>
            <w:vAlign w:val="bottom"/>
            <w:hideMark/>
          </w:tcPr>
          <w:p w14:paraId="18A5CF0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1.287264</w:t>
            </w:r>
          </w:p>
        </w:tc>
        <w:tc>
          <w:tcPr>
            <w:tcW w:w="1181" w:type="dxa"/>
            <w:shd w:val="clear" w:color="auto" w:fill="auto"/>
            <w:noWrap/>
            <w:vAlign w:val="bottom"/>
            <w:hideMark/>
          </w:tcPr>
          <w:p w14:paraId="2C051EF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-0.12971</w:t>
            </w:r>
          </w:p>
        </w:tc>
        <w:tc>
          <w:tcPr>
            <w:tcW w:w="1181" w:type="dxa"/>
            <w:shd w:val="clear" w:color="auto" w:fill="auto"/>
            <w:noWrap/>
            <w:vAlign w:val="bottom"/>
            <w:hideMark/>
          </w:tcPr>
          <w:p w14:paraId="5B8172C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1.86225</w:t>
            </w:r>
          </w:p>
        </w:tc>
        <w:tc>
          <w:tcPr>
            <w:tcW w:w="1077" w:type="dxa"/>
            <w:shd w:val="clear" w:color="auto" w:fill="auto"/>
            <w:noWrap/>
            <w:vAlign w:val="bottom"/>
            <w:hideMark/>
          </w:tcPr>
          <w:p w14:paraId="101DD52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9</w:t>
            </w:r>
          </w:p>
        </w:tc>
      </w:tr>
      <w:tr w:rsidR="00DF06A4" w:rsidRPr="0081071C" w14:paraId="1B341920" w14:textId="77777777" w:rsidTr="00536A54">
        <w:trPr>
          <w:trHeight w:val="340"/>
        </w:trPr>
        <w:tc>
          <w:tcPr>
            <w:tcW w:w="2652" w:type="dxa"/>
            <w:shd w:val="clear" w:color="auto" w:fill="auto"/>
            <w:noWrap/>
            <w:vAlign w:val="bottom"/>
            <w:hideMark/>
          </w:tcPr>
          <w:p w14:paraId="267C62D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Singapore</w:t>
            </w:r>
          </w:p>
        </w:tc>
        <w:tc>
          <w:tcPr>
            <w:tcW w:w="1791" w:type="dxa"/>
            <w:shd w:val="clear" w:color="auto" w:fill="auto"/>
            <w:noWrap/>
            <w:vAlign w:val="bottom"/>
            <w:hideMark/>
          </w:tcPr>
          <w:p w14:paraId="0CE9CF1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0.53373</w:t>
            </w:r>
          </w:p>
        </w:tc>
        <w:tc>
          <w:tcPr>
            <w:tcW w:w="1181" w:type="dxa"/>
            <w:shd w:val="clear" w:color="auto" w:fill="auto"/>
            <w:noWrap/>
            <w:vAlign w:val="bottom"/>
            <w:hideMark/>
          </w:tcPr>
          <w:p w14:paraId="00BB7E0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1.339219</w:t>
            </w:r>
          </w:p>
        </w:tc>
        <w:tc>
          <w:tcPr>
            <w:tcW w:w="1428" w:type="dxa"/>
            <w:shd w:val="clear" w:color="auto" w:fill="auto"/>
            <w:noWrap/>
            <w:vAlign w:val="bottom"/>
            <w:hideMark/>
          </w:tcPr>
          <w:p w14:paraId="33DE9B0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-0.10753</w:t>
            </w:r>
          </w:p>
        </w:tc>
        <w:tc>
          <w:tcPr>
            <w:tcW w:w="1181" w:type="dxa"/>
            <w:shd w:val="clear" w:color="auto" w:fill="auto"/>
            <w:noWrap/>
            <w:vAlign w:val="bottom"/>
            <w:hideMark/>
          </w:tcPr>
          <w:p w14:paraId="7DED1B4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2.046292</w:t>
            </w:r>
          </w:p>
        </w:tc>
        <w:tc>
          <w:tcPr>
            <w:tcW w:w="1181" w:type="dxa"/>
            <w:shd w:val="clear" w:color="auto" w:fill="auto"/>
            <w:noWrap/>
            <w:vAlign w:val="bottom"/>
            <w:hideMark/>
          </w:tcPr>
          <w:p w14:paraId="0C3C54B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-1.14307</w:t>
            </w:r>
          </w:p>
        </w:tc>
        <w:tc>
          <w:tcPr>
            <w:tcW w:w="1077" w:type="dxa"/>
            <w:shd w:val="clear" w:color="auto" w:fill="auto"/>
            <w:noWrap/>
            <w:vAlign w:val="bottom"/>
            <w:hideMark/>
          </w:tcPr>
          <w:p w14:paraId="0189B6B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w:t>
            </w:r>
          </w:p>
        </w:tc>
      </w:tr>
    </w:tbl>
    <w:p w14:paraId="55D6B2A0" w14:textId="77777777" w:rsidR="00536A54" w:rsidRDefault="00536A54" w:rsidP="00A9426F">
      <w:pPr>
        <w:rPr>
          <w:rFonts w:asciiTheme="majorHAnsi" w:hAnsiTheme="majorHAnsi" w:cstheme="majorHAnsi"/>
          <w:b/>
          <w:bCs/>
        </w:rPr>
      </w:pPr>
    </w:p>
    <w:p w14:paraId="269F0EBF" w14:textId="77777777" w:rsidR="00536A54" w:rsidRDefault="00536A54" w:rsidP="00A9426F">
      <w:pPr>
        <w:rPr>
          <w:rFonts w:asciiTheme="majorHAnsi" w:hAnsiTheme="majorHAnsi" w:cstheme="majorHAnsi"/>
          <w:b/>
          <w:bCs/>
        </w:rPr>
      </w:pPr>
    </w:p>
    <w:p w14:paraId="54D5AAD6" w14:textId="362ECBE6" w:rsidR="00536A54" w:rsidRPr="00536A54" w:rsidRDefault="00536A54" w:rsidP="00A9426F">
      <w:pPr>
        <w:rPr>
          <w:rFonts w:asciiTheme="majorHAnsi" w:hAnsiTheme="majorHAnsi" w:cstheme="majorHAnsi"/>
          <w:b/>
          <w:bCs/>
          <w:sz w:val="24"/>
          <w:szCs w:val="24"/>
        </w:rPr>
      </w:pPr>
      <w:r w:rsidRPr="00536A54">
        <w:rPr>
          <w:rFonts w:asciiTheme="majorHAnsi" w:hAnsiTheme="majorHAnsi" w:cstheme="majorHAnsi"/>
          <w:b/>
          <w:bCs/>
          <w:sz w:val="24"/>
          <w:szCs w:val="24"/>
        </w:rPr>
        <w:t>Top 10 countries with the worst environmental performance overall</w:t>
      </w:r>
    </w:p>
    <w:tbl>
      <w:tblPr>
        <w:tblW w:w="9921" w:type="dxa"/>
        <w:tblInd w:w="-63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09"/>
        <w:gridCol w:w="1983"/>
        <w:gridCol w:w="1178"/>
        <w:gridCol w:w="1422"/>
        <w:gridCol w:w="1178"/>
        <w:gridCol w:w="1178"/>
        <w:gridCol w:w="1073"/>
      </w:tblGrid>
      <w:tr w:rsidR="00DF06A4" w:rsidRPr="00DF06A4" w14:paraId="7D9724C4" w14:textId="77777777" w:rsidTr="00536A54">
        <w:trPr>
          <w:trHeight w:val="228"/>
        </w:trPr>
        <w:tc>
          <w:tcPr>
            <w:tcW w:w="1909" w:type="dxa"/>
            <w:shd w:val="clear" w:color="auto" w:fill="auto"/>
            <w:noWrap/>
            <w:vAlign w:val="bottom"/>
            <w:hideMark/>
          </w:tcPr>
          <w:p w14:paraId="7AA1470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Country</w:t>
            </w:r>
          </w:p>
        </w:tc>
        <w:tc>
          <w:tcPr>
            <w:tcW w:w="1983" w:type="dxa"/>
            <w:shd w:val="clear" w:color="auto" w:fill="auto"/>
            <w:noWrap/>
            <w:vAlign w:val="bottom"/>
            <w:hideMark/>
          </w:tcPr>
          <w:p w14:paraId="182FDBC0" w14:textId="12EDA510" w:rsidR="00DF06A4" w:rsidRPr="00DF06A4" w:rsidRDefault="00DF06A4" w:rsidP="00DF06A4">
            <w:pPr>
              <w:rPr>
                <w:rFonts w:asciiTheme="majorHAnsi" w:eastAsia="Times New Roman" w:hAnsiTheme="majorHAnsi" w:cstheme="majorHAnsi"/>
                <w:color w:val="000000"/>
              </w:rPr>
            </w:pPr>
            <w:r w:rsidRPr="0081071C">
              <w:rPr>
                <w:rFonts w:asciiTheme="majorHAnsi" w:eastAsia="Times New Roman" w:hAnsiTheme="majorHAnsi" w:cstheme="majorHAnsi"/>
                <w:color w:val="000000"/>
              </w:rPr>
              <w:t>Composite Score</w:t>
            </w:r>
          </w:p>
        </w:tc>
        <w:tc>
          <w:tcPr>
            <w:tcW w:w="1178" w:type="dxa"/>
            <w:shd w:val="clear" w:color="auto" w:fill="auto"/>
            <w:noWrap/>
            <w:vAlign w:val="bottom"/>
            <w:hideMark/>
          </w:tcPr>
          <w:p w14:paraId="7F0E0B5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Health</w:t>
            </w:r>
          </w:p>
        </w:tc>
        <w:tc>
          <w:tcPr>
            <w:tcW w:w="1422" w:type="dxa"/>
            <w:shd w:val="clear" w:color="auto" w:fill="auto"/>
            <w:noWrap/>
            <w:vAlign w:val="bottom"/>
            <w:hideMark/>
          </w:tcPr>
          <w:p w14:paraId="58D7254F"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Ecosystems</w:t>
            </w:r>
          </w:p>
        </w:tc>
        <w:tc>
          <w:tcPr>
            <w:tcW w:w="1178" w:type="dxa"/>
            <w:shd w:val="clear" w:color="auto" w:fill="auto"/>
            <w:noWrap/>
            <w:vAlign w:val="bottom"/>
            <w:hideMark/>
          </w:tcPr>
          <w:p w14:paraId="50BF33D2"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Waste</w:t>
            </w:r>
          </w:p>
        </w:tc>
        <w:tc>
          <w:tcPr>
            <w:tcW w:w="1178" w:type="dxa"/>
            <w:shd w:val="clear" w:color="auto" w:fill="auto"/>
            <w:noWrap/>
            <w:vAlign w:val="bottom"/>
            <w:hideMark/>
          </w:tcPr>
          <w:p w14:paraId="5233DD40"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Climate</w:t>
            </w:r>
          </w:p>
        </w:tc>
        <w:tc>
          <w:tcPr>
            <w:tcW w:w="1073" w:type="dxa"/>
            <w:shd w:val="clear" w:color="auto" w:fill="auto"/>
            <w:noWrap/>
            <w:vAlign w:val="bottom"/>
            <w:hideMark/>
          </w:tcPr>
          <w:p w14:paraId="2ABBB18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Rank</w:t>
            </w:r>
          </w:p>
        </w:tc>
      </w:tr>
      <w:tr w:rsidR="00DF06A4" w:rsidRPr="00DF06A4" w14:paraId="34B68BDD" w14:textId="77777777" w:rsidTr="00536A54">
        <w:trPr>
          <w:trHeight w:val="228"/>
        </w:trPr>
        <w:tc>
          <w:tcPr>
            <w:tcW w:w="1909" w:type="dxa"/>
            <w:shd w:val="clear" w:color="auto" w:fill="auto"/>
            <w:noWrap/>
            <w:vAlign w:val="bottom"/>
            <w:hideMark/>
          </w:tcPr>
          <w:p w14:paraId="2A6A7C66"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Sudan</w:t>
            </w:r>
          </w:p>
        </w:tc>
        <w:tc>
          <w:tcPr>
            <w:tcW w:w="1983" w:type="dxa"/>
            <w:shd w:val="clear" w:color="auto" w:fill="auto"/>
            <w:noWrap/>
            <w:vAlign w:val="bottom"/>
            <w:hideMark/>
          </w:tcPr>
          <w:p w14:paraId="52331F0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-0.5185</w:t>
            </w:r>
          </w:p>
        </w:tc>
        <w:tc>
          <w:tcPr>
            <w:tcW w:w="1178" w:type="dxa"/>
            <w:shd w:val="clear" w:color="auto" w:fill="auto"/>
            <w:noWrap/>
            <w:vAlign w:val="bottom"/>
            <w:hideMark/>
          </w:tcPr>
          <w:p w14:paraId="0E39744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-1.23551</w:t>
            </w:r>
          </w:p>
        </w:tc>
        <w:tc>
          <w:tcPr>
            <w:tcW w:w="1422" w:type="dxa"/>
            <w:shd w:val="clear" w:color="auto" w:fill="auto"/>
            <w:noWrap/>
            <w:vAlign w:val="bottom"/>
            <w:hideMark/>
          </w:tcPr>
          <w:p w14:paraId="4D2EBED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-0.57645</w:t>
            </w:r>
          </w:p>
        </w:tc>
        <w:tc>
          <w:tcPr>
            <w:tcW w:w="1178" w:type="dxa"/>
            <w:shd w:val="clear" w:color="auto" w:fill="auto"/>
            <w:noWrap/>
            <w:vAlign w:val="bottom"/>
            <w:hideMark/>
          </w:tcPr>
          <w:p w14:paraId="155CA31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-0.8309</w:t>
            </w:r>
          </w:p>
        </w:tc>
        <w:tc>
          <w:tcPr>
            <w:tcW w:w="1178" w:type="dxa"/>
            <w:shd w:val="clear" w:color="auto" w:fill="auto"/>
            <w:noWrap/>
            <w:vAlign w:val="bottom"/>
            <w:hideMark/>
          </w:tcPr>
          <w:p w14:paraId="1DE9606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0.568852</w:t>
            </w:r>
          </w:p>
        </w:tc>
        <w:tc>
          <w:tcPr>
            <w:tcW w:w="1073" w:type="dxa"/>
            <w:shd w:val="clear" w:color="auto" w:fill="auto"/>
            <w:noWrap/>
            <w:vAlign w:val="bottom"/>
            <w:hideMark/>
          </w:tcPr>
          <w:p w14:paraId="1D2522D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201</w:t>
            </w:r>
          </w:p>
        </w:tc>
      </w:tr>
      <w:tr w:rsidR="00DF06A4" w:rsidRPr="00DF06A4" w14:paraId="5F941D5D" w14:textId="77777777" w:rsidTr="00536A54">
        <w:trPr>
          <w:trHeight w:val="228"/>
        </w:trPr>
        <w:tc>
          <w:tcPr>
            <w:tcW w:w="1909" w:type="dxa"/>
            <w:shd w:val="clear" w:color="auto" w:fill="auto"/>
            <w:noWrap/>
            <w:vAlign w:val="bottom"/>
            <w:hideMark/>
          </w:tcPr>
          <w:p w14:paraId="5A207D7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South Africa</w:t>
            </w:r>
          </w:p>
        </w:tc>
        <w:tc>
          <w:tcPr>
            <w:tcW w:w="1983" w:type="dxa"/>
            <w:shd w:val="clear" w:color="auto" w:fill="auto"/>
            <w:noWrap/>
            <w:vAlign w:val="bottom"/>
            <w:hideMark/>
          </w:tcPr>
          <w:p w14:paraId="2B7B2D4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-0.52089</w:t>
            </w:r>
          </w:p>
        </w:tc>
        <w:tc>
          <w:tcPr>
            <w:tcW w:w="1178" w:type="dxa"/>
            <w:shd w:val="clear" w:color="auto" w:fill="auto"/>
            <w:noWrap/>
            <w:vAlign w:val="bottom"/>
            <w:hideMark/>
          </w:tcPr>
          <w:p w14:paraId="2F85DDB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-0.61338</w:t>
            </w:r>
          </w:p>
        </w:tc>
        <w:tc>
          <w:tcPr>
            <w:tcW w:w="1422" w:type="dxa"/>
            <w:shd w:val="clear" w:color="auto" w:fill="auto"/>
            <w:noWrap/>
            <w:vAlign w:val="bottom"/>
            <w:hideMark/>
          </w:tcPr>
          <w:p w14:paraId="3D97307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-0.68236</w:t>
            </w:r>
          </w:p>
        </w:tc>
        <w:tc>
          <w:tcPr>
            <w:tcW w:w="1178" w:type="dxa"/>
            <w:shd w:val="clear" w:color="auto" w:fill="auto"/>
            <w:noWrap/>
            <w:vAlign w:val="bottom"/>
            <w:hideMark/>
          </w:tcPr>
          <w:p w14:paraId="6C2AF22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0.305346</w:t>
            </w:r>
          </w:p>
        </w:tc>
        <w:tc>
          <w:tcPr>
            <w:tcW w:w="1178" w:type="dxa"/>
            <w:shd w:val="clear" w:color="auto" w:fill="auto"/>
            <w:noWrap/>
            <w:vAlign w:val="bottom"/>
            <w:hideMark/>
          </w:tcPr>
          <w:p w14:paraId="4699F4A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-1.09319</w:t>
            </w:r>
          </w:p>
        </w:tc>
        <w:tc>
          <w:tcPr>
            <w:tcW w:w="1073" w:type="dxa"/>
            <w:shd w:val="clear" w:color="auto" w:fill="auto"/>
            <w:noWrap/>
            <w:vAlign w:val="bottom"/>
            <w:hideMark/>
          </w:tcPr>
          <w:p w14:paraId="1B4C779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202</w:t>
            </w:r>
          </w:p>
        </w:tc>
      </w:tr>
      <w:tr w:rsidR="00DF06A4" w:rsidRPr="00DF06A4" w14:paraId="49A525C1" w14:textId="77777777" w:rsidTr="00536A54">
        <w:trPr>
          <w:trHeight w:val="228"/>
        </w:trPr>
        <w:tc>
          <w:tcPr>
            <w:tcW w:w="1909" w:type="dxa"/>
            <w:shd w:val="clear" w:color="auto" w:fill="auto"/>
            <w:noWrap/>
            <w:vAlign w:val="bottom"/>
            <w:hideMark/>
          </w:tcPr>
          <w:p w14:paraId="50376641"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India</w:t>
            </w:r>
          </w:p>
        </w:tc>
        <w:tc>
          <w:tcPr>
            <w:tcW w:w="1983" w:type="dxa"/>
            <w:shd w:val="clear" w:color="auto" w:fill="auto"/>
            <w:noWrap/>
            <w:vAlign w:val="bottom"/>
            <w:hideMark/>
          </w:tcPr>
          <w:p w14:paraId="785AB3E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-0.52841</w:t>
            </w:r>
          </w:p>
        </w:tc>
        <w:tc>
          <w:tcPr>
            <w:tcW w:w="1178" w:type="dxa"/>
            <w:shd w:val="clear" w:color="auto" w:fill="auto"/>
            <w:noWrap/>
            <w:vAlign w:val="bottom"/>
            <w:hideMark/>
          </w:tcPr>
          <w:p w14:paraId="4AB4EBD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-1.15152</w:t>
            </w:r>
          </w:p>
        </w:tc>
        <w:tc>
          <w:tcPr>
            <w:tcW w:w="1422" w:type="dxa"/>
            <w:shd w:val="clear" w:color="auto" w:fill="auto"/>
            <w:noWrap/>
            <w:vAlign w:val="bottom"/>
            <w:hideMark/>
          </w:tcPr>
          <w:p w14:paraId="19C8EDE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-1.38866</w:t>
            </w:r>
          </w:p>
        </w:tc>
        <w:tc>
          <w:tcPr>
            <w:tcW w:w="1178" w:type="dxa"/>
            <w:shd w:val="clear" w:color="auto" w:fill="auto"/>
            <w:noWrap/>
            <w:vAlign w:val="bottom"/>
            <w:hideMark/>
          </w:tcPr>
          <w:p w14:paraId="4C5C6DD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-0.19491</w:t>
            </w:r>
          </w:p>
        </w:tc>
        <w:tc>
          <w:tcPr>
            <w:tcW w:w="1178" w:type="dxa"/>
            <w:shd w:val="clear" w:color="auto" w:fill="auto"/>
            <w:noWrap/>
            <w:vAlign w:val="bottom"/>
            <w:hideMark/>
          </w:tcPr>
          <w:p w14:paraId="10EFD68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0.621459</w:t>
            </w:r>
          </w:p>
        </w:tc>
        <w:tc>
          <w:tcPr>
            <w:tcW w:w="1073" w:type="dxa"/>
            <w:shd w:val="clear" w:color="auto" w:fill="auto"/>
            <w:noWrap/>
            <w:vAlign w:val="bottom"/>
            <w:hideMark/>
          </w:tcPr>
          <w:p w14:paraId="5C05128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203</w:t>
            </w:r>
          </w:p>
        </w:tc>
      </w:tr>
      <w:tr w:rsidR="00DF06A4" w:rsidRPr="00DF06A4" w14:paraId="0C6324A7" w14:textId="77777777" w:rsidTr="00536A54">
        <w:trPr>
          <w:trHeight w:val="228"/>
        </w:trPr>
        <w:tc>
          <w:tcPr>
            <w:tcW w:w="1909" w:type="dxa"/>
            <w:shd w:val="clear" w:color="auto" w:fill="auto"/>
            <w:noWrap/>
            <w:vAlign w:val="bottom"/>
            <w:hideMark/>
          </w:tcPr>
          <w:p w14:paraId="5FA62CF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Lesotho</w:t>
            </w:r>
          </w:p>
        </w:tc>
        <w:tc>
          <w:tcPr>
            <w:tcW w:w="1983" w:type="dxa"/>
            <w:shd w:val="clear" w:color="auto" w:fill="auto"/>
            <w:noWrap/>
            <w:vAlign w:val="bottom"/>
            <w:hideMark/>
          </w:tcPr>
          <w:p w14:paraId="0518B18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-0.56002</w:t>
            </w:r>
          </w:p>
        </w:tc>
        <w:tc>
          <w:tcPr>
            <w:tcW w:w="1178" w:type="dxa"/>
            <w:shd w:val="clear" w:color="auto" w:fill="auto"/>
            <w:noWrap/>
            <w:vAlign w:val="bottom"/>
            <w:hideMark/>
          </w:tcPr>
          <w:p w14:paraId="1F5ED2FF"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-1.37213</w:t>
            </w:r>
          </w:p>
        </w:tc>
        <w:tc>
          <w:tcPr>
            <w:tcW w:w="1422" w:type="dxa"/>
            <w:shd w:val="clear" w:color="auto" w:fill="auto"/>
            <w:noWrap/>
            <w:vAlign w:val="bottom"/>
            <w:hideMark/>
          </w:tcPr>
          <w:p w14:paraId="13D1436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-1.11278</w:t>
            </w:r>
          </w:p>
        </w:tc>
        <w:tc>
          <w:tcPr>
            <w:tcW w:w="1178" w:type="dxa"/>
            <w:shd w:val="clear" w:color="auto" w:fill="auto"/>
            <w:noWrap/>
            <w:vAlign w:val="bottom"/>
            <w:hideMark/>
          </w:tcPr>
          <w:p w14:paraId="5E1373D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-0.60901</w:t>
            </w:r>
          </w:p>
        </w:tc>
        <w:tc>
          <w:tcPr>
            <w:tcW w:w="1178" w:type="dxa"/>
            <w:shd w:val="clear" w:color="auto" w:fill="auto"/>
            <w:noWrap/>
            <w:vAlign w:val="bottom"/>
            <w:hideMark/>
          </w:tcPr>
          <w:p w14:paraId="2B4F425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0.853828</w:t>
            </w:r>
          </w:p>
        </w:tc>
        <w:tc>
          <w:tcPr>
            <w:tcW w:w="1073" w:type="dxa"/>
            <w:shd w:val="clear" w:color="auto" w:fill="auto"/>
            <w:noWrap/>
            <w:vAlign w:val="bottom"/>
            <w:hideMark/>
          </w:tcPr>
          <w:p w14:paraId="1AB0D18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204</w:t>
            </w:r>
          </w:p>
        </w:tc>
      </w:tr>
      <w:tr w:rsidR="00DF06A4" w:rsidRPr="00DF06A4" w14:paraId="4C67D97A" w14:textId="77777777" w:rsidTr="00536A54">
        <w:trPr>
          <w:trHeight w:val="228"/>
        </w:trPr>
        <w:tc>
          <w:tcPr>
            <w:tcW w:w="1909" w:type="dxa"/>
            <w:shd w:val="clear" w:color="auto" w:fill="auto"/>
            <w:noWrap/>
            <w:vAlign w:val="bottom"/>
            <w:hideMark/>
          </w:tcPr>
          <w:p w14:paraId="5281D0C4"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Russian Federation</w:t>
            </w:r>
          </w:p>
        </w:tc>
        <w:tc>
          <w:tcPr>
            <w:tcW w:w="1983" w:type="dxa"/>
            <w:shd w:val="clear" w:color="auto" w:fill="auto"/>
            <w:noWrap/>
            <w:vAlign w:val="bottom"/>
            <w:hideMark/>
          </w:tcPr>
          <w:p w14:paraId="5932CE9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-0.56707</w:t>
            </w:r>
          </w:p>
        </w:tc>
        <w:tc>
          <w:tcPr>
            <w:tcW w:w="1178" w:type="dxa"/>
            <w:shd w:val="clear" w:color="auto" w:fill="auto"/>
            <w:noWrap/>
            <w:vAlign w:val="bottom"/>
            <w:hideMark/>
          </w:tcPr>
          <w:p w14:paraId="0D2C331A"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0.337543</w:t>
            </w:r>
          </w:p>
        </w:tc>
        <w:tc>
          <w:tcPr>
            <w:tcW w:w="1422" w:type="dxa"/>
            <w:shd w:val="clear" w:color="auto" w:fill="auto"/>
            <w:noWrap/>
            <w:vAlign w:val="bottom"/>
            <w:hideMark/>
          </w:tcPr>
          <w:p w14:paraId="73B1216B"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0.255426</w:t>
            </w:r>
          </w:p>
        </w:tc>
        <w:tc>
          <w:tcPr>
            <w:tcW w:w="1178" w:type="dxa"/>
            <w:shd w:val="clear" w:color="auto" w:fill="auto"/>
            <w:noWrap/>
            <w:vAlign w:val="bottom"/>
            <w:hideMark/>
          </w:tcPr>
          <w:p w14:paraId="6D5BEFD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-1.18935</w:t>
            </w:r>
          </w:p>
        </w:tc>
        <w:tc>
          <w:tcPr>
            <w:tcW w:w="1178" w:type="dxa"/>
            <w:shd w:val="clear" w:color="auto" w:fill="auto"/>
            <w:noWrap/>
            <w:vAlign w:val="bottom"/>
            <w:hideMark/>
          </w:tcPr>
          <w:p w14:paraId="7B0C1F2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-1.67191</w:t>
            </w:r>
          </w:p>
        </w:tc>
        <w:tc>
          <w:tcPr>
            <w:tcW w:w="1073" w:type="dxa"/>
            <w:shd w:val="clear" w:color="auto" w:fill="auto"/>
            <w:noWrap/>
            <w:vAlign w:val="bottom"/>
            <w:hideMark/>
          </w:tcPr>
          <w:p w14:paraId="1B133F1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205</w:t>
            </w:r>
          </w:p>
        </w:tc>
      </w:tr>
      <w:tr w:rsidR="00DF06A4" w:rsidRPr="00DF06A4" w14:paraId="572E8DEF" w14:textId="77777777" w:rsidTr="00536A54">
        <w:trPr>
          <w:trHeight w:val="228"/>
        </w:trPr>
        <w:tc>
          <w:tcPr>
            <w:tcW w:w="1909" w:type="dxa"/>
            <w:shd w:val="clear" w:color="auto" w:fill="auto"/>
            <w:noWrap/>
            <w:vAlign w:val="bottom"/>
            <w:hideMark/>
          </w:tcPr>
          <w:p w14:paraId="470EF6C9"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China</w:t>
            </w:r>
          </w:p>
        </w:tc>
        <w:tc>
          <w:tcPr>
            <w:tcW w:w="1983" w:type="dxa"/>
            <w:shd w:val="clear" w:color="auto" w:fill="auto"/>
            <w:noWrap/>
            <w:vAlign w:val="bottom"/>
            <w:hideMark/>
          </w:tcPr>
          <w:p w14:paraId="241E523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-0.61292</w:t>
            </w:r>
          </w:p>
        </w:tc>
        <w:tc>
          <w:tcPr>
            <w:tcW w:w="1178" w:type="dxa"/>
            <w:shd w:val="clear" w:color="auto" w:fill="auto"/>
            <w:noWrap/>
            <w:vAlign w:val="bottom"/>
            <w:hideMark/>
          </w:tcPr>
          <w:p w14:paraId="3A44CF9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-0.37317</w:t>
            </w:r>
          </w:p>
        </w:tc>
        <w:tc>
          <w:tcPr>
            <w:tcW w:w="1422" w:type="dxa"/>
            <w:shd w:val="clear" w:color="auto" w:fill="auto"/>
            <w:noWrap/>
            <w:vAlign w:val="bottom"/>
            <w:hideMark/>
          </w:tcPr>
          <w:p w14:paraId="7CDD866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-1.06083</w:t>
            </w:r>
          </w:p>
        </w:tc>
        <w:tc>
          <w:tcPr>
            <w:tcW w:w="1178" w:type="dxa"/>
            <w:shd w:val="clear" w:color="auto" w:fill="auto"/>
            <w:noWrap/>
            <w:vAlign w:val="bottom"/>
            <w:hideMark/>
          </w:tcPr>
          <w:p w14:paraId="5979615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-0.10968</w:t>
            </w:r>
          </w:p>
        </w:tc>
        <w:tc>
          <w:tcPr>
            <w:tcW w:w="1178" w:type="dxa"/>
            <w:shd w:val="clear" w:color="auto" w:fill="auto"/>
            <w:noWrap/>
            <w:vAlign w:val="bottom"/>
            <w:hideMark/>
          </w:tcPr>
          <w:p w14:paraId="2097939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-0.90801</w:t>
            </w:r>
          </w:p>
        </w:tc>
        <w:tc>
          <w:tcPr>
            <w:tcW w:w="1073" w:type="dxa"/>
            <w:shd w:val="clear" w:color="auto" w:fill="auto"/>
            <w:noWrap/>
            <w:vAlign w:val="bottom"/>
            <w:hideMark/>
          </w:tcPr>
          <w:p w14:paraId="72057A37"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206</w:t>
            </w:r>
          </w:p>
        </w:tc>
      </w:tr>
      <w:tr w:rsidR="00DF06A4" w:rsidRPr="00DF06A4" w14:paraId="3594223E" w14:textId="77777777" w:rsidTr="00536A54">
        <w:trPr>
          <w:trHeight w:val="228"/>
        </w:trPr>
        <w:tc>
          <w:tcPr>
            <w:tcW w:w="1909" w:type="dxa"/>
            <w:shd w:val="clear" w:color="auto" w:fill="auto"/>
            <w:noWrap/>
            <w:vAlign w:val="bottom"/>
            <w:hideMark/>
          </w:tcPr>
          <w:p w14:paraId="3007F0B4"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Turkmenistan</w:t>
            </w:r>
          </w:p>
        </w:tc>
        <w:tc>
          <w:tcPr>
            <w:tcW w:w="1983" w:type="dxa"/>
            <w:shd w:val="clear" w:color="auto" w:fill="auto"/>
            <w:noWrap/>
            <w:vAlign w:val="bottom"/>
            <w:hideMark/>
          </w:tcPr>
          <w:p w14:paraId="3BA9EBE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-0.65024</w:t>
            </w:r>
          </w:p>
        </w:tc>
        <w:tc>
          <w:tcPr>
            <w:tcW w:w="1178" w:type="dxa"/>
            <w:shd w:val="clear" w:color="auto" w:fill="auto"/>
            <w:noWrap/>
            <w:vAlign w:val="bottom"/>
            <w:hideMark/>
          </w:tcPr>
          <w:p w14:paraId="00CCC85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-0.16508</w:t>
            </w:r>
          </w:p>
        </w:tc>
        <w:tc>
          <w:tcPr>
            <w:tcW w:w="1422" w:type="dxa"/>
            <w:shd w:val="clear" w:color="auto" w:fill="auto"/>
            <w:noWrap/>
            <w:vAlign w:val="bottom"/>
            <w:hideMark/>
          </w:tcPr>
          <w:p w14:paraId="4B2E013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-0.21245</w:t>
            </w:r>
          </w:p>
        </w:tc>
        <w:tc>
          <w:tcPr>
            <w:tcW w:w="1178" w:type="dxa"/>
            <w:shd w:val="clear" w:color="auto" w:fill="auto"/>
            <w:noWrap/>
            <w:vAlign w:val="bottom"/>
            <w:hideMark/>
          </w:tcPr>
          <w:p w14:paraId="3EF0F4B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-0.23188</w:t>
            </w:r>
          </w:p>
        </w:tc>
        <w:tc>
          <w:tcPr>
            <w:tcW w:w="1178" w:type="dxa"/>
            <w:shd w:val="clear" w:color="auto" w:fill="auto"/>
            <w:noWrap/>
            <w:vAlign w:val="bottom"/>
            <w:hideMark/>
          </w:tcPr>
          <w:p w14:paraId="3CE81693"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-1.99156</w:t>
            </w:r>
          </w:p>
        </w:tc>
        <w:tc>
          <w:tcPr>
            <w:tcW w:w="1073" w:type="dxa"/>
            <w:shd w:val="clear" w:color="auto" w:fill="auto"/>
            <w:noWrap/>
            <w:vAlign w:val="bottom"/>
            <w:hideMark/>
          </w:tcPr>
          <w:p w14:paraId="2EB6CAF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207</w:t>
            </w:r>
          </w:p>
        </w:tc>
      </w:tr>
      <w:tr w:rsidR="00DF06A4" w:rsidRPr="00DF06A4" w14:paraId="7072B11C" w14:textId="77777777" w:rsidTr="00536A54">
        <w:trPr>
          <w:trHeight w:val="228"/>
        </w:trPr>
        <w:tc>
          <w:tcPr>
            <w:tcW w:w="1909" w:type="dxa"/>
            <w:shd w:val="clear" w:color="auto" w:fill="auto"/>
            <w:noWrap/>
            <w:vAlign w:val="bottom"/>
            <w:hideMark/>
          </w:tcPr>
          <w:p w14:paraId="0EF28230"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Mongolia</w:t>
            </w:r>
          </w:p>
        </w:tc>
        <w:tc>
          <w:tcPr>
            <w:tcW w:w="1983" w:type="dxa"/>
            <w:shd w:val="clear" w:color="auto" w:fill="auto"/>
            <w:noWrap/>
            <w:vAlign w:val="bottom"/>
            <w:hideMark/>
          </w:tcPr>
          <w:p w14:paraId="087920D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-0.68217</w:t>
            </w:r>
          </w:p>
        </w:tc>
        <w:tc>
          <w:tcPr>
            <w:tcW w:w="1178" w:type="dxa"/>
            <w:shd w:val="clear" w:color="auto" w:fill="auto"/>
            <w:noWrap/>
            <w:vAlign w:val="bottom"/>
            <w:hideMark/>
          </w:tcPr>
          <w:p w14:paraId="29EE855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-0.67603</w:t>
            </w:r>
          </w:p>
        </w:tc>
        <w:tc>
          <w:tcPr>
            <w:tcW w:w="1422" w:type="dxa"/>
            <w:shd w:val="clear" w:color="auto" w:fill="auto"/>
            <w:noWrap/>
            <w:vAlign w:val="bottom"/>
            <w:hideMark/>
          </w:tcPr>
          <w:p w14:paraId="3E7D55C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0.213393</w:t>
            </w:r>
          </w:p>
        </w:tc>
        <w:tc>
          <w:tcPr>
            <w:tcW w:w="1178" w:type="dxa"/>
            <w:shd w:val="clear" w:color="auto" w:fill="auto"/>
            <w:noWrap/>
            <w:vAlign w:val="bottom"/>
            <w:hideMark/>
          </w:tcPr>
          <w:p w14:paraId="694FCB7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-0.27869</w:t>
            </w:r>
          </w:p>
        </w:tc>
        <w:tc>
          <w:tcPr>
            <w:tcW w:w="1178" w:type="dxa"/>
            <w:shd w:val="clear" w:color="auto" w:fill="auto"/>
            <w:noWrap/>
            <w:vAlign w:val="bottom"/>
            <w:hideMark/>
          </w:tcPr>
          <w:p w14:paraId="353C9155"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-1.98735</w:t>
            </w:r>
          </w:p>
        </w:tc>
        <w:tc>
          <w:tcPr>
            <w:tcW w:w="1073" w:type="dxa"/>
            <w:shd w:val="clear" w:color="auto" w:fill="auto"/>
            <w:noWrap/>
            <w:vAlign w:val="bottom"/>
            <w:hideMark/>
          </w:tcPr>
          <w:p w14:paraId="6FA03734"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208</w:t>
            </w:r>
          </w:p>
        </w:tc>
      </w:tr>
      <w:tr w:rsidR="00DF06A4" w:rsidRPr="00DF06A4" w14:paraId="24757090" w14:textId="77777777" w:rsidTr="00536A54">
        <w:trPr>
          <w:trHeight w:val="228"/>
        </w:trPr>
        <w:tc>
          <w:tcPr>
            <w:tcW w:w="1909" w:type="dxa"/>
            <w:shd w:val="clear" w:color="auto" w:fill="auto"/>
            <w:noWrap/>
            <w:vAlign w:val="bottom"/>
            <w:hideMark/>
          </w:tcPr>
          <w:p w14:paraId="7B017CAC"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Serbia</w:t>
            </w:r>
          </w:p>
        </w:tc>
        <w:tc>
          <w:tcPr>
            <w:tcW w:w="1983" w:type="dxa"/>
            <w:shd w:val="clear" w:color="auto" w:fill="auto"/>
            <w:noWrap/>
            <w:vAlign w:val="bottom"/>
            <w:hideMark/>
          </w:tcPr>
          <w:p w14:paraId="0318DC48"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-0.72464</w:t>
            </w:r>
          </w:p>
        </w:tc>
        <w:tc>
          <w:tcPr>
            <w:tcW w:w="1178" w:type="dxa"/>
            <w:shd w:val="clear" w:color="auto" w:fill="auto"/>
            <w:noWrap/>
            <w:vAlign w:val="bottom"/>
            <w:hideMark/>
          </w:tcPr>
          <w:p w14:paraId="6BC76B21"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0.042192</w:t>
            </w:r>
          </w:p>
        </w:tc>
        <w:tc>
          <w:tcPr>
            <w:tcW w:w="1422" w:type="dxa"/>
            <w:shd w:val="clear" w:color="auto" w:fill="auto"/>
            <w:noWrap/>
            <w:vAlign w:val="bottom"/>
            <w:hideMark/>
          </w:tcPr>
          <w:p w14:paraId="5C65BAF0"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-0.62245</w:t>
            </w:r>
          </w:p>
        </w:tc>
        <w:tc>
          <w:tcPr>
            <w:tcW w:w="1178" w:type="dxa"/>
            <w:shd w:val="clear" w:color="auto" w:fill="auto"/>
            <w:noWrap/>
            <w:vAlign w:val="bottom"/>
            <w:hideMark/>
          </w:tcPr>
          <w:p w14:paraId="45C173F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-1.17045</w:t>
            </w:r>
          </w:p>
        </w:tc>
        <w:tc>
          <w:tcPr>
            <w:tcW w:w="1178" w:type="dxa"/>
            <w:shd w:val="clear" w:color="auto" w:fill="auto"/>
            <w:noWrap/>
            <w:vAlign w:val="bottom"/>
            <w:hideMark/>
          </w:tcPr>
          <w:p w14:paraId="298A77FD"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-1.14786</w:t>
            </w:r>
          </w:p>
        </w:tc>
        <w:tc>
          <w:tcPr>
            <w:tcW w:w="1073" w:type="dxa"/>
            <w:shd w:val="clear" w:color="auto" w:fill="auto"/>
            <w:noWrap/>
            <w:vAlign w:val="bottom"/>
            <w:hideMark/>
          </w:tcPr>
          <w:p w14:paraId="4029F3A9"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209</w:t>
            </w:r>
          </w:p>
        </w:tc>
      </w:tr>
      <w:tr w:rsidR="00DF06A4" w:rsidRPr="00DF06A4" w14:paraId="7FB0596E" w14:textId="77777777" w:rsidTr="00536A54">
        <w:trPr>
          <w:trHeight w:val="228"/>
        </w:trPr>
        <w:tc>
          <w:tcPr>
            <w:tcW w:w="1909" w:type="dxa"/>
            <w:shd w:val="clear" w:color="auto" w:fill="auto"/>
            <w:noWrap/>
            <w:vAlign w:val="bottom"/>
            <w:hideMark/>
          </w:tcPr>
          <w:p w14:paraId="486C19CE" w14:textId="77777777" w:rsidR="00DF06A4" w:rsidRPr="00DF06A4" w:rsidRDefault="00DF06A4" w:rsidP="00DF06A4">
            <w:pPr>
              <w:rPr>
                <w:rFonts w:asciiTheme="majorHAnsi" w:eastAsia="Times New Roman" w:hAnsiTheme="majorHAnsi" w:cstheme="majorHAnsi"/>
                <w:color w:val="000000"/>
              </w:rPr>
            </w:pPr>
            <w:r w:rsidRPr="00DF06A4">
              <w:rPr>
                <w:rFonts w:asciiTheme="majorHAnsi" w:eastAsia="Times New Roman" w:hAnsiTheme="majorHAnsi" w:cstheme="majorHAnsi"/>
                <w:color w:val="000000"/>
              </w:rPr>
              <w:t>Kazakhstan</w:t>
            </w:r>
          </w:p>
        </w:tc>
        <w:tc>
          <w:tcPr>
            <w:tcW w:w="1983" w:type="dxa"/>
            <w:shd w:val="clear" w:color="auto" w:fill="auto"/>
            <w:noWrap/>
            <w:vAlign w:val="bottom"/>
            <w:hideMark/>
          </w:tcPr>
          <w:p w14:paraId="7626D75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-0.82967</w:t>
            </w:r>
          </w:p>
        </w:tc>
        <w:tc>
          <w:tcPr>
            <w:tcW w:w="1178" w:type="dxa"/>
            <w:shd w:val="clear" w:color="auto" w:fill="auto"/>
            <w:noWrap/>
            <w:vAlign w:val="bottom"/>
            <w:hideMark/>
          </w:tcPr>
          <w:p w14:paraId="4B2006D6"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-0.22795</w:t>
            </w:r>
          </w:p>
        </w:tc>
        <w:tc>
          <w:tcPr>
            <w:tcW w:w="1422" w:type="dxa"/>
            <w:shd w:val="clear" w:color="auto" w:fill="auto"/>
            <w:noWrap/>
            <w:vAlign w:val="bottom"/>
            <w:hideMark/>
          </w:tcPr>
          <w:p w14:paraId="26B31EA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0.008404</w:t>
            </w:r>
          </w:p>
        </w:tc>
        <w:tc>
          <w:tcPr>
            <w:tcW w:w="1178" w:type="dxa"/>
            <w:shd w:val="clear" w:color="auto" w:fill="auto"/>
            <w:noWrap/>
            <w:vAlign w:val="bottom"/>
            <w:hideMark/>
          </w:tcPr>
          <w:p w14:paraId="40ACB202"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-1.30352</w:t>
            </w:r>
          </w:p>
        </w:tc>
        <w:tc>
          <w:tcPr>
            <w:tcW w:w="1178" w:type="dxa"/>
            <w:shd w:val="clear" w:color="auto" w:fill="auto"/>
            <w:noWrap/>
            <w:vAlign w:val="bottom"/>
            <w:hideMark/>
          </w:tcPr>
          <w:p w14:paraId="3C35C46E"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-1.79563</w:t>
            </w:r>
          </w:p>
        </w:tc>
        <w:tc>
          <w:tcPr>
            <w:tcW w:w="1073" w:type="dxa"/>
            <w:shd w:val="clear" w:color="auto" w:fill="auto"/>
            <w:noWrap/>
            <w:vAlign w:val="bottom"/>
            <w:hideMark/>
          </w:tcPr>
          <w:p w14:paraId="75BD714C" w14:textId="77777777" w:rsidR="00DF06A4" w:rsidRPr="00DF06A4" w:rsidRDefault="00DF06A4" w:rsidP="00DF06A4">
            <w:pPr>
              <w:jc w:val="right"/>
              <w:rPr>
                <w:rFonts w:asciiTheme="majorHAnsi" w:eastAsia="Times New Roman" w:hAnsiTheme="majorHAnsi" w:cstheme="majorHAnsi"/>
                <w:color w:val="000000"/>
              </w:rPr>
            </w:pPr>
            <w:r w:rsidRPr="00DF06A4">
              <w:rPr>
                <w:rFonts w:asciiTheme="majorHAnsi" w:eastAsia="Times New Roman" w:hAnsiTheme="majorHAnsi" w:cstheme="majorHAnsi"/>
                <w:color w:val="000000"/>
              </w:rPr>
              <w:t>210</w:t>
            </w:r>
          </w:p>
        </w:tc>
      </w:tr>
    </w:tbl>
    <w:p w14:paraId="6BD1D7B9" w14:textId="778765D9" w:rsidR="00A9426F" w:rsidRPr="00536A54" w:rsidRDefault="00536A54" w:rsidP="00536A54">
      <w:pPr>
        <w:pStyle w:val="Heading2"/>
      </w:pPr>
      <w:proofErr w:type="spellStart"/>
      <w:r>
        <w:t>Sub Indexes</w:t>
      </w:r>
      <w:proofErr w:type="spellEnd"/>
    </w:p>
    <w:p w14:paraId="27F8E496" w14:textId="77777777" w:rsidR="00A9426F" w:rsidRPr="0081071C" w:rsidRDefault="00A9426F" w:rsidP="00A9426F">
      <w:pPr>
        <w:rPr>
          <w:rFonts w:asciiTheme="majorHAnsi" w:hAnsiTheme="majorHAnsi" w:cstheme="majorHAnsi"/>
        </w:rPr>
      </w:pPr>
    </w:p>
    <w:p w14:paraId="3010F9BD" w14:textId="52EA9442" w:rsidR="0081071C" w:rsidRPr="0081071C" w:rsidRDefault="0081071C" w:rsidP="0081071C">
      <w:pPr>
        <w:rPr>
          <w:rFonts w:asciiTheme="majorHAnsi" w:hAnsiTheme="majorHAnsi" w:cstheme="majorHAnsi"/>
        </w:rPr>
      </w:pPr>
      <w:r w:rsidRPr="0081071C">
        <w:rPr>
          <w:rFonts w:asciiTheme="majorHAnsi" w:hAnsiTheme="majorHAnsi" w:cstheme="majorHAnsi"/>
          <w:b/>
          <w:bCs/>
        </w:rPr>
        <w:t>Health Sub-Index</w:t>
      </w:r>
      <w:r w:rsidRPr="0081071C">
        <w:rPr>
          <w:rFonts w:asciiTheme="majorHAnsi" w:hAnsiTheme="majorHAnsi" w:cstheme="majorHAnsi"/>
        </w:rPr>
        <w:br/>
        <w:t>This measured factors like PM2.5, SO2, solid fuel use, unsafe water and sanitation, lead, and ozone exposure. High scores meant better public health and lower pollution. Finland (1.929) and Sweden (1.832) scored high due to strict air quality rules and strong health systems. Lesotho (-1.372) and Sudan (-1.236) scored low, likely due to poor access to clean water and high pollution levels. The gap showed how vital environmental health was for sustainability.</w:t>
      </w:r>
      <w:r w:rsidR="001F47E9">
        <w:rPr>
          <w:rFonts w:asciiTheme="majorHAnsi" w:hAnsiTheme="majorHAnsi" w:cstheme="majorHAnsi"/>
        </w:rPr>
        <w:t xml:space="preserve"> </w:t>
      </w:r>
    </w:p>
    <w:p w14:paraId="643C6E78" w14:textId="77777777" w:rsidR="0081071C" w:rsidRPr="0081071C" w:rsidRDefault="0081071C" w:rsidP="0081071C">
      <w:pPr>
        <w:rPr>
          <w:rFonts w:asciiTheme="majorHAnsi" w:hAnsiTheme="majorHAnsi" w:cstheme="majorHAnsi"/>
        </w:rPr>
      </w:pPr>
    </w:p>
    <w:p w14:paraId="16498EB2" w14:textId="5A1DE323" w:rsidR="0081071C" w:rsidRPr="00536A54" w:rsidRDefault="0081071C" w:rsidP="0081071C">
      <w:pPr>
        <w:rPr>
          <w:rFonts w:asciiTheme="majorHAnsi" w:hAnsiTheme="majorHAnsi" w:cstheme="majorHAnsi"/>
          <w:b/>
          <w:bCs/>
        </w:rPr>
      </w:pPr>
      <w:r w:rsidRPr="0081071C">
        <w:rPr>
          <w:rFonts w:asciiTheme="majorHAnsi" w:hAnsiTheme="majorHAnsi" w:cstheme="majorHAnsi"/>
          <w:b/>
          <w:bCs/>
        </w:rPr>
        <w:t>Ecosystems Sub-Index</w:t>
      </w:r>
      <w:r w:rsidRPr="0081071C">
        <w:rPr>
          <w:rFonts w:asciiTheme="majorHAnsi" w:hAnsiTheme="majorHAnsi" w:cstheme="majorHAnsi"/>
        </w:rPr>
        <w:br/>
        <w:t xml:space="preserve">This measured biodiversity, biome protection, and tree cover loss. High scores suggested good </w:t>
      </w:r>
      <w:r w:rsidRPr="0081071C">
        <w:rPr>
          <w:rFonts w:asciiTheme="majorHAnsi" w:hAnsiTheme="majorHAnsi" w:cstheme="majorHAnsi"/>
        </w:rPr>
        <w:lastRenderedPageBreak/>
        <w:t>conservation. Greenland (1.504) and Sao Tome and Principe (1.287) performed well due to low deforestation and protected habitats. India (-1.389) and Lesotho (-1.113) scored poorly, struggling with habitat loss and weak policies. Results showed that protecting ecosystems needed stronger support, especially in lower-income countries</w:t>
      </w:r>
    </w:p>
    <w:p w14:paraId="27717582" w14:textId="77777777" w:rsidR="0081071C" w:rsidRPr="0081071C" w:rsidRDefault="0081071C" w:rsidP="0081071C">
      <w:pPr>
        <w:rPr>
          <w:rFonts w:asciiTheme="majorHAnsi" w:hAnsiTheme="majorHAnsi" w:cstheme="majorHAnsi"/>
          <w:b/>
          <w:bCs/>
        </w:rPr>
      </w:pPr>
    </w:p>
    <w:p w14:paraId="68361E9D" w14:textId="4A7FE498" w:rsidR="0081071C" w:rsidRPr="0081071C" w:rsidRDefault="0081071C" w:rsidP="0081071C">
      <w:pPr>
        <w:rPr>
          <w:rFonts w:asciiTheme="majorHAnsi" w:hAnsiTheme="majorHAnsi" w:cstheme="majorHAnsi"/>
          <w:b/>
          <w:bCs/>
        </w:rPr>
      </w:pPr>
      <w:r w:rsidRPr="0081071C">
        <w:rPr>
          <w:rFonts w:asciiTheme="majorHAnsi" w:hAnsiTheme="majorHAnsi" w:cstheme="majorHAnsi"/>
          <w:b/>
          <w:bCs/>
        </w:rPr>
        <w:t>Waste Sub-Index</w:t>
      </w:r>
    </w:p>
    <w:p w14:paraId="3332F529" w14:textId="218D5456" w:rsidR="0081071C" w:rsidRPr="0081071C" w:rsidRDefault="0081071C" w:rsidP="0081071C">
      <w:pPr>
        <w:rPr>
          <w:rFonts w:asciiTheme="majorHAnsi" w:hAnsiTheme="majorHAnsi" w:cstheme="majorHAnsi"/>
        </w:rPr>
      </w:pPr>
      <w:r w:rsidRPr="00A9426F">
        <w:rPr>
          <w:rFonts w:asciiTheme="majorHAnsi" w:hAnsiTheme="majorHAnsi" w:cstheme="majorHAnsi"/>
        </w:rPr>
        <w:t>The Waste sub-index focuse</w:t>
      </w:r>
      <w:r w:rsidR="00536A54">
        <w:rPr>
          <w:rFonts w:asciiTheme="majorHAnsi" w:hAnsiTheme="majorHAnsi" w:cstheme="majorHAnsi"/>
        </w:rPr>
        <w:t xml:space="preserve">d </w:t>
      </w:r>
      <w:r w:rsidRPr="00A9426F">
        <w:rPr>
          <w:rFonts w:asciiTheme="majorHAnsi" w:hAnsiTheme="majorHAnsi" w:cstheme="majorHAnsi"/>
        </w:rPr>
        <w:t>on waste management practices, specifically ocean plastics and recycling rates. Countries with high scores demonstrate effective waste reduction and recycling systems. South Korea (Waste score: 2.937) and Samoa (2.815) top this category, reflecting advanced recycling infrastructure and policies to curb plastic pollution. On the other hand, nations like Kazakhstan (-1.304) and Serbia (-1.170) rank poorly, indicating inadequate waste management systems and high plastic pollution</w:t>
      </w:r>
      <w:r w:rsidRPr="0081071C">
        <w:rPr>
          <w:rFonts w:asciiTheme="majorHAnsi" w:hAnsiTheme="majorHAnsi" w:cstheme="majorHAnsi"/>
        </w:rPr>
        <w:t xml:space="preserve">. </w:t>
      </w:r>
      <w:r w:rsidRPr="00A9426F">
        <w:rPr>
          <w:rFonts w:asciiTheme="majorHAnsi" w:hAnsiTheme="majorHAnsi" w:cstheme="majorHAnsi"/>
        </w:rPr>
        <w:t>Low-performing countries could benefit from adopting models like South Korea’s comprehensive recycling programs.</w:t>
      </w:r>
    </w:p>
    <w:p w14:paraId="1EF3FDA3" w14:textId="3C5109E0" w:rsidR="0081071C" w:rsidRPr="0081071C" w:rsidRDefault="0081071C" w:rsidP="0081071C">
      <w:pPr>
        <w:rPr>
          <w:rFonts w:asciiTheme="majorHAnsi" w:hAnsiTheme="majorHAnsi" w:cstheme="majorHAnsi"/>
        </w:rPr>
      </w:pPr>
    </w:p>
    <w:p w14:paraId="6C40541F" w14:textId="6B1E1D89" w:rsidR="0081071C" w:rsidRPr="0081071C" w:rsidRDefault="0081071C" w:rsidP="0081071C">
      <w:pPr>
        <w:rPr>
          <w:rFonts w:asciiTheme="majorHAnsi" w:hAnsiTheme="majorHAnsi" w:cstheme="majorHAnsi"/>
        </w:rPr>
      </w:pPr>
      <w:r w:rsidRPr="0081071C">
        <w:rPr>
          <w:rFonts w:asciiTheme="majorHAnsi" w:hAnsiTheme="majorHAnsi" w:cstheme="majorHAnsi"/>
          <w:b/>
          <w:bCs/>
        </w:rPr>
        <w:t>Climate Sub-Index</w:t>
      </w:r>
      <w:r w:rsidRPr="0081071C">
        <w:rPr>
          <w:rFonts w:asciiTheme="majorHAnsi" w:hAnsiTheme="majorHAnsi" w:cstheme="majorHAnsi"/>
        </w:rPr>
        <w:br/>
        <w:t>The Climate sub-index looked at greenhouse gas emissions per person—higher scores meant lower emissions and better climate performance. Malawi (1.873) and Afghanistan (1.873) ranked high because of low emissions, mostly due to limited industrial activity. On the other hand, Turkmenistan (-1.992) and Mongolia (-1.987) ranked low because of high fossil fuel use. The data showed a tricky balance: poorer countries often had low emissions but still faced issues in areas like health or waste. Countries with high emissions need to focus more on renewables and cutting carbon to boost their scores and meet climate targets.</w:t>
      </w:r>
    </w:p>
    <w:p w14:paraId="711DF977" w14:textId="7AE823FE" w:rsidR="00A9426F" w:rsidRDefault="00A9426F" w:rsidP="00A9426F">
      <w:pPr>
        <w:rPr>
          <w:rFonts w:asciiTheme="majorHAnsi" w:hAnsiTheme="majorHAnsi" w:cstheme="majorHAnsi"/>
        </w:rPr>
      </w:pPr>
    </w:p>
    <w:p w14:paraId="172B819E" w14:textId="0C4AD175" w:rsidR="00536A54" w:rsidRDefault="00536A54" w:rsidP="00536A54">
      <w:pPr>
        <w:pStyle w:val="Heading2"/>
      </w:pPr>
      <w:r>
        <w:t>Epilogue</w:t>
      </w:r>
    </w:p>
    <w:p w14:paraId="450200B0" w14:textId="6792FA35" w:rsidR="00536A54" w:rsidRPr="0081071C" w:rsidRDefault="00536A54" w:rsidP="00A9426F">
      <w:pPr>
        <w:rPr>
          <w:rFonts w:asciiTheme="majorHAnsi" w:hAnsiTheme="majorHAnsi" w:cstheme="majorHAnsi"/>
        </w:rPr>
      </w:pPr>
      <w:r w:rsidRPr="00536A54">
        <w:rPr>
          <w:rFonts w:asciiTheme="majorHAnsi" w:hAnsiTheme="majorHAnsi" w:cstheme="majorHAnsi"/>
        </w:rPr>
        <w:t>This analysis of the YALE-EPI dataset provides a clear framework for understanding global environmental sustainability, revealing distinct patterns through PCA, clustering, and a composite indicator. By focusing on key variables, the analysis highlight</w:t>
      </w:r>
      <w:r>
        <w:rPr>
          <w:rFonts w:asciiTheme="majorHAnsi" w:hAnsiTheme="majorHAnsi" w:cstheme="majorHAnsi"/>
        </w:rPr>
        <w:t xml:space="preserve">ed the </w:t>
      </w:r>
      <w:r w:rsidRPr="00536A54">
        <w:rPr>
          <w:rFonts w:asciiTheme="majorHAnsi" w:hAnsiTheme="majorHAnsi" w:cstheme="majorHAnsi"/>
        </w:rPr>
        <w:t>health disparities and capture</w:t>
      </w:r>
      <w:r>
        <w:rPr>
          <w:rFonts w:asciiTheme="majorHAnsi" w:hAnsiTheme="majorHAnsi" w:cstheme="majorHAnsi"/>
        </w:rPr>
        <w:t>d</w:t>
      </w:r>
      <w:r w:rsidRPr="00536A54">
        <w:rPr>
          <w:rFonts w:asciiTheme="majorHAnsi" w:hAnsiTheme="majorHAnsi" w:cstheme="majorHAnsi"/>
        </w:rPr>
        <w:t xml:space="preserve"> a wide range of environmental challenges. Countries like Samoa and Iceland stand out as leaders, while nations like Kazakhstan and Lesotho reveal areas needing attention. These findings can help </w:t>
      </w:r>
      <w:r>
        <w:rPr>
          <w:rFonts w:asciiTheme="majorHAnsi" w:hAnsiTheme="majorHAnsi" w:cstheme="majorHAnsi"/>
        </w:rPr>
        <w:t>promote actions</w:t>
      </w:r>
      <w:r w:rsidRPr="00536A54">
        <w:rPr>
          <w:rFonts w:asciiTheme="majorHAnsi" w:hAnsiTheme="majorHAnsi" w:cstheme="majorHAnsi"/>
        </w:rPr>
        <w:t>, such as recycling in high-emission countries or improving health outcomes in low-scoring regions</w:t>
      </w:r>
      <w:r>
        <w:rPr>
          <w:rFonts w:asciiTheme="majorHAnsi" w:hAnsiTheme="majorHAnsi" w:cstheme="majorHAnsi"/>
        </w:rPr>
        <w:t xml:space="preserve">. </w:t>
      </w:r>
      <w:r w:rsidRPr="00536A54">
        <w:rPr>
          <w:rFonts w:asciiTheme="majorHAnsi" w:hAnsiTheme="majorHAnsi" w:cstheme="majorHAnsi"/>
        </w:rPr>
        <w:t>Overall, this report shows how data can support progress toward sustainability goals</w:t>
      </w:r>
      <w:r>
        <w:rPr>
          <w:rFonts w:asciiTheme="majorHAnsi" w:hAnsiTheme="majorHAnsi" w:cstheme="majorHAnsi"/>
        </w:rPr>
        <w:t>.</w:t>
      </w:r>
    </w:p>
    <w:sectPr w:rsidR="00536A54" w:rsidRPr="0081071C" w:rsidSect="009521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D4876" w14:textId="77777777" w:rsidR="003D5537" w:rsidRDefault="003D5537" w:rsidP="00A108BD">
      <w:r>
        <w:separator/>
      </w:r>
    </w:p>
  </w:endnote>
  <w:endnote w:type="continuationSeparator" w:id="0">
    <w:p w14:paraId="20FD3A93" w14:textId="77777777" w:rsidR="003D5537" w:rsidRDefault="003D5537" w:rsidP="00A1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00C10" w14:textId="77777777" w:rsidR="003D5537" w:rsidRDefault="003D5537" w:rsidP="00A108BD">
      <w:r>
        <w:separator/>
      </w:r>
    </w:p>
  </w:footnote>
  <w:footnote w:type="continuationSeparator" w:id="0">
    <w:p w14:paraId="1E3DE1F8" w14:textId="77777777" w:rsidR="003D5537" w:rsidRDefault="003D5537" w:rsidP="00A10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F877139"/>
    <w:multiLevelType w:val="multilevel"/>
    <w:tmpl w:val="E03E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25F75"/>
    <w:multiLevelType w:val="multilevel"/>
    <w:tmpl w:val="A7C2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2608A"/>
    <w:multiLevelType w:val="multilevel"/>
    <w:tmpl w:val="B442C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10233"/>
    <w:multiLevelType w:val="multilevel"/>
    <w:tmpl w:val="392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F4047"/>
    <w:multiLevelType w:val="hybridMultilevel"/>
    <w:tmpl w:val="68AE4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350D47"/>
    <w:multiLevelType w:val="multilevel"/>
    <w:tmpl w:val="2C08A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13359"/>
    <w:multiLevelType w:val="hybridMultilevel"/>
    <w:tmpl w:val="8690D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94C06"/>
    <w:multiLevelType w:val="multilevel"/>
    <w:tmpl w:val="7910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149045">
    <w:abstractNumId w:val="8"/>
  </w:num>
  <w:num w:numId="2" w16cid:durableId="1393309248">
    <w:abstractNumId w:val="6"/>
  </w:num>
  <w:num w:numId="3" w16cid:durableId="404575796">
    <w:abstractNumId w:val="5"/>
  </w:num>
  <w:num w:numId="4" w16cid:durableId="620304811">
    <w:abstractNumId w:val="4"/>
  </w:num>
  <w:num w:numId="5" w16cid:durableId="1132753618">
    <w:abstractNumId w:val="7"/>
  </w:num>
  <w:num w:numId="6" w16cid:durableId="475024914">
    <w:abstractNumId w:val="3"/>
  </w:num>
  <w:num w:numId="7" w16cid:durableId="1091850123">
    <w:abstractNumId w:val="2"/>
  </w:num>
  <w:num w:numId="8" w16cid:durableId="932128998">
    <w:abstractNumId w:val="1"/>
  </w:num>
  <w:num w:numId="9" w16cid:durableId="436563559">
    <w:abstractNumId w:val="0"/>
  </w:num>
  <w:num w:numId="10" w16cid:durableId="704451143">
    <w:abstractNumId w:val="11"/>
  </w:num>
  <w:num w:numId="11" w16cid:durableId="884097491">
    <w:abstractNumId w:val="14"/>
  </w:num>
  <w:num w:numId="12" w16cid:durableId="49235910">
    <w:abstractNumId w:val="13"/>
  </w:num>
  <w:num w:numId="13" w16cid:durableId="224414661">
    <w:abstractNumId w:val="10"/>
  </w:num>
  <w:num w:numId="14" w16cid:durableId="2010863395">
    <w:abstractNumId w:val="9"/>
  </w:num>
  <w:num w:numId="15" w16cid:durableId="497694264">
    <w:abstractNumId w:val="12"/>
  </w:num>
  <w:num w:numId="16" w16cid:durableId="1774011304">
    <w:abstractNumId w:val="15"/>
  </w:num>
  <w:num w:numId="17" w16cid:durableId="21244234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1213"/>
    <w:rsid w:val="00114015"/>
    <w:rsid w:val="00147F27"/>
    <w:rsid w:val="0015074B"/>
    <w:rsid w:val="001F47E9"/>
    <w:rsid w:val="00240D9C"/>
    <w:rsid w:val="00285EA5"/>
    <w:rsid w:val="0029639D"/>
    <w:rsid w:val="00303595"/>
    <w:rsid w:val="00326F90"/>
    <w:rsid w:val="00343773"/>
    <w:rsid w:val="00371B0C"/>
    <w:rsid w:val="00387D53"/>
    <w:rsid w:val="003D5537"/>
    <w:rsid w:val="00482C33"/>
    <w:rsid w:val="004E0E2C"/>
    <w:rsid w:val="0050144E"/>
    <w:rsid w:val="005344B2"/>
    <w:rsid w:val="00536A54"/>
    <w:rsid w:val="0054158F"/>
    <w:rsid w:val="00562946"/>
    <w:rsid w:val="0058524E"/>
    <w:rsid w:val="00671873"/>
    <w:rsid w:val="006D2C8A"/>
    <w:rsid w:val="007E48DC"/>
    <w:rsid w:val="007E51EB"/>
    <w:rsid w:val="0081071C"/>
    <w:rsid w:val="008674C7"/>
    <w:rsid w:val="00912A50"/>
    <w:rsid w:val="00936C1D"/>
    <w:rsid w:val="0095213B"/>
    <w:rsid w:val="00997706"/>
    <w:rsid w:val="00A108BD"/>
    <w:rsid w:val="00A802A7"/>
    <w:rsid w:val="00A9426F"/>
    <w:rsid w:val="00AA1D8D"/>
    <w:rsid w:val="00AB718D"/>
    <w:rsid w:val="00AD21AD"/>
    <w:rsid w:val="00AD37D7"/>
    <w:rsid w:val="00AF0FE0"/>
    <w:rsid w:val="00B13742"/>
    <w:rsid w:val="00B37609"/>
    <w:rsid w:val="00B47730"/>
    <w:rsid w:val="00B50E97"/>
    <w:rsid w:val="00C87DE7"/>
    <w:rsid w:val="00C903CF"/>
    <w:rsid w:val="00CB0664"/>
    <w:rsid w:val="00CC0B92"/>
    <w:rsid w:val="00CE68FE"/>
    <w:rsid w:val="00D4287C"/>
    <w:rsid w:val="00D621D1"/>
    <w:rsid w:val="00DF06A4"/>
    <w:rsid w:val="00E071E6"/>
    <w:rsid w:val="00E863AA"/>
    <w:rsid w:val="00F9079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3FB271"/>
  <w14:defaultImageDpi w14:val="300"/>
  <w15:docId w15:val="{95F68A10-2B8F-4C66-AC73-85442D5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71C"/>
  </w:style>
  <w:style w:type="paragraph" w:styleId="Heading1">
    <w:name w:val="heading 1"/>
    <w:basedOn w:val="Normal"/>
    <w:next w:val="Normal"/>
    <w:link w:val="Heading1Char"/>
    <w:uiPriority w:val="9"/>
    <w:qFormat/>
    <w:rsid w:val="00303595"/>
    <w:pPr>
      <w:keepNext/>
      <w:keepLines/>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303595"/>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03595"/>
    <w:pPr>
      <w:keepNext/>
      <w:keepLines/>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style>
  <w:style w:type="character" w:customStyle="1" w:styleId="Heading1Char">
    <w:name w:val="Heading 1 Char"/>
    <w:basedOn w:val="DefaultParagraphFont"/>
    <w:link w:val="Heading1"/>
    <w:uiPriority w:val="9"/>
    <w:rsid w:val="00303595"/>
    <w:rPr>
      <w:rFonts w:asciiTheme="majorHAnsi" w:eastAsiaTheme="majorEastAsia" w:hAnsiTheme="majorHAnsi" w:cstheme="majorBidi"/>
      <w:b/>
      <w:bCs/>
      <w:color w:val="000000" w:themeColor="text1"/>
      <w:sz w:val="32"/>
      <w:szCs w:val="28"/>
    </w:rPr>
  </w:style>
  <w:style w:type="character" w:customStyle="1" w:styleId="Heading2Char">
    <w:name w:val="Heading 2 Char"/>
    <w:basedOn w:val="DefaultParagraphFont"/>
    <w:link w:val="Heading2"/>
    <w:uiPriority w:val="9"/>
    <w:rsid w:val="00303595"/>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03595"/>
    <w:rPr>
      <w:rFonts w:asciiTheme="majorHAnsi" w:eastAsiaTheme="majorEastAsia" w:hAnsiTheme="majorHAnsi" w:cstheme="majorBidi"/>
      <w:b/>
      <w:bCs/>
      <w:color w:val="000000" w:themeColor="tex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71B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2242">
      <w:bodyDiv w:val="1"/>
      <w:marLeft w:val="0"/>
      <w:marRight w:val="0"/>
      <w:marTop w:val="0"/>
      <w:marBottom w:val="0"/>
      <w:divBdr>
        <w:top w:val="none" w:sz="0" w:space="0" w:color="auto"/>
        <w:left w:val="none" w:sz="0" w:space="0" w:color="auto"/>
        <w:bottom w:val="none" w:sz="0" w:space="0" w:color="auto"/>
        <w:right w:val="none" w:sz="0" w:space="0" w:color="auto"/>
      </w:divBdr>
    </w:div>
    <w:div w:id="48387262">
      <w:bodyDiv w:val="1"/>
      <w:marLeft w:val="0"/>
      <w:marRight w:val="0"/>
      <w:marTop w:val="0"/>
      <w:marBottom w:val="0"/>
      <w:divBdr>
        <w:top w:val="none" w:sz="0" w:space="0" w:color="auto"/>
        <w:left w:val="none" w:sz="0" w:space="0" w:color="auto"/>
        <w:bottom w:val="none" w:sz="0" w:space="0" w:color="auto"/>
        <w:right w:val="none" w:sz="0" w:space="0" w:color="auto"/>
      </w:divBdr>
      <w:divsChild>
        <w:div w:id="2001541952">
          <w:marLeft w:val="0"/>
          <w:marRight w:val="0"/>
          <w:marTop w:val="0"/>
          <w:marBottom w:val="0"/>
          <w:divBdr>
            <w:top w:val="none" w:sz="0" w:space="0" w:color="auto"/>
            <w:left w:val="none" w:sz="0" w:space="0" w:color="auto"/>
            <w:bottom w:val="none" w:sz="0" w:space="0" w:color="auto"/>
            <w:right w:val="none" w:sz="0" w:space="0" w:color="auto"/>
          </w:divBdr>
        </w:div>
      </w:divsChild>
    </w:div>
    <w:div w:id="55209328">
      <w:bodyDiv w:val="1"/>
      <w:marLeft w:val="0"/>
      <w:marRight w:val="0"/>
      <w:marTop w:val="0"/>
      <w:marBottom w:val="0"/>
      <w:divBdr>
        <w:top w:val="none" w:sz="0" w:space="0" w:color="auto"/>
        <w:left w:val="none" w:sz="0" w:space="0" w:color="auto"/>
        <w:bottom w:val="none" w:sz="0" w:space="0" w:color="auto"/>
        <w:right w:val="none" w:sz="0" w:space="0" w:color="auto"/>
      </w:divBdr>
      <w:divsChild>
        <w:div w:id="1420520836">
          <w:marLeft w:val="0"/>
          <w:marRight w:val="0"/>
          <w:marTop w:val="0"/>
          <w:marBottom w:val="0"/>
          <w:divBdr>
            <w:top w:val="none" w:sz="0" w:space="0" w:color="auto"/>
            <w:left w:val="none" w:sz="0" w:space="0" w:color="auto"/>
            <w:bottom w:val="none" w:sz="0" w:space="0" w:color="auto"/>
            <w:right w:val="none" w:sz="0" w:space="0" w:color="auto"/>
          </w:divBdr>
        </w:div>
      </w:divsChild>
    </w:div>
    <w:div w:id="96875211">
      <w:bodyDiv w:val="1"/>
      <w:marLeft w:val="0"/>
      <w:marRight w:val="0"/>
      <w:marTop w:val="0"/>
      <w:marBottom w:val="0"/>
      <w:divBdr>
        <w:top w:val="none" w:sz="0" w:space="0" w:color="auto"/>
        <w:left w:val="none" w:sz="0" w:space="0" w:color="auto"/>
        <w:bottom w:val="none" w:sz="0" w:space="0" w:color="auto"/>
        <w:right w:val="none" w:sz="0" w:space="0" w:color="auto"/>
      </w:divBdr>
    </w:div>
    <w:div w:id="113132793">
      <w:bodyDiv w:val="1"/>
      <w:marLeft w:val="0"/>
      <w:marRight w:val="0"/>
      <w:marTop w:val="0"/>
      <w:marBottom w:val="0"/>
      <w:divBdr>
        <w:top w:val="none" w:sz="0" w:space="0" w:color="auto"/>
        <w:left w:val="none" w:sz="0" w:space="0" w:color="auto"/>
        <w:bottom w:val="none" w:sz="0" w:space="0" w:color="auto"/>
        <w:right w:val="none" w:sz="0" w:space="0" w:color="auto"/>
      </w:divBdr>
    </w:div>
    <w:div w:id="121462565">
      <w:bodyDiv w:val="1"/>
      <w:marLeft w:val="0"/>
      <w:marRight w:val="0"/>
      <w:marTop w:val="0"/>
      <w:marBottom w:val="0"/>
      <w:divBdr>
        <w:top w:val="none" w:sz="0" w:space="0" w:color="auto"/>
        <w:left w:val="none" w:sz="0" w:space="0" w:color="auto"/>
        <w:bottom w:val="none" w:sz="0" w:space="0" w:color="auto"/>
        <w:right w:val="none" w:sz="0" w:space="0" w:color="auto"/>
      </w:divBdr>
    </w:div>
    <w:div w:id="127283718">
      <w:bodyDiv w:val="1"/>
      <w:marLeft w:val="0"/>
      <w:marRight w:val="0"/>
      <w:marTop w:val="0"/>
      <w:marBottom w:val="0"/>
      <w:divBdr>
        <w:top w:val="none" w:sz="0" w:space="0" w:color="auto"/>
        <w:left w:val="none" w:sz="0" w:space="0" w:color="auto"/>
        <w:bottom w:val="none" w:sz="0" w:space="0" w:color="auto"/>
        <w:right w:val="none" w:sz="0" w:space="0" w:color="auto"/>
      </w:divBdr>
    </w:div>
    <w:div w:id="149488968">
      <w:bodyDiv w:val="1"/>
      <w:marLeft w:val="0"/>
      <w:marRight w:val="0"/>
      <w:marTop w:val="0"/>
      <w:marBottom w:val="0"/>
      <w:divBdr>
        <w:top w:val="none" w:sz="0" w:space="0" w:color="auto"/>
        <w:left w:val="none" w:sz="0" w:space="0" w:color="auto"/>
        <w:bottom w:val="none" w:sz="0" w:space="0" w:color="auto"/>
        <w:right w:val="none" w:sz="0" w:space="0" w:color="auto"/>
      </w:divBdr>
    </w:div>
    <w:div w:id="226579133">
      <w:bodyDiv w:val="1"/>
      <w:marLeft w:val="0"/>
      <w:marRight w:val="0"/>
      <w:marTop w:val="0"/>
      <w:marBottom w:val="0"/>
      <w:divBdr>
        <w:top w:val="none" w:sz="0" w:space="0" w:color="auto"/>
        <w:left w:val="none" w:sz="0" w:space="0" w:color="auto"/>
        <w:bottom w:val="none" w:sz="0" w:space="0" w:color="auto"/>
        <w:right w:val="none" w:sz="0" w:space="0" w:color="auto"/>
      </w:divBdr>
    </w:div>
    <w:div w:id="253826831">
      <w:bodyDiv w:val="1"/>
      <w:marLeft w:val="0"/>
      <w:marRight w:val="0"/>
      <w:marTop w:val="0"/>
      <w:marBottom w:val="0"/>
      <w:divBdr>
        <w:top w:val="none" w:sz="0" w:space="0" w:color="auto"/>
        <w:left w:val="none" w:sz="0" w:space="0" w:color="auto"/>
        <w:bottom w:val="none" w:sz="0" w:space="0" w:color="auto"/>
        <w:right w:val="none" w:sz="0" w:space="0" w:color="auto"/>
      </w:divBdr>
    </w:div>
    <w:div w:id="299380393">
      <w:bodyDiv w:val="1"/>
      <w:marLeft w:val="0"/>
      <w:marRight w:val="0"/>
      <w:marTop w:val="0"/>
      <w:marBottom w:val="0"/>
      <w:divBdr>
        <w:top w:val="none" w:sz="0" w:space="0" w:color="auto"/>
        <w:left w:val="none" w:sz="0" w:space="0" w:color="auto"/>
        <w:bottom w:val="none" w:sz="0" w:space="0" w:color="auto"/>
        <w:right w:val="none" w:sz="0" w:space="0" w:color="auto"/>
      </w:divBdr>
    </w:div>
    <w:div w:id="309558692">
      <w:bodyDiv w:val="1"/>
      <w:marLeft w:val="0"/>
      <w:marRight w:val="0"/>
      <w:marTop w:val="0"/>
      <w:marBottom w:val="0"/>
      <w:divBdr>
        <w:top w:val="none" w:sz="0" w:space="0" w:color="auto"/>
        <w:left w:val="none" w:sz="0" w:space="0" w:color="auto"/>
        <w:bottom w:val="none" w:sz="0" w:space="0" w:color="auto"/>
        <w:right w:val="none" w:sz="0" w:space="0" w:color="auto"/>
      </w:divBdr>
    </w:div>
    <w:div w:id="314455423">
      <w:bodyDiv w:val="1"/>
      <w:marLeft w:val="0"/>
      <w:marRight w:val="0"/>
      <w:marTop w:val="0"/>
      <w:marBottom w:val="0"/>
      <w:divBdr>
        <w:top w:val="none" w:sz="0" w:space="0" w:color="auto"/>
        <w:left w:val="none" w:sz="0" w:space="0" w:color="auto"/>
        <w:bottom w:val="none" w:sz="0" w:space="0" w:color="auto"/>
        <w:right w:val="none" w:sz="0" w:space="0" w:color="auto"/>
      </w:divBdr>
    </w:div>
    <w:div w:id="321466803">
      <w:bodyDiv w:val="1"/>
      <w:marLeft w:val="0"/>
      <w:marRight w:val="0"/>
      <w:marTop w:val="0"/>
      <w:marBottom w:val="0"/>
      <w:divBdr>
        <w:top w:val="none" w:sz="0" w:space="0" w:color="auto"/>
        <w:left w:val="none" w:sz="0" w:space="0" w:color="auto"/>
        <w:bottom w:val="none" w:sz="0" w:space="0" w:color="auto"/>
        <w:right w:val="none" w:sz="0" w:space="0" w:color="auto"/>
      </w:divBdr>
      <w:divsChild>
        <w:div w:id="534268720">
          <w:marLeft w:val="0"/>
          <w:marRight w:val="0"/>
          <w:marTop w:val="0"/>
          <w:marBottom w:val="0"/>
          <w:divBdr>
            <w:top w:val="none" w:sz="0" w:space="0" w:color="auto"/>
            <w:left w:val="none" w:sz="0" w:space="0" w:color="auto"/>
            <w:bottom w:val="none" w:sz="0" w:space="0" w:color="auto"/>
            <w:right w:val="none" w:sz="0" w:space="0" w:color="auto"/>
          </w:divBdr>
        </w:div>
      </w:divsChild>
    </w:div>
    <w:div w:id="332151009">
      <w:bodyDiv w:val="1"/>
      <w:marLeft w:val="0"/>
      <w:marRight w:val="0"/>
      <w:marTop w:val="0"/>
      <w:marBottom w:val="0"/>
      <w:divBdr>
        <w:top w:val="none" w:sz="0" w:space="0" w:color="auto"/>
        <w:left w:val="none" w:sz="0" w:space="0" w:color="auto"/>
        <w:bottom w:val="none" w:sz="0" w:space="0" w:color="auto"/>
        <w:right w:val="none" w:sz="0" w:space="0" w:color="auto"/>
      </w:divBdr>
    </w:div>
    <w:div w:id="342585869">
      <w:bodyDiv w:val="1"/>
      <w:marLeft w:val="0"/>
      <w:marRight w:val="0"/>
      <w:marTop w:val="0"/>
      <w:marBottom w:val="0"/>
      <w:divBdr>
        <w:top w:val="none" w:sz="0" w:space="0" w:color="auto"/>
        <w:left w:val="none" w:sz="0" w:space="0" w:color="auto"/>
        <w:bottom w:val="none" w:sz="0" w:space="0" w:color="auto"/>
        <w:right w:val="none" w:sz="0" w:space="0" w:color="auto"/>
      </w:divBdr>
    </w:div>
    <w:div w:id="347292477">
      <w:bodyDiv w:val="1"/>
      <w:marLeft w:val="0"/>
      <w:marRight w:val="0"/>
      <w:marTop w:val="0"/>
      <w:marBottom w:val="0"/>
      <w:divBdr>
        <w:top w:val="none" w:sz="0" w:space="0" w:color="auto"/>
        <w:left w:val="none" w:sz="0" w:space="0" w:color="auto"/>
        <w:bottom w:val="none" w:sz="0" w:space="0" w:color="auto"/>
        <w:right w:val="none" w:sz="0" w:space="0" w:color="auto"/>
      </w:divBdr>
    </w:div>
    <w:div w:id="378745679">
      <w:bodyDiv w:val="1"/>
      <w:marLeft w:val="0"/>
      <w:marRight w:val="0"/>
      <w:marTop w:val="0"/>
      <w:marBottom w:val="0"/>
      <w:divBdr>
        <w:top w:val="none" w:sz="0" w:space="0" w:color="auto"/>
        <w:left w:val="none" w:sz="0" w:space="0" w:color="auto"/>
        <w:bottom w:val="none" w:sz="0" w:space="0" w:color="auto"/>
        <w:right w:val="none" w:sz="0" w:space="0" w:color="auto"/>
      </w:divBdr>
    </w:div>
    <w:div w:id="418795088">
      <w:bodyDiv w:val="1"/>
      <w:marLeft w:val="0"/>
      <w:marRight w:val="0"/>
      <w:marTop w:val="0"/>
      <w:marBottom w:val="0"/>
      <w:divBdr>
        <w:top w:val="none" w:sz="0" w:space="0" w:color="auto"/>
        <w:left w:val="none" w:sz="0" w:space="0" w:color="auto"/>
        <w:bottom w:val="none" w:sz="0" w:space="0" w:color="auto"/>
        <w:right w:val="none" w:sz="0" w:space="0" w:color="auto"/>
      </w:divBdr>
    </w:div>
    <w:div w:id="432869829">
      <w:bodyDiv w:val="1"/>
      <w:marLeft w:val="0"/>
      <w:marRight w:val="0"/>
      <w:marTop w:val="0"/>
      <w:marBottom w:val="0"/>
      <w:divBdr>
        <w:top w:val="none" w:sz="0" w:space="0" w:color="auto"/>
        <w:left w:val="none" w:sz="0" w:space="0" w:color="auto"/>
        <w:bottom w:val="none" w:sz="0" w:space="0" w:color="auto"/>
        <w:right w:val="none" w:sz="0" w:space="0" w:color="auto"/>
      </w:divBdr>
    </w:div>
    <w:div w:id="479345253">
      <w:bodyDiv w:val="1"/>
      <w:marLeft w:val="0"/>
      <w:marRight w:val="0"/>
      <w:marTop w:val="0"/>
      <w:marBottom w:val="0"/>
      <w:divBdr>
        <w:top w:val="none" w:sz="0" w:space="0" w:color="auto"/>
        <w:left w:val="none" w:sz="0" w:space="0" w:color="auto"/>
        <w:bottom w:val="none" w:sz="0" w:space="0" w:color="auto"/>
        <w:right w:val="none" w:sz="0" w:space="0" w:color="auto"/>
      </w:divBdr>
    </w:div>
    <w:div w:id="482935319">
      <w:bodyDiv w:val="1"/>
      <w:marLeft w:val="0"/>
      <w:marRight w:val="0"/>
      <w:marTop w:val="0"/>
      <w:marBottom w:val="0"/>
      <w:divBdr>
        <w:top w:val="none" w:sz="0" w:space="0" w:color="auto"/>
        <w:left w:val="none" w:sz="0" w:space="0" w:color="auto"/>
        <w:bottom w:val="none" w:sz="0" w:space="0" w:color="auto"/>
        <w:right w:val="none" w:sz="0" w:space="0" w:color="auto"/>
      </w:divBdr>
    </w:div>
    <w:div w:id="501897054">
      <w:bodyDiv w:val="1"/>
      <w:marLeft w:val="0"/>
      <w:marRight w:val="0"/>
      <w:marTop w:val="0"/>
      <w:marBottom w:val="0"/>
      <w:divBdr>
        <w:top w:val="none" w:sz="0" w:space="0" w:color="auto"/>
        <w:left w:val="none" w:sz="0" w:space="0" w:color="auto"/>
        <w:bottom w:val="none" w:sz="0" w:space="0" w:color="auto"/>
        <w:right w:val="none" w:sz="0" w:space="0" w:color="auto"/>
      </w:divBdr>
    </w:div>
    <w:div w:id="513963769">
      <w:bodyDiv w:val="1"/>
      <w:marLeft w:val="0"/>
      <w:marRight w:val="0"/>
      <w:marTop w:val="0"/>
      <w:marBottom w:val="0"/>
      <w:divBdr>
        <w:top w:val="none" w:sz="0" w:space="0" w:color="auto"/>
        <w:left w:val="none" w:sz="0" w:space="0" w:color="auto"/>
        <w:bottom w:val="none" w:sz="0" w:space="0" w:color="auto"/>
        <w:right w:val="none" w:sz="0" w:space="0" w:color="auto"/>
      </w:divBdr>
    </w:div>
    <w:div w:id="526914084">
      <w:bodyDiv w:val="1"/>
      <w:marLeft w:val="0"/>
      <w:marRight w:val="0"/>
      <w:marTop w:val="0"/>
      <w:marBottom w:val="0"/>
      <w:divBdr>
        <w:top w:val="none" w:sz="0" w:space="0" w:color="auto"/>
        <w:left w:val="none" w:sz="0" w:space="0" w:color="auto"/>
        <w:bottom w:val="none" w:sz="0" w:space="0" w:color="auto"/>
        <w:right w:val="none" w:sz="0" w:space="0" w:color="auto"/>
      </w:divBdr>
    </w:div>
    <w:div w:id="536281571">
      <w:bodyDiv w:val="1"/>
      <w:marLeft w:val="0"/>
      <w:marRight w:val="0"/>
      <w:marTop w:val="0"/>
      <w:marBottom w:val="0"/>
      <w:divBdr>
        <w:top w:val="none" w:sz="0" w:space="0" w:color="auto"/>
        <w:left w:val="none" w:sz="0" w:space="0" w:color="auto"/>
        <w:bottom w:val="none" w:sz="0" w:space="0" w:color="auto"/>
        <w:right w:val="none" w:sz="0" w:space="0" w:color="auto"/>
      </w:divBdr>
    </w:div>
    <w:div w:id="553005737">
      <w:bodyDiv w:val="1"/>
      <w:marLeft w:val="0"/>
      <w:marRight w:val="0"/>
      <w:marTop w:val="0"/>
      <w:marBottom w:val="0"/>
      <w:divBdr>
        <w:top w:val="none" w:sz="0" w:space="0" w:color="auto"/>
        <w:left w:val="none" w:sz="0" w:space="0" w:color="auto"/>
        <w:bottom w:val="none" w:sz="0" w:space="0" w:color="auto"/>
        <w:right w:val="none" w:sz="0" w:space="0" w:color="auto"/>
      </w:divBdr>
    </w:div>
    <w:div w:id="559825912">
      <w:bodyDiv w:val="1"/>
      <w:marLeft w:val="0"/>
      <w:marRight w:val="0"/>
      <w:marTop w:val="0"/>
      <w:marBottom w:val="0"/>
      <w:divBdr>
        <w:top w:val="none" w:sz="0" w:space="0" w:color="auto"/>
        <w:left w:val="none" w:sz="0" w:space="0" w:color="auto"/>
        <w:bottom w:val="none" w:sz="0" w:space="0" w:color="auto"/>
        <w:right w:val="none" w:sz="0" w:space="0" w:color="auto"/>
      </w:divBdr>
    </w:div>
    <w:div w:id="603928222">
      <w:bodyDiv w:val="1"/>
      <w:marLeft w:val="0"/>
      <w:marRight w:val="0"/>
      <w:marTop w:val="0"/>
      <w:marBottom w:val="0"/>
      <w:divBdr>
        <w:top w:val="none" w:sz="0" w:space="0" w:color="auto"/>
        <w:left w:val="none" w:sz="0" w:space="0" w:color="auto"/>
        <w:bottom w:val="none" w:sz="0" w:space="0" w:color="auto"/>
        <w:right w:val="none" w:sz="0" w:space="0" w:color="auto"/>
      </w:divBdr>
    </w:div>
    <w:div w:id="643315455">
      <w:bodyDiv w:val="1"/>
      <w:marLeft w:val="0"/>
      <w:marRight w:val="0"/>
      <w:marTop w:val="0"/>
      <w:marBottom w:val="0"/>
      <w:divBdr>
        <w:top w:val="none" w:sz="0" w:space="0" w:color="auto"/>
        <w:left w:val="none" w:sz="0" w:space="0" w:color="auto"/>
        <w:bottom w:val="none" w:sz="0" w:space="0" w:color="auto"/>
        <w:right w:val="none" w:sz="0" w:space="0" w:color="auto"/>
      </w:divBdr>
    </w:div>
    <w:div w:id="645209526">
      <w:bodyDiv w:val="1"/>
      <w:marLeft w:val="0"/>
      <w:marRight w:val="0"/>
      <w:marTop w:val="0"/>
      <w:marBottom w:val="0"/>
      <w:divBdr>
        <w:top w:val="none" w:sz="0" w:space="0" w:color="auto"/>
        <w:left w:val="none" w:sz="0" w:space="0" w:color="auto"/>
        <w:bottom w:val="none" w:sz="0" w:space="0" w:color="auto"/>
        <w:right w:val="none" w:sz="0" w:space="0" w:color="auto"/>
      </w:divBdr>
    </w:div>
    <w:div w:id="664742183">
      <w:bodyDiv w:val="1"/>
      <w:marLeft w:val="0"/>
      <w:marRight w:val="0"/>
      <w:marTop w:val="0"/>
      <w:marBottom w:val="0"/>
      <w:divBdr>
        <w:top w:val="none" w:sz="0" w:space="0" w:color="auto"/>
        <w:left w:val="none" w:sz="0" w:space="0" w:color="auto"/>
        <w:bottom w:val="none" w:sz="0" w:space="0" w:color="auto"/>
        <w:right w:val="none" w:sz="0" w:space="0" w:color="auto"/>
      </w:divBdr>
    </w:div>
    <w:div w:id="691609947">
      <w:bodyDiv w:val="1"/>
      <w:marLeft w:val="0"/>
      <w:marRight w:val="0"/>
      <w:marTop w:val="0"/>
      <w:marBottom w:val="0"/>
      <w:divBdr>
        <w:top w:val="none" w:sz="0" w:space="0" w:color="auto"/>
        <w:left w:val="none" w:sz="0" w:space="0" w:color="auto"/>
        <w:bottom w:val="none" w:sz="0" w:space="0" w:color="auto"/>
        <w:right w:val="none" w:sz="0" w:space="0" w:color="auto"/>
      </w:divBdr>
    </w:div>
    <w:div w:id="701052916">
      <w:bodyDiv w:val="1"/>
      <w:marLeft w:val="0"/>
      <w:marRight w:val="0"/>
      <w:marTop w:val="0"/>
      <w:marBottom w:val="0"/>
      <w:divBdr>
        <w:top w:val="none" w:sz="0" w:space="0" w:color="auto"/>
        <w:left w:val="none" w:sz="0" w:space="0" w:color="auto"/>
        <w:bottom w:val="none" w:sz="0" w:space="0" w:color="auto"/>
        <w:right w:val="none" w:sz="0" w:space="0" w:color="auto"/>
      </w:divBdr>
    </w:div>
    <w:div w:id="715742428">
      <w:bodyDiv w:val="1"/>
      <w:marLeft w:val="0"/>
      <w:marRight w:val="0"/>
      <w:marTop w:val="0"/>
      <w:marBottom w:val="0"/>
      <w:divBdr>
        <w:top w:val="none" w:sz="0" w:space="0" w:color="auto"/>
        <w:left w:val="none" w:sz="0" w:space="0" w:color="auto"/>
        <w:bottom w:val="none" w:sz="0" w:space="0" w:color="auto"/>
        <w:right w:val="none" w:sz="0" w:space="0" w:color="auto"/>
      </w:divBdr>
    </w:div>
    <w:div w:id="725832590">
      <w:bodyDiv w:val="1"/>
      <w:marLeft w:val="0"/>
      <w:marRight w:val="0"/>
      <w:marTop w:val="0"/>
      <w:marBottom w:val="0"/>
      <w:divBdr>
        <w:top w:val="none" w:sz="0" w:space="0" w:color="auto"/>
        <w:left w:val="none" w:sz="0" w:space="0" w:color="auto"/>
        <w:bottom w:val="none" w:sz="0" w:space="0" w:color="auto"/>
        <w:right w:val="none" w:sz="0" w:space="0" w:color="auto"/>
      </w:divBdr>
    </w:div>
    <w:div w:id="727924752">
      <w:bodyDiv w:val="1"/>
      <w:marLeft w:val="0"/>
      <w:marRight w:val="0"/>
      <w:marTop w:val="0"/>
      <w:marBottom w:val="0"/>
      <w:divBdr>
        <w:top w:val="none" w:sz="0" w:space="0" w:color="auto"/>
        <w:left w:val="none" w:sz="0" w:space="0" w:color="auto"/>
        <w:bottom w:val="none" w:sz="0" w:space="0" w:color="auto"/>
        <w:right w:val="none" w:sz="0" w:space="0" w:color="auto"/>
      </w:divBdr>
    </w:div>
    <w:div w:id="734595609">
      <w:bodyDiv w:val="1"/>
      <w:marLeft w:val="0"/>
      <w:marRight w:val="0"/>
      <w:marTop w:val="0"/>
      <w:marBottom w:val="0"/>
      <w:divBdr>
        <w:top w:val="none" w:sz="0" w:space="0" w:color="auto"/>
        <w:left w:val="none" w:sz="0" w:space="0" w:color="auto"/>
        <w:bottom w:val="none" w:sz="0" w:space="0" w:color="auto"/>
        <w:right w:val="none" w:sz="0" w:space="0" w:color="auto"/>
      </w:divBdr>
    </w:div>
    <w:div w:id="739720035">
      <w:bodyDiv w:val="1"/>
      <w:marLeft w:val="0"/>
      <w:marRight w:val="0"/>
      <w:marTop w:val="0"/>
      <w:marBottom w:val="0"/>
      <w:divBdr>
        <w:top w:val="none" w:sz="0" w:space="0" w:color="auto"/>
        <w:left w:val="none" w:sz="0" w:space="0" w:color="auto"/>
        <w:bottom w:val="none" w:sz="0" w:space="0" w:color="auto"/>
        <w:right w:val="none" w:sz="0" w:space="0" w:color="auto"/>
      </w:divBdr>
    </w:div>
    <w:div w:id="786659554">
      <w:bodyDiv w:val="1"/>
      <w:marLeft w:val="0"/>
      <w:marRight w:val="0"/>
      <w:marTop w:val="0"/>
      <w:marBottom w:val="0"/>
      <w:divBdr>
        <w:top w:val="none" w:sz="0" w:space="0" w:color="auto"/>
        <w:left w:val="none" w:sz="0" w:space="0" w:color="auto"/>
        <w:bottom w:val="none" w:sz="0" w:space="0" w:color="auto"/>
        <w:right w:val="none" w:sz="0" w:space="0" w:color="auto"/>
      </w:divBdr>
    </w:div>
    <w:div w:id="794442392">
      <w:bodyDiv w:val="1"/>
      <w:marLeft w:val="0"/>
      <w:marRight w:val="0"/>
      <w:marTop w:val="0"/>
      <w:marBottom w:val="0"/>
      <w:divBdr>
        <w:top w:val="none" w:sz="0" w:space="0" w:color="auto"/>
        <w:left w:val="none" w:sz="0" w:space="0" w:color="auto"/>
        <w:bottom w:val="none" w:sz="0" w:space="0" w:color="auto"/>
        <w:right w:val="none" w:sz="0" w:space="0" w:color="auto"/>
      </w:divBdr>
    </w:div>
    <w:div w:id="821703539">
      <w:bodyDiv w:val="1"/>
      <w:marLeft w:val="0"/>
      <w:marRight w:val="0"/>
      <w:marTop w:val="0"/>
      <w:marBottom w:val="0"/>
      <w:divBdr>
        <w:top w:val="none" w:sz="0" w:space="0" w:color="auto"/>
        <w:left w:val="none" w:sz="0" w:space="0" w:color="auto"/>
        <w:bottom w:val="none" w:sz="0" w:space="0" w:color="auto"/>
        <w:right w:val="none" w:sz="0" w:space="0" w:color="auto"/>
      </w:divBdr>
    </w:div>
    <w:div w:id="831607896">
      <w:bodyDiv w:val="1"/>
      <w:marLeft w:val="0"/>
      <w:marRight w:val="0"/>
      <w:marTop w:val="0"/>
      <w:marBottom w:val="0"/>
      <w:divBdr>
        <w:top w:val="none" w:sz="0" w:space="0" w:color="auto"/>
        <w:left w:val="none" w:sz="0" w:space="0" w:color="auto"/>
        <w:bottom w:val="none" w:sz="0" w:space="0" w:color="auto"/>
        <w:right w:val="none" w:sz="0" w:space="0" w:color="auto"/>
      </w:divBdr>
    </w:div>
    <w:div w:id="833911114">
      <w:bodyDiv w:val="1"/>
      <w:marLeft w:val="0"/>
      <w:marRight w:val="0"/>
      <w:marTop w:val="0"/>
      <w:marBottom w:val="0"/>
      <w:divBdr>
        <w:top w:val="none" w:sz="0" w:space="0" w:color="auto"/>
        <w:left w:val="none" w:sz="0" w:space="0" w:color="auto"/>
        <w:bottom w:val="none" w:sz="0" w:space="0" w:color="auto"/>
        <w:right w:val="none" w:sz="0" w:space="0" w:color="auto"/>
      </w:divBdr>
    </w:div>
    <w:div w:id="842279963">
      <w:bodyDiv w:val="1"/>
      <w:marLeft w:val="0"/>
      <w:marRight w:val="0"/>
      <w:marTop w:val="0"/>
      <w:marBottom w:val="0"/>
      <w:divBdr>
        <w:top w:val="none" w:sz="0" w:space="0" w:color="auto"/>
        <w:left w:val="none" w:sz="0" w:space="0" w:color="auto"/>
        <w:bottom w:val="none" w:sz="0" w:space="0" w:color="auto"/>
        <w:right w:val="none" w:sz="0" w:space="0" w:color="auto"/>
      </w:divBdr>
    </w:div>
    <w:div w:id="845829198">
      <w:bodyDiv w:val="1"/>
      <w:marLeft w:val="0"/>
      <w:marRight w:val="0"/>
      <w:marTop w:val="0"/>
      <w:marBottom w:val="0"/>
      <w:divBdr>
        <w:top w:val="none" w:sz="0" w:space="0" w:color="auto"/>
        <w:left w:val="none" w:sz="0" w:space="0" w:color="auto"/>
        <w:bottom w:val="none" w:sz="0" w:space="0" w:color="auto"/>
        <w:right w:val="none" w:sz="0" w:space="0" w:color="auto"/>
      </w:divBdr>
    </w:div>
    <w:div w:id="846401987">
      <w:bodyDiv w:val="1"/>
      <w:marLeft w:val="0"/>
      <w:marRight w:val="0"/>
      <w:marTop w:val="0"/>
      <w:marBottom w:val="0"/>
      <w:divBdr>
        <w:top w:val="none" w:sz="0" w:space="0" w:color="auto"/>
        <w:left w:val="none" w:sz="0" w:space="0" w:color="auto"/>
        <w:bottom w:val="none" w:sz="0" w:space="0" w:color="auto"/>
        <w:right w:val="none" w:sz="0" w:space="0" w:color="auto"/>
      </w:divBdr>
    </w:div>
    <w:div w:id="850490835">
      <w:bodyDiv w:val="1"/>
      <w:marLeft w:val="0"/>
      <w:marRight w:val="0"/>
      <w:marTop w:val="0"/>
      <w:marBottom w:val="0"/>
      <w:divBdr>
        <w:top w:val="none" w:sz="0" w:space="0" w:color="auto"/>
        <w:left w:val="none" w:sz="0" w:space="0" w:color="auto"/>
        <w:bottom w:val="none" w:sz="0" w:space="0" w:color="auto"/>
        <w:right w:val="none" w:sz="0" w:space="0" w:color="auto"/>
      </w:divBdr>
    </w:div>
    <w:div w:id="881985940">
      <w:bodyDiv w:val="1"/>
      <w:marLeft w:val="0"/>
      <w:marRight w:val="0"/>
      <w:marTop w:val="0"/>
      <w:marBottom w:val="0"/>
      <w:divBdr>
        <w:top w:val="none" w:sz="0" w:space="0" w:color="auto"/>
        <w:left w:val="none" w:sz="0" w:space="0" w:color="auto"/>
        <w:bottom w:val="none" w:sz="0" w:space="0" w:color="auto"/>
        <w:right w:val="none" w:sz="0" w:space="0" w:color="auto"/>
      </w:divBdr>
    </w:div>
    <w:div w:id="899441523">
      <w:bodyDiv w:val="1"/>
      <w:marLeft w:val="0"/>
      <w:marRight w:val="0"/>
      <w:marTop w:val="0"/>
      <w:marBottom w:val="0"/>
      <w:divBdr>
        <w:top w:val="none" w:sz="0" w:space="0" w:color="auto"/>
        <w:left w:val="none" w:sz="0" w:space="0" w:color="auto"/>
        <w:bottom w:val="none" w:sz="0" w:space="0" w:color="auto"/>
        <w:right w:val="none" w:sz="0" w:space="0" w:color="auto"/>
      </w:divBdr>
    </w:div>
    <w:div w:id="905453182">
      <w:bodyDiv w:val="1"/>
      <w:marLeft w:val="0"/>
      <w:marRight w:val="0"/>
      <w:marTop w:val="0"/>
      <w:marBottom w:val="0"/>
      <w:divBdr>
        <w:top w:val="none" w:sz="0" w:space="0" w:color="auto"/>
        <w:left w:val="none" w:sz="0" w:space="0" w:color="auto"/>
        <w:bottom w:val="none" w:sz="0" w:space="0" w:color="auto"/>
        <w:right w:val="none" w:sz="0" w:space="0" w:color="auto"/>
      </w:divBdr>
    </w:div>
    <w:div w:id="918634600">
      <w:bodyDiv w:val="1"/>
      <w:marLeft w:val="0"/>
      <w:marRight w:val="0"/>
      <w:marTop w:val="0"/>
      <w:marBottom w:val="0"/>
      <w:divBdr>
        <w:top w:val="none" w:sz="0" w:space="0" w:color="auto"/>
        <w:left w:val="none" w:sz="0" w:space="0" w:color="auto"/>
        <w:bottom w:val="none" w:sz="0" w:space="0" w:color="auto"/>
        <w:right w:val="none" w:sz="0" w:space="0" w:color="auto"/>
      </w:divBdr>
    </w:div>
    <w:div w:id="925187877">
      <w:bodyDiv w:val="1"/>
      <w:marLeft w:val="0"/>
      <w:marRight w:val="0"/>
      <w:marTop w:val="0"/>
      <w:marBottom w:val="0"/>
      <w:divBdr>
        <w:top w:val="none" w:sz="0" w:space="0" w:color="auto"/>
        <w:left w:val="none" w:sz="0" w:space="0" w:color="auto"/>
        <w:bottom w:val="none" w:sz="0" w:space="0" w:color="auto"/>
        <w:right w:val="none" w:sz="0" w:space="0" w:color="auto"/>
      </w:divBdr>
    </w:div>
    <w:div w:id="942807876">
      <w:bodyDiv w:val="1"/>
      <w:marLeft w:val="0"/>
      <w:marRight w:val="0"/>
      <w:marTop w:val="0"/>
      <w:marBottom w:val="0"/>
      <w:divBdr>
        <w:top w:val="none" w:sz="0" w:space="0" w:color="auto"/>
        <w:left w:val="none" w:sz="0" w:space="0" w:color="auto"/>
        <w:bottom w:val="none" w:sz="0" w:space="0" w:color="auto"/>
        <w:right w:val="none" w:sz="0" w:space="0" w:color="auto"/>
      </w:divBdr>
    </w:div>
    <w:div w:id="991058899">
      <w:bodyDiv w:val="1"/>
      <w:marLeft w:val="0"/>
      <w:marRight w:val="0"/>
      <w:marTop w:val="0"/>
      <w:marBottom w:val="0"/>
      <w:divBdr>
        <w:top w:val="none" w:sz="0" w:space="0" w:color="auto"/>
        <w:left w:val="none" w:sz="0" w:space="0" w:color="auto"/>
        <w:bottom w:val="none" w:sz="0" w:space="0" w:color="auto"/>
        <w:right w:val="none" w:sz="0" w:space="0" w:color="auto"/>
      </w:divBdr>
    </w:div>
    <w:div w:id="993804201">
      <w:bodyDiv w:val="1"/>
      <w:marLeft w:val="0"/>
      <w:marRight w:val="0"/>
      <w:marTop w:val="0"/>
      <w:marBottom w:val="0"/>
      <w:divBdr>
        <w:top w:val="none" w:sz="0" w:space="0" w:color="auto"/>
        <w:left w:val="none" w:sz="0" w:space="0" w:color="auto"/>
        <w:bottom w:val="none" w:sz="0" w:space="0" w:color="auto"/>
        <w:right w:val="none" w:sz="0" w:space="0" w:color="auto"/>
      </w:divBdr>
    </w:div>
    <w:div w:id="1011298549">
      <w:bodyDiv w:val="1"/>
      <w:marLeft w:val="0"/>
      <w:marRight w:val="0"/>
      <w:marTop w:val="0"/>
      <w:marBottom w:val="0"/>
      <w:divBdr>
        <w:top w:val="none" w:sz="0" w:space="0" w:color="auto"/>
        <w:left w:val="none" w:sz="0" w:space="0" w:color="auto"/>
        <w:bottom w:val="none" w:sz="0" w:space="0" w:color="auto"/>
        <w:right w:val="none" w:sz="0" w:space="0" w:color="auto"/>
      </w:divBdr>
    </w:div>
    <w:div w:id="1021859971">
      <w:bodyDiv w:val="1"/>
      <w:marLeft w:val="0"/>
      <w:marRight w:val="0"/>
      <w:marTop w:val="0"/>
      <w:marBottom w:val="0"/>
      <w:divBdr>
        <w:top w:val="none" w:sz="0" w:space="0" w:color="auto"/>
        <w:left w:val="none" w:sz="0" w:space="0" w:color="auto"/>
        <w:bottom w:val="none" w:sz="0" w:space="0" w:color="auto"/>
        <w:right w:val="none" w:sz="0" w:space="0" w:color="auto"/>
      </w:divBdr>
    </w:div>
    <w:div w:id="1033850815">
      <w:bodyDiv w:val="1"/>
      <w:marLeft w:val="0"/>
      <w:marRight w:val="0"/>
      <w:marTop w:val="0"/>
      <w:marBottom w:val="0"/>
      <w:divBdr>
        <w:top w:val="none" w:sz="0" w:space="0" w:color="auto"/>
        <w:left w:val="none" w:sz="0" w:space="0" w:color="auto"/>
        <w:bottom w:val="none" w:sz="0" w:space="0" w:color="auto"/>
        <w:right w:val="none" w:sz="0" w:space="0" w:color="auto"/>
      </w:divBdr>
    </w:div>
    <w:div w:id="1048534784">
      <w:bodyDiv w:val="1"/>
      <w:marLeft w:val="0"/>
      <w:marRight w:val="0"/>
      <w:marTop w:val="0"/>
      <w:marBottom w:val="0"/>
      <w:divBdr>
        <w:top w:val="none" w:sz="0" w:space="0" w:color="auto"/>
        <w:left w:val="none" w:sz="0" w:space="0" w:color="auto"/>
        <w:bottom w:val="none" w:sz="0" w:space="0" w:color="auto"/>
        <w:right w:val="none" w:sz="0" w:space="0" w:color="auto"/>
      </w:divBdr>
    </w:div>
    <w:div w:id="1062828369">
      <w:bodyDiv w:val="1"/>
      <w:marLeft w:val="0"/>
      <w:marRight w:val="0"/>
      <w:marTop w:val="0"/>
      <w:marBottom w:val="0"/>
      <w:divBdr>
        <w:top w:val="none" w:sz="0" w:space="0" w:color="auto"/>
        <w:left w:val="none" w:sz="0" w:space="0" w:color="auto"/>
        <w:bottom w:val="none" w:sz="0" w:space="0" w:color="auto"/>
        <w:right w:val="none" w:sz="0" w:space="0" w:color="auto"/>
      </w:divBdr>
    </w:div>
    <w:div w:id="1096290842">
      <w:bodyDiv w:val="1"/>
      <w:marLeft w:val="0"/>
      <w:marRight w:val="0"/>
      <w:marTop w:val="0"/>
      <w:marBottom w:val="0"/>
      <w:divBdr>
        <w:top w:val="none" w:sz="0" w:space="0" w:color="auto"/>
        <w:left w:val="none" w:sz="0" w:space="0" w:color="auto"/>
        <w:bottom w:val="none" w:sz="0" w:space="0" w:color="auto"/>
        <w:right w:val="none" w:sz="0" w:space="0" w:color="auto"/>
      </w:divBdr>
    </w:div>
    <w:div w:id="1127427936">
      <w:bodyDiv w:val="1"/>
      <w:marLeft w:val="0"/>
      <w:marRight w:val="0"/>
      <w:marTop w:val="0"/>
      <w:marBottom w:val="0"/>
      <w:divBdr>
        <w:top w:val="none" w:sz="0" w:space="0" w:color="auto"/>
        <w:left w:val="none" w:sz="0" w:space="0" w:color="auto"/>
        <w:bottom w:val="none" w:sz="0" w:space="0" w:color="auto"/>
        <w:right w:val="none" w:sz="0" w:space="0" w:color="auto"/>
      </w:divBdr>
      <w:divsChild>
        <w:div w:id="1418402242">
          <w:marLeft w:val="0"/>
          <w:marRight w:val="0"/>
          <w:marTop w:val="0"/>
          <w:marBottom w:val="0"/>
          <w:divBdr>
            <w:top w:val="none" w:sz="0" w:space="0" w:color="auto"/>
            <w:left w:val="none" w:sz="0" w:space="0" w:color="auto"/>
            <w:bottom w:val="none" w:sz="0" w:space="0" w:color="auto"/>
            <w:right w:val="none" w:sz="0" w:space="0" w:color="auto"/>
          </w:divBdr>
        </w:div>
      </w:divsChild>
    </w:div>
    <w:div w:id="1132290350">
      <w:bodyDiv w:val="1"/>
      <w:marLeft w:val="0"/>
      <w:marRight w:val="0"/>
      <w:marTop w:val="0"/>
      <w:marBottom w:val="0"/>
      <w:divBdr>
        <w:top w:val="none" w:sz="0" w:space="0" w:color="auto"/>
        <w:left w:val="none" w:sz="0" w:space="0" w:color="auto"/>
        <w:bottom w:val="none" w:sz="0" w:space="0" w:color="auto"/>
        <w:right w:val="none" w:sz="0" w:space="0" w:color="auto"/>
      </w:divBdr>
    </w:div>
    <w:div w:id="1149402285">
      <w:bodyDiv w:val="1"/>
      <w:marLeft w:val="0"/>
      <w:marRight w:val="0"/>
      <w:marTop w:val="0"/>
      <w:marBottom w:val="0"/>
      <w:divBdr>
        <w:top w:val="none" w:sz="0" w:space="0" w:color="auto"/>
        <w:left w:val="none" w:sz="0" w:space="0" w:color="auto"/>
        <w:bottom w:val="none" w:sz="0" w:space="0" w:color="auto"/>
        <w:right w:val="none" w:sz="0" w:space="0" w:color="auto"/>
      </w:divBdr>
    </w:div>
    <w:div w:id="1167551383">
      <w:bodyDiv w:val="1"/>
      <w:marLeft w:val="0"/>
      <w:marRight w:val="0"/>
      <w:marTop w:val="0"/>
      <w:marBottom w:val="0"/>
      <w:divBdr>
        <w:top w:val="none" w:sz="0" w:space="0" w:color="auto"/>
        <w:left w:val="none" w:sz="0" w:space="0" w:color="auto"/>
        <w:bottom w:val="none" w:sz="0" w:space="0" w:color="auto"/>
        <w:right w:val="none" w:sz="0" w:space="0" w:color="auto"/>
      </w:divBdr>
    </w:div>
    <w:div w:id="1169323200">
      <w:bodyDiv w:val="1"/>
      <w:marLeft w:val="0"/>
      <w:marRight w:val="0"/>
      <w:marTop w:val="0"/>
      <w:marBottom w:val="0"/>
      <w:divBdr>
        <w:top w:val="none" w:sz="0" w:space="0" w:color="auto"/>
        <w:left w:val="none" w:sz="0" w:space="0" w:color="auto"/>
        <w:bottom w:val="none" w:sz="0" w:space="0" w:color="auto"/>
        <w:right w:val="none" w:sz="0" w:space="0" w:color="auto"/>
      </w:divBdr>
    </w:div>
    <w:div w:id="1171022764">
      <w:bodyDiv w:val="1"/>
      <w:marLeft w:val="0"/>
      <w:marRight w:val="0"/>
      <w:marTop w:val="0"/>
      <w:marBottom w:val="0"/>
      <w:divBdr>
        <w:top w:val="none" w:sz="0" w:space="0" w:color="auto"/>
        <w:left w:val="none" w:sz="0" w:space="0" w:color="auto"/>
        <w:bottom w:val="none" w:sz="0" w:space="0" w:color="auto"/>
        <w:right w:val="none" w:sz="0" w:space="0" w:color="auto"/>
      </w:divBdr>
    </w:div>
    <w:div w:id="1183862060">
      <w:bodyDiv w:val="1"/>
      <w:marLeft w:val="0"/>
      <w:marRight w:val="0"/>
      <w:marTop w:val="0"/>
      <w:marBottom w:val="0"/>
      <w:divBdr>
        <w:top w:val="none" w:sz="0" w:space="0" w:color="auto"/>
        <w:left w:val="none" w:sz="0" w:space="0" w:color="auto"/>
        <w:bottom w:val="none" w:sz="0" w:space="0" w:color="auto"/>
        <w:right w:val="none" w:sz="0" w:space="0" w:color="auto"/>
      </w:divBdr>
      <w:divsChild>
        <w:div w:id="1011838735">
          <w:marLeft w:val="0"/>
          <w:marRight w:val="0"/>
          <w:marTop w:val="0"/>
          <w:marBottom w:val="0"/>
          <w:divBdr>
            <w:top w:val="none" w:sz="0" w:space="0" w:color="auto"/>
            <w:left w:val="none" w:sz="0" w:space="0" w:color="auto"/>
            <w:bottom w:val="none" w:sz="0" w:space="0" w:color="auto"/>
            <w:right w:val="none" w:sz="0" w:space="0" w:color="auto"/>
          </w:divBdr>
        </w:div>
      </w:divsChild>
    </w:div>
    <w:div w:id="1184981278">
      <w:bodyDiv w:val="1"/>
      <w:marLeft w:val="0"/>
      <w:marRight w:val="0"/>
      <w:marTop w:val="0"/>
      <w:marBottom w:val="0"/>
      <w:divBdr>
        <w:top w:val="none" w:sz="0" w:space="0" w:color="auto"/>
        <w:left w:val="none" w:sz="0" w:space="0" w:color="auto"/>
        <w:bottom w:val="none" w:sz="0" w:space="0" w:color="auto"/>
        <w:right w:val="none" w:sz="0" w:space="0" w:color="auto"/>
      </w:divBdr>
    </w:div>
    <w:div w:id="1206871002">
      <w:bodyDiv w:val="1"/>
      <w:marLeft w:val="0"/>
      <w:marRight w:val="0"/>
      <w:marTop w:val="0"/>
      <w:marBottom w:val="0"/>
      <w:divBdr>
        <w:top w:val="none" w:sz="0" w:space="0" w:color="auto"/>
        <w:left w:val="none" w:sz="0" w:space="0" w:color="auto"/>
        <w:bottom w:val="none" w:sz="0" w:space="0" w:color="auto"/>
        <w:right w:val="none" w:sz="0" w:space="0" w:color="auto"/>
      </w:divBdr>
      <w:divsChild>
        <w:div w:id="79134487">
          <w:marLeft w:val="0"/>
          <w:marRight w:val="0"/>
          <w:marTop w:val="0"/>
          <w:marBottom w:val="0"/>
          <w:divBdr>
            <w:top w:val="none" w:sz="0" w:space="0" w:color="auto"/>
            <w:left w:val="none" w:sz="0" w:space="0" w:color="auto"/>
            <w:bottom w:val="none" w:sz="0" w:space="0" w:color="auto"/>
            <w:right w:val="none" w:sz="0" w:space="0" w:color="auto"/>
          </w:divBdr>
        </w:div>
      </w:divsChild>
    </w:div>
    <w:div w:id="1247692263">
      <w:bodyDiv w:val="1"/>
      <w:marLeft w:val="0"/>
      <w:marRight w:val="0"/>
      <w:marTop w:val="0"/>
      <w:marBottom w:val="0"/>
      <w:divBdr>
        <w:top w:val="none" w:sz="0" w:space="0" w:color="auto"/>
        <w:left w:val="none" w:sz="0" w:space="0" w:color="auto"/>
        <w:bottom w:val="none" w:sz="0" w:space="0" w:color="auto"/>
        <w:right w:val="none" w:sz="0" w:space="0" w:color="auto"/>
      </w:divBdr>
    </w:div>
    <w:div w:id="1251965100">
      <w:bodyDiv w:val="1"/>
      <w:marLeft w:val="0"/>
      <w:marRight w:val="0"/>
      <w:marTop w:val="0"/>
      <w:marBottom w:val="0"/>
      <w:divBdr>
        <w:top w:val="none" w:sz="0" w:space="0" w:color="auto"/>
        <w:left w:val="none" w:sz="0" w:space="0" w:color="auto"/>
        <w:bottom w:val="none" w:sz="0" w:space="0" w:color="auto"/>
        <w:right w:val="none" w:sz="0" w:space="0" w:color="auto"/>
      </w:divBdr>
    </w:div>
    <w:div w:id="1264653480">
      <w:bodyDiv w:val="1"/>
      <w:marLeft w:val="0"/>
      <w:marRight w:val="0"/>
      <w:marTop w:val="0"/>
      <w:marBottom w:val="0"/>
      <w:divBdr>
        <w:top w:val="none" w:sz="0" w:space="0" w:color="auto"/>
        <w:left w:val="none" w:sz="0" w:space="0" w:color="auto"/>
        <w:bottom w:val="none" w:sz="0" w:space="0" w:color="auto"/>
        <w:right w:val="none" w:sz="0" w:space="0" w:color="auto"/>
      </w:divBdr>
    </w:div>
    <w:div w:id="1291520960">
      <w:bodyDiv w:val="1"/>
      <w:marLeft w:val="0"/>
      <w:marRight w:val="0"/>
      <w:marTop w:val="0"/>
      <w:marBottom w:val="0"/>
      <w:divBdr>
        <w:top w:val="none" w:sz="0" w:space="0" w:color="auto"/>
        <w:left w:val="none" w:sz="0" w:space="0" w:color="auto"/>
        <w:bottom w:val="none" w:sz="0" w:space="0" w:color="auto"/>
        <w:right w:val="none" w:sz="0" w:space="0" w:color="auto"/>
      </w:divBdr>
      <w:divsChild>
        <w:div w:id="139201495">
          <w:marLeft w:val="0"/>
          <w:marRight w:val="0"/>
          <w:marTop w:val="0"/>
          <w:marBottom w:val="0"/>
          <w:divBdr>
            <w:top w:val="none" w:sz="0" w:space="0" w:color="auto"/>
            <w:left w:val="none" w:sz="0" w:space="0" w:color="auto"/>
            <w:bottom w:val="none" w:sz="0" w:space="0" w:color="auto"/>
            <w:right w:val="none" w:sz="0" w:space="0" w:color="auto"/>
          </w:divBdr>
        </w:div>
      </w:divsChild>
    </w:div>
    <w:div w:id="1297951876">
      <w:bodyDiv w:val="1"/>
      <w:marLeft w:val="0"/>
      <w:marRight w:val="0"/>
      <w:marTop w:val="0"/>
      <w:marBottom w:val="0"/>
      <w:divBdr>
        <w:top w:val="none" w:sz="0" w:space="0" w:color="auto"/>
        <w:left w:val="none" w:sz="0" w:space="0" w:color="auto"/>
        <w:bottom w:val="none" w:sz="0" w:space="0" w:color="auto"/>
        <w:right w:val="none" w:sz="0" w:space="0" w:color="auto"/>
      </w:divBdr>
    </w:div>
    <w:div w:id="1330213630">
      <w:bodyDiv w:val="1"/>
      <w:marLeft w:val="0"/>
      <w:marRight w:val="0"/>
      <w:marTop w:val="0"/>
      <w:marBottom w:val="0"/>
      <w:divBdr>
        <w:top w:val="none" w:sz="0" w:space="0" w:color="auto"/>
        <w:left w:val="none" w:sz="0" w:space="0" w:color="auto"/>
        <w:bottom w:val="none" w:sz="0" w:space="0" w:color="auto"/>
        <w:right w:val="none" w:sz="0" w:space="0" w:color="auto"/>
      </w:divBdr>
    </w:div>
    <w:div w:id="1334987320">
      <w:bodyDiv w:val="1"/>
      <w:marLeft w:val="0"/>
      <w:marRight w:val="0"/>
      <w:marTop w:val="0"/>
      <w:marBottom w:val="0"/>
      <w:divBdr>
        <w:top w:val="none" w:sz="0" w:space="0" w:color="auto"/>
        <w:left w:val="none" w:sz="0" w:space="0" w:color="auto"/>
        <w:bottom w:val="none" w:sz="0" w:space="0" w:color="auto"/>
        <w:right w:val="none" w:sz="0" w:space="0" w:color="auto"/>
      </w:divBdr>
    </w:div>
    <w:div w:id="1367634226">
      <w:bodyDiv w:val="1"/>
      <w:marLeft w:val="0"/>
      <w:marRight w:val="0"/>
      <w:marTop w:val="0"/>
      <w:marBottom w:val="0"/>
      <w:divBdr>
        <w:top w:val="none" w:sz="0" w:space="0" w:color="auto"/>
        <w:left w:val="none" w:sz="0" w:space="0" w:color="auto"/>
        <w:bottom w:val="none" w:sz="0" w:space="0" w:color="auto"/>
        <w:right w:val="none" w:sz="0" w:space="0" w:color="auto"/>
      </w:divBdr>
    </w:div>
    <w:div w:id="1381786635">
      <w:bodyDiv w:val="1"/>
      <w:marLeft w:val="0"/>
      <w:marRight w:val="0"/>
      <w:marTop w:val="0"/>
      <w:marBottom w:val="0"/>
      <w:divBdr>
        <w:top w:val="none" w:sz="0" w:space="0" w:color="auto"/>
        <w:left w:val="none" w:sz="0" w:space="0" w:color="auto"/>
        <w:bottom w:val="none" w:sz="0" w:space="0" w:color="auto"/>
        <w:right w:val="none" w:sz="0" w:space="0" w:color="auto"/>
      </w:divBdr>
      <w:divsChild>
        <w:div w:id="1229920994">
          <w:marLeft w:val="0"/>
          <w:marRight w:val="0"/>
          <w:marTop w:val="0"/>
          <w:marBottom w:val="0"/>
          <w:divBdr>
            <w:top w:val="none" w:sz="0" w:space="0" w:color="auto"/>
            <w:left w:val="none" w:sz="0" w:space="0" w:color="auto"/>
            <w:bottom w:val="none" w:sz="0" w:space="0" w:color="auto"/>
            <w:right w:val="none" w:sz="0" w:space="0" w:color="auto"/>
          </w:divBdr>
        </w:div>
      </w:divsChild>
    </w:div>
    <w:div w:id="1406604238">
      <w:bodyDiv w:val="1"/>
      <w:marLeft w:val="0"/>
      <w:marRight w:val="0"/>
      <w:marTop w:val="0"/>
      <w:marBottom w:val="0"/>
      <w:divBdr>
        <w:top w:val="none" w:sz="0" w:space="0" w:color="auto"/>
        <w:left w:val="none" w:sz="0" w:space="0" w:color="auto"/>
        <w:bottom w:val="none" w:sz="0" w:space="0" w:color="auto"/>
        <w:right w:val="none" w:sz="0" w:space="0" w:color="auto"/>
      </w:divBdr>
    </w:div>
    <w:div w:id="1410275305">
      <w:bodyDiv w:val="1"/>
      <w:marLeft w:val="0"/>
      <w:marRight w:val="0"/>
      <w:marTop w:val="0"/>
      <w:marBottom w:val="0"/>
      <w:divBdr>
        <w:top w:val="none" w:sz="0" w:space="0" w:color="auto"/>
        <w:left w:val="none" w:sz="0" w:space="0" w:color="auto"/>
        <w:bottom w:val="none" w:sz="0" w:space="0" w:color="auto"/>
        <w:right w:val="none" w:sz="0" w:space="0" w:color="auto"/>
      </w:divBdr>
    </w:div>
    <w:div w:id="1415123744">
      <w:bodyDiv w:val="1"/>
      <w:marLeft w:val="0"/>
      <w:marRight w:val="0"/>
      <w:marTop w:val="0"/>
      <w:marBottom w:val="0"/>
      <w:divBdr>
        <w:top w:val="none" w:sz="0" w:space="0" w:color="auto"/>
        <w:left w:val="none" w:sz="0" w:space="0" w:color="auto"/>
        <w:bottom w:val="none" w:sz="0" w:space="0" w:color="auto"/>
        <w:right w:val="none" w:sz="0" w:space="0" w:color="auto"/>
      </w:divBdr>
    </w:div>
    <w:div w:id="1431704613">
      <w:bodyDiv w:val="1"/>
      <w:marLeft w:val="0"/>
      <w:marRight w:val="0"/>
      <w:marTop w:val="0"/>
      <w:marBottom w:val="0"/>
      <w:divBdr>
        <w:top w:val="none" w:sz="0" w:space="0" w:color="auto"/>
        <w:left w:val="none" w:sz="0" w:space="0" w:color="auto"/>
        <w:bottom w:val="none" w:sz="0" w:space="0" w:color="auto"/>
        <w:right w:val="none" w:sz="0" w:space="0" w:color="auto"/>
      </w:divBdr>
    </w:div>
    <w:div w:id="1449816740">
      <w:bodyDiv w:val="1"/>
      <w:marLeft w:val="0"/>
      <w:marRight w:val="0"/>
      <w:marTop w:val="0"/>
      <w:marBottom w:val="0"/>
      <w:divBdr>
        <w:top w:val="none" w:sz="0" w:space="0" w:color="auto"/>
        <w:left w:val="none" w:sz="0" w:space="0" w:color="auto"/>
        <w:bottom w:val="none" w:sz="0" w:space="0" w:color="auto"/>
        <w:right w:val="none" w:sz="0" w:space="0" w:color="auto"/>
      </w:divBdr>
      <w:divsChild>
        <w:div w:id="1963464521">
          <w:marLeft w:val="0"/>
          <w:marRight w:val="0"/>
          <w:marTop w:val="0"/>
          <w:marBottom w:val="0"/>
          <w:divBdr>
            <w:top w:val="none" w:sz="0" w:space="0" w:color="auto"/>
            <w:left w:val="none" w:sz="0" w:space="0" w:color="auto"/>
            <w:bottom w:val="none" w:sz="0" w:space="0" w:color="auto"/>
            <w:right w:val="none" w:sz="0" w:space="0" w:color="auto"/>
          </w:divBdr>
        </w:div>
      </w:divsChild>
    </w:div>
    <w:div w:id="1501773313">
      <w:bodyDiv w:val="1"/>
      <w:marLeft w:val="0"/>
      <w:marRight w:val="0"/>
      <w:marTop w:val="0"/>
      <w:marBottom w:val="0"/>
      <w:divBdr>
        <w:top w:val="none" w:sz="0" w:space="0" w:color="auto"/>
        <w:left w:val="none" w:sz="0" w:space="0" w:color="auto"/>
        <w:bottom w:val="none" w:sz="0" w:space="0" w:color="auto"/>
        <w:right w:val="none" w:sz="0" w:space="0" w:color="auto"/>
      </w:divBdr>
    </w:div>
    <w:div w:id="1522930895">
      <w:bodyDiv w:val="1"/>
      <w:marLeft w:val="0"/>
      <w:marRight w:val="0"/>
      <w:marTop w:val="0"/>
      <w:marBottom w:val="0"/>
      <w:divBdr>
        <w:top w:val="none" w:sz="0" w:space="0" w:color="auto"/>
        <w:left w:val="none" w:sz="0" w:space="0" w:color="auto"/>
        <w:bottom w:val="none" w:sz="0" w:space="0" w:color="auto"/>
        <w:right w:val="none" w:sz="0" w:space="0" w:color="auto"/>
      </w:divBdr>
    </w:div>
    <w:div w:id="1532111973">
      <w:bodyDiv w:val="1"/>
      <w:marLeft w:val="0"/>
      <w:marRight w:val="0"/>
      <w:marTop w:val="0"/>
      <w:marBottom w:val="0"/>
      <w:divBdr>
        <w:top w:val="none" w:sz="0" w:space="0" w:color="auto"/>
        <w:left w:val="none" w:sz="0" w:space="0" w:color="auto"/>
        <w:bottom w:val="none" w:sz="0" w:space="0" w:color="auto"/>
        <w:right w:val="none" w:sz="0" w:space="0" w:color="auto"/>
      </w:divBdr>
    </w:div>
    <w:div w:id="1538619879">
      <w:bodyDiv w:val="1"/>
      <w:marLeft w:val="0"/>
      <w:marRight w:val="0"/>
      <w:marTop w:val="0"/>
      <w:marBottom w:val="0"/>
      <w:divBdr>
        <w:top w:val="none" w:sz="0" w:space="0" w:color="auto"/>
        <w:left w:val="none" w:sz="0" w:space="0" w:color="auto"/>
        <w:bottom w:val="none" w:sz="0" w:space="0" w:color="auto"/>
        <w:right w:val="none" w:sz="0" w:space="0" w:color="auto"/>
      </w:divBdr>
    </w:div>
    <w:div w:id="1544902307">
      <w:bodyDiv w:val="1"/>
      <w:marLeft w:val="0"/>
      <w:marRight w:val="0"/>
      <w:marTop w:val="0"/>
      <w:marBottom w:val="0"/>
      <w:divBdr>
        <w:top w:val="none" w:sz="0" w:space="0" w:color="auto"/>
        <w:left w:val="none" w:sz="0" w:space="0" w:color="auto"/>
        <w:bottom w:val="none" w:sz="0" w:space="0" w:color="auto"/>
        <w:right w:val="none" w:sz="0" w:space="0" w:color="auto"/>
      </w:divBdr>
    </w:div>
    <w:div w:id="1575119525">
      <w:bodyDiv w:val="1"/>
      <w:marLeft w:val="0"/>
      <w:marRight w:val="0"/>
      <w:marTop w:val="0"/>
      <w:marBottom w:val="0"/>
      <w:divBdr>
        <w:top w:val="none" w:sz="0" w:space="0" w:color="auto"/>
        <w:left w:val="none" w:sz="0" w:space="0" w:color="auto"/>
        <w:bottom w:val="none" w:sz="0" w:space="0" w:color="auto"/>
        <w:right w:val="none" w:sz="0" w:space="0" w:color="auto"/>
      </w:divBdr>
    </w:div>
    <w:div w:id="1581020997">
      <w:bodyDiv w:val="1"/>
      <w:marLeft w:val="0"/>
      <w:marRight w:val="0"/>
      <w:marTop w:val="0"/>
      <w:marBottom w:val="0"/>
      <w:divBdr>
        <w:top w:val="none" w:sz="0" w:space="0" w:color="auto"/>
        <w:left w:val="none" w:sz="0" w:space="0" w:color="auto"/>
        <w:bottom w:val="none" w:sz="0" w:space="0" w:color="auto"/>
        <w:right w:val="none" w:sz="0" w:space="0" w:color="auto"/>
      </w:divBdr>
    </w:div>
    <w:div w:id="1600405803">
      <w:bodyDiv w:val="1"/>
      <w:marLeft w:val="0"/>
      <w:marRight w:val="0"/>
      <w:marTop w:val="0"/>
      <w:marBottom w:val="0"/>
      <w:divBdr>
        <w:top w:val="none" w:sz="0" w:space="0" w:color="auto"/>
        <w:left w:val="none" w:sz="0" w:space="0" w:color="auto"/>
        <w:bottom w:val="none" w:sz="0" w:space="0" w:color="auto"/>
        <w:right w:val="none" w:sz="0" w:space="0" w:color="auto"/>
      </w:divBdr>
    </w:div>
    <w:div w:id="1602028864">
      <w:bodyDiv w:val="1"/>
      <w:marLeft w:val="0"/>
      <w:marRight w:val="0"/>
      <w:marTop w:val="0"/>
      <w:marBottom w:val="0"/>
      <w:divBdr>
        <w:top w:val="none" w:sz="0" w:space="0" w:color="auto"/>
        <w:left w:val="none" w:sz="0" w:space="0" w:color="auto"/>
        <w:bottom w:val="none" w:sz="0" w:space="0" w:color="auto"/>
        <w:right w:val="none" w:sz="0" w:space="0" w:color="auto"/>
      </w:divBdr>
    </w:div>
    <w:div w:id="1613201354">
      <w:bodyDiv w:val="1"/>
      <w:marLeft w:val="0"/>
      <w:marRight w:val="0"/>
      <w:marTop w:val="0"/>
      <w:marBottom w:val="0"/>
      <w:divBdr>
        <w:top w:val="none" w:sz="0" w:space="0" w:color="auto"/>
        <w:left w:val="none" w:sz="0" w:space="0" w:color="auto"/>
        <w:bottom w:val="none" w:sz="0" w:space="0" w:color="auto"/>
        <w:right w:val="none" w:sz="0" w:space="0" w:color="auto"/>
      </w:divBdr>
    </w:div>
    <w:div w:id="1625037172">
      <w:bodyDiv w:val="1"/>
      <w:marLeft w:val="0"/>
      <w:marRight w:val="0"/>
      <w:marTop w:val="0"/>
      <w:marBottom w:val="0"/>
      <w:divBdr>
        <w:top w:val="none" w:sz="0" w:space="0" w:color="auto"/>
        <w:left w:val="none" w:sz="0" w:space="0" w:color="auto"/>
        <w:bottom w:val="none" w:sz="0" w:space="0" w:color="auto"/>
        <w:right w:val="none" w:sz="0" w:space="0" w:color="auto"/>
      </w:divBdr>
    </w:div>
    <w:div w:id="1641107540">
      <w:bodyDiv w:val="1"/>
      <w:marLeft w:val="0"/>
      <w:marRight w:val="0"/>
      <w:marTop w:val="0"/>
      <w:marBottom w:val="0"/>
      <w:divBdr>
        <w:top w:val="none" w:sz="0" w:space="0" w:color="auto"/>
        <w:left w:val="none" w:sz="0" w:space="0" w:color="auto"/>
        <w:bottom w:val="none" w:sz="0" w:space="0" w:color="auto"/>
        <w:right w:val="none" w:sz="0" w:space="0" w:color="auto"/>
      </w:divBdr>
    </w:div>
    <w:div w:id="1647323426">
      <w:bodyDiv w:val="1"/>
      <w:marLeft w:val="0"/>
      <w:marRight w:val="0"/>
      <w:marTop w:val="0"/>
      <w:marBottom w:val="0"/>
      <w:divBdr>
        <w:top w:val="none" w:sz="0" w:space="0" w:color="auto"/>
        <w:left w:val="none" w:sz="0" w:space="0" w:color="auto"/>
        <w:bottom w:val="none" w:sz="0" w:space="0" w:color="auto"/>
        <w:right w:val="none" w:sz="0" w:space="0" w:color="auto"/>
      </w:divBdr>
    </w:div>
    <w:div w:id="1676494592">
      <w:bodyDiv w:val="1"/>
      <w:marLeft w:val="0"/>
      <w:marRight w:val="0"/>
      <w:marTop w:val="0"/>
      <w:marBottom w:val="0"/>
      <w:divBdr>
        <w:top w:val="none" w:sz="0" w:space="0" w:color="auto"/>
        <w:left w:val="none" w:sz="0" w:space="0" w:color="auto"/>
        <w:bottom w:val="none" w:sz="0" w:space="0" w:color="auto"/>
        <w:right w:val="none" w:sz="0" w:space="0" w:color="auto"/>
      </w:divBdr>
    </w:div>
    <w:div w:id="1687486571">
      <w:bodyDiv w:val="1"/>
      <w:marLeft w:val="0"/>
      <w:marRight w:val="0"/>
      <w:marTop w:val="0"/>
      <w:marBottom w:val="0"/>
      <w:divBdr>
        <w:top w:val="none" w:sz="0" w:space="0" w:color="auto"/>
        <w:left w:val="none" w:sz="0" w:space="0" w:color="auto"/>
        <w:bottom w:val="none" w:sz="0" w:space="0" w:color="auto"/>
        <w:right w:val="none" w:sz="0" w:space="0" w:color="auto"/>
      </w:divBdr>
    </w:div>
    <w:div w:id="1738355980">
      <w:bodyDiv w:val="1"/>
      <w:marLeft w:val="0"/>
      <w:marRight w:val="0"/>
      <w:marTop w:val="0"/>
      <w:marBottom w:val="0"/>
      <w:divBdr>
        <w:top w:val="none" w:sz="0" w:space="0" w:color="auto"/>
        <w:left w:val="none" w:sz="0" w:space="0" w:color="auto"/>
        <w:bottom w:val="none" w:sz="0" w:space="0" w:color="auto"/>
        <w:right w:val="none" w:sz="0" w:space="0" w:color="auto"/>
      </w:divBdr>
    </w:div>
    <w:div w:id="1753893248">
      <w:bodyDiv w:val="1"/>
      <w:marLeft w:val="0"/>
      <w:marRight w:val="0"/>
      <w:marTop w:val="0"/>
      <w:marBottom w:val="0"/>
      <w:divBdr>
        <w:top w:val="none" w:sz="0" w:space="0" w:color="auto"/>
        <w:left w:val="none" w:sz="0" w:space="0" w:color="auto"/>
        <w:bottom w:val="none" w:sz="0" w:space="0" w:color="auto"/>
        <w:right w:val="none" w:sz="0" w:space="0" w:color="auto"/>
      </w:divBdr>
    </w:div>
    <w:div w:id="1777556881">
      <w:bodyDiv w:val="1"/>
      <w:marLeft w:val="0"/>
      <w:marRight w:val="0"/>
      <w:marTop w:val="0"/>
      <w:marBottom w:val="0"/>
      <w:divBdr>
        <w:top w:val="none" w:sz="0" w:space="0" w:color="auto"/>
        <w:left w:val="none" w:sz="0" w:space="0" w:color="auto"/>
        <w:bottom w:val="none" w:sz="0" w:space="0" w:color="auto"/>
        <w:right w:val="none" w:sz="0" w:space="0" w:color="auto"/>
      </w:divBdr>
    </w:div>
    <w:div w:id="1794320850">
      <w:bodyDiv w:val="1"/>
      <w:marLeft w:val="0"/>
      <w:marRight w:val="0"/>
      <w:marTop w:val="0"/>
      <w:marBottom w:val="0"/>
      <w:divBdr>
        <w:top w:val="none" w:sz="0" w:space="0" w:color="auto"/>
        <w:left w:val="none" w:sz="0" w:space="0" w:color="auto"/>
        <w:bottom w:val="none" w:sz="0" w:space="0" w:color="auto"/>
        <w:right w:val="none" w:sz="0" w:space="0" w:color="auto"/>
      </w:divBdr>
    </w:div>
    <w:div w:id="1800804732">
      <w:bodyDiv w:val="1"/>
      <w:marLeft w:val="0"/>
      <w:marRight w:val="0"/>
      <w:marTop w:val="0"/>
      <w:marBottom w:val="0"/>
      <w:divBdr>
        <w:top w:val="none" w:sz="0" w:space="0" w:color="auto"/>
        <w:left w:val="none" w:sz="0" w:space="0" w:color="auto"/>
        <w:bottom w:val="none" w:sz="0" w:space="0" w:color="auto"/>
        <w:right w:val="none" w:sz="0" w:space="0" w:color="auto"/>
      </w:divBdr>
    </w:div>
    <w:div w:id="1814567274">
      <w:bodyDiv w:val="1"/>
      <w:marLeft w:val="0"/>
      <w:marRight w:val="0"/>
      <w:marTop w:val="0"/>
      <w:marBottom w:val="0"/>
      <w:divBdr>
        <w:top w:val="none" w:sz="0" w:space="0" w:color="auto"/>
        <w:left w:val="none" w:sz="0" w:space="0" w:color="auto"/>
        <w:bottom w:val="none" w:sz="0" w:space="0" w:color="auto"/>
        <w:right w:val="none" w:sz="0" w:space="0" w:color="auto"/>
      </w:divBdr>
    </w:div>
    <w:div w:id="1824161048">
      <w:bodyDiv w:val="1"/>
      <w:marLeft w:val="0"/>
      <w:marRight w:val="0"/>
      <w:marTop w:val="0"/>
      <w:marBottom w:val="0"/>
      <w:divBdr>
        <w:top w:val="none" w:sz="0" w:space="0" w:color="auto"/>
        <w:left w:val="none" w:sz="0" w:space="0" w:color="auto"/>
        <w:bottom w:val="none" w:sz="0" w:space="0" w:color="auto"/>
        <w:right w:val="none" w:sz="0" w:space="0" w:color="auto"/>
      </w:divBdr>
    </w:div>
    <w:div w:id="1857383413">
      <w:bodyDiv w:val="1"/>
      <w:marLeft w:val="0"/>
      <w:marRight w:val="0"/>
      <w:marTop w:val="0"/>
      <w:marBottom w:val="0"/>
      <w:divBdr>
        <w:top w:val="none" w:sz="0" w:space="0" w:color="auto"/>
        <w:left w:val="none" w:sz="0" w:space="0" w:color="auto"/>
        <w:bottom w:val="none" w:sz="0" w:space="0" w:color="auto"/>
        <w:right w:val="none" w:sz="0" w:space="0" w:color="auto"/>
      </w:divBdr>
    </w:div>
    <w:div w:id="1906640435">
      <w:bodyDiv w:val="1"/>
      <w:marLeft w:val="0"/>
      <w:marRight w:val="0"/>
      <w:marTop w:val="0"/>
      <w:marBottom w:val="0"/>
      <w:divBdr>
        <w:top w:val="none" w:sz="0" w:space="0" w:color="auto"/>
        <w:left w:val="none" w:sz="0" w:space="0" w:color="auto"/>
        <w:bottom w:val="none" w:sz="0" w:space="0" w:color="auto"/>
        <w:right w:val="none" w:sz="0" w:space="0" w:color="auto"/>
      </w:divBdr>
    </w:div>
    <w:div w:id="1919173146">
      <w:bodyDiv w:val="1"/>
      <w:marLeft w:val="0"/>
      <w:marRight w:val="0"/>
      <w:marTop w:val="0"/>
      <w:marBottom w:val="0"/>
      <w:divBdr>
        <w:top w:val="none" w:sz="0" w:space="0" w:color="auto"/>
        <w:left w:val="none" w:sz="0" w:space="0" w:color="auto"/>
        <w:bottom w:val="none" w:sz="0" w:space="0" w:color="auto"/>
        <w:right w:val="none" w:sz="0" w:space="0" w:color="auto"/>
      </w:divBdr>
    </w:div>
    <w:div w:id="1920826041">
      <w:bodyDiv w:val="1"/>
      <w:marLeft w:val="0"/>
      <w:marRight w:val="0"/>
      <w:marTop w:val="0"/>
      <w:marBottom w:val="0"/>
      <w:divBdr>
        <w:top w:val="none" w:sz="0" w:space="0" w:color="auto"/>
        <w:left w:val="none" w:sz="0" w:space="0" w:color="auto"/>
        <w:bottom w:val="none" w:sz="0" w:space="0" w:color="auto"/>
        <w:right w:val="none" w:sz="0" w:space="0" w:color="auto"/>
      </w:divBdr>
    </w:div>
    <w:div w:id="1942640050">
      <w:bodyDiv w:val="1"/>
      <w:marLeft w:val="0"/>
      <w:marRight w:val="0"/>
      <w:marTop w:val="0"/>
      <w:marBottom w:val="0"/>
      <w:divBdr>
        <w:top w:val="none" w:sz="0" w:space="0" w:color="auto"/>
        <w:left w:val="none" w:sz="0" w:space="0" w:color="auto"/>
        <w:bottom w:val="none" w:sz="0" w:space="0" w:color="auto"/>
        <w:right w:val="none" w:sz="0" w:space="0" w:color="auto"/>
      </w:divBdr>
    </w:div>
    <w:div w:id="1978686511">
      <w:bodyDiv w:val="1"/>
      <w:marLeft w:val="0"/>
      <w:marRight w:val="0"/>
      <w:marTop w:val="0"/>
      <w:marBottom w:val="0"/>
      <w:divBdr>
        <w:top w:val="none" w:sz="0" w:space="0" w:color="auto"/>
        <w:left w:val="none" w:sz="0" w:space="0" w:color="auto"/>
        <w:bottom w:val="none" w:sz="0" w:space="0" w:color="auto"/>
        <w:right w:val="none" w:sz="0" w:space="0" w:color="auto"/>
      </w:divBdr>
    </w:div>
    <w:div w:id="2008634132">
      <w:bodyDiv w:val="1"/>
      <w:marLeft w:val="0"/>
      <w:marRight w:val="0"/>
      <w:marTop w:val="0"/>
      <w:marBottom w:val="0"/>
      <w:divBdr>
        <w:top w:val="none" w:sz="0" w:space="0" w:color="auto"/>
        <w:left w:val="none" w:sz="0" w:space="0" w:color="auto"/>
        <w:bottom w:val="none" w:sz="0" w:space="0" w:color="auto"/>
        <w:right w:val="none" w:sz="0" w:space="0" w:color="auto"/>
      </w:divBdr>
    </w:div>
    <w:div w:id="2015917580">
      <w:bodyDiv w:val="1"/>
      <w:marLeft w:val="0"/>
      <w:marRight w:val="0"/>
      <w:marTop w:val="0"/>
      <w:marBottom w:val="0"/>
      <w:divBdr>
        <w:top w:val="none" w:sz="0" w:space="0" w:color="auto"/>
        <w:left w:val="none" w:sz="0" w:space="0" w:color="auto"/>
        <w:bottom w:val="none" w:sz="0" w:space="0" w:color="auto"/>
        <w:right w:val="none" w:sz="0" w:space="0" w:color="auto"/>
      </w:divBdr>
    </w:div>
    <w:div w:id="2022509133">
      <w:bodyDiv w:val="1"/>
      <w:marLeft w:val="0"/>
      <w:marRight w:val="0"/>
      <w:marTop w:val="0"/>
      <w:marBottom w:val="0"/>
      <w:divBdr>
        <w:top w:val="none" w:sz="0" w:space="0" w:color="auto"/>
        <w:left w:val="none" w:sz="0" w:space="0" w:color="auto"/>
        <w:bottom w:val="none" w:sz="0" w:space="0" w:color="auto"/>
        <w:right w:val="none" w:sz="0" w:space="0" w:color="auto"/>
      </w:divBdr>
      <w:divsChild>
        <w:div w:id="549416597">
          <w:marLeft w:val="0"/>
          <w:marRight w:val="0"/>
          <w:marTop w:val="0"/>
          <w:marBottom w:val="0"/>
          <w:divBdr>
            <w:top w:val="none" w:sz="0" w:space="0" w:color="auto"/>
            <w:left w:val="none" w:sz="0" w:space="0" w:color="auto"/>
            <w:bottom w:val="none" w:sz="0" w:space="0" w:color="auto"/>
            <w:right w:val="none" w:sz="0" w:space="0" w:color="auto"/>
          </w:divBdr>
        </w:div>
      </w:divsChild>
    </w:div>
    <w:div w:id="2087989346">
      <w:bodyDiv w:val="1"/>
      <w:marLeft w:val="0"/>
      <w:marRight w:val="0"/>
      <w:marTop w:val="0"/>
      <w:marBottom w:val="0"/>
      <w:divBdr>
        <w:top w:val="none" w:sz="0" w:space="0" w:color="auto"/>
        <w:left w:val="none" w:sz="0" w:space="0" w:color="auto"/>
        <w:bottom w:val="none" w:sz="0" w:space="0" w:color="auto"/>
        <w:right w:val="none" w:sz="0" w:space="0" w:color="auto"/>
      </w:divBdr>
    </w:div>
    <w:div w:id="2088073053">
      <w:bodyDiv w:val="1"/>
      <w:marLeft w:val="0"/>
      <w:marRight w:val="0"/>
      <w:marTop w:val="0"/>
      <w:marBottom w:val="0"/>
      <w:divBdr>
        <w:top w:val="none" w:sz="0" w:space="0" w:color="auto"/>
        <w:left w:val="none" w:sz="0" w:space="0" w:color="auto"/>
        <w:bottom w:val="none" w:sz="0" w:space="0" w:color="auto"/>
        <w:right w:val="none" w:sz="0" w:space="0" w:color="auto"/>
      </w:divBdr>
    </w:div>
    <w:div w:id="21269245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17</Pages>
  <Words>3246</Words>
  <Characters>18504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Rodions Barannikovs</cp:lastModifiedBy>
  <cp:revision>3</cp:revision>
  <dcterms:created xsi:type="dcterms:W3CDTF">2025-05-08T21:24:00Z</dcterms:created>
  <dcterms:modified xsi:type="dcterms:W3CDTF">2025-05-08T22:08:00Z</dcterms:modified>
  <cp:category/>
</cp:coreProperties>
</file>