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B63" w:rsidRDefault="003E6C07">
      <w:pPr>
        <w:shd w:val="clear" w:color="auto" w:fill="FFFFFF"/>
        <w:overflowPunct w:val="0"/>
        <w:jc w:val="center"/>
        <w:textAlignment w:val="baseline"/>
        <w:rPr>
          <w:b/>
          <w:color w:val="000000"/>
          <w:sz w:val="28"/>
          <w:szCs w:val="28"/>
        </w:rPr>
      </w:pPr>
      <w:r>
        <w:rPr>
          <w:noProof/>
          <w:lang w:eastAsia="lt-LT"/>
        </w:rPr>
        <w:drawing>
          <wp:inline distT="0" distB="0" distL="0" distR="0" wp14:anchorId="6E74591A" wp14:editId="008B26CC">
            <wp:extent cx="1057275" cy="723900"/>
            <wp:effectExtent l="0" t="0" r="9525" b="0"/>
            <wp:docPr id="1" name="Paveikslėlis 1" descr="LOGOnespalv-m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veikslėlis 1" descr="LOGOnespalv-maz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723900"/>
                    </a:xfrm>
                    <a:prstGeom prst="rect">
                      <a:avLst/>
                    </a:prstGeom>
                    <a:noFill/>
                    <a:ln>
                      <a:noFill/>
                    </a:ln>
                  </pic:spPr>
                </pic:pic>
              </a:graphicData>
            </a:graphic>
          </wp:inline>
        </w:drawing>
      </w:r>
    </w:p>
    <w:p w:rsidR="002C2B63" w:rsidRPr="003E6C07" w:rsidRDefault="002C2B63" w:rsidP="003E6C07">
      <w:pPr>
        <w:shd w:val="clear" w:color="auto" w:fill="FFFFFF"/>
        <w:overflowPunct w:val="0"/>
        <w:jc w:val="center"/>
        <w:textAlignment w:val="baseline"/>
        <w:rPr>
          <w:b/>
          <w:color w:val="000000"/>
          <w:sz w:val="16"/>
          <w:szCs w:val="16"/>
        </w:rPr>
      </w:pPr>
    </w:p>
    <w:p w:rsidR="002C2B63" w:rsidRDefault="003E6C07" w:rsidP="003E6C07">
      <w:pPr>
        <w:shd w:val="clear" w:color="auto" w:fill="FFFFFF"/>
        <w:overflowPunct w:val="0"/>
        <w:jc w:val="center"/>
        <w:textAlignment w:val="baseline"/>
        <w:rPr>
          <w:b/>
          <w:color w:val="000000"/>
          <w:sz w:val="28"/>
          <w:szCs w:val="28"/>
        </w:rPr>
      </w:pPr>
      <w:r>
        <w:rPr>
          <w:b/>
          <w:color w:val="000000"/>
          <w:sz w:val="28"/>
          <w:szCs w:val="28"/>
        </w:rPr>
        <w:t>LIETUVOS RESPUBLIKOS ŽEMĖS ŪKIO MINISTRAS</w:t>
      </w:r>
    </w:p>
    <w:p w:rsidR="002C2B63" w:rsidRDefault="002C2B63" w:rsidP="003E6C07">
      <w:pPr>
        <w:shd w:val="clear" w:color="auto" w:fill="FFFFFF"/>
        <w:overflowPunct w:val="0"/>
        <w:jc w:val="center"/>
        <w:textAlignment w:val="baseline"/>
        <w:rPr>
          <w:b/>
          <w:color w:val="000000"/>
          <w:szCs w:val="24"/>
        </w:rPr>
      </w:pPr>
    </w:p>
    <w:p w:rsidR="002C2B63" w:rsidRDefault="003E6C07" w:rsidP="003E6C07">
      <w:pPr>
        <w:shd w:val="clear" w:color="auto" w:fill="FFFFFF"/>
        <w:overflowPunct w:val="0"/>
        <w:jc w:val="center"/>
        <w:textAlignment w:val="baseline"/>
        <w:rPr>
          <w:b/>
          <w:color w:val="000000"/>
          <w:szCs w:val="24"/>
        </w:rPr>
      </w:pPr>
      <w:r>
        <w:rPr>
          <w:b/>
          <w:color w:val="000000"/>
          <w:szCs w:val="24"/>
        </w:rPr>
        <w:t>ĮSAKYMAS</w:t>
      </w:r>
    </w:p>
    <w:p w:rsidR="002C2B63" w:rsidRDefault="003E6C07" w:rsidP="003E6C07">
      <w:pPr>
        <w:shd w:val="clear" w:color="auto" w:fill="FFFFFF"/>
        <w:overflowPunct w:val="0"/>
        <w:jc w:val="center"/>
        <w:textAlignment w:val="baseline"/>
        <w:rPr>
          <w:b/>
          <w:caps/>
          <w:color w:val="000000"/>
          <w:szCs w:val="24"/>
        </w:rPr>
      </w:pPr>
      <w:r>
        <w:rPr>
          <w:b/>
          <w:caps/>
          <w:color w:val="000000"/>
          <w:szCs w:val="24"/>
        </w:rPr>
        <w:t xml:space="preserve">DĖL ŽEMĖS ŪKIO MINISTRO 2022 M. GEGUŽĖS 20 D. ĮSAKYMO NR. 3D-351 „DĖL NACIONALINĖS MAISTO KOKYBĖS SISTEMOS TAISYKLIŲ PATVIRTINIMO IR KAI KURIŲ ŽEMĖS ŪKIO MINISTRO ĮSAKYMŲ PRIPAŽINIMO NETEKUSIAIS GALIOS“ PAKEITIMO </w:t>
      </w:r>
    </w:p>
    <w:p w:rsidR="002C2B63" w:rsidRDefault="002C2B63" w:rsidP="003E6C07">
      <w:pPr>
        <w:shd w:val="clear" w:color="auto" w:fill="FFFFFF"/>
        <w:overflowPunct w:val="0"/>
        <w:jc w:val="center"/>
        <w:textAlignment w:val="baseline"/>
        <w:rPr>
          <w:color w:val="000000"/>
          <w:szCs w:val="24"/>
        </w:rPr>
      </w:pPr>
    </w:p>
    <w:p w:rsidR="003E6C07" w:rsidRPr="003E6C07" w:rsidRDefault="003E6C07" w:rsidP="003E6C07">
      <w:pPr>
        <w:shd w:val="clear" w:color="auto" w:fill="FFFFFF"/>
        <w:overflowPunct w:val="0"/>
        <w:jc w:val="center"/>
        <w:textAlignment w:val="baseline"/>
        <w:rPr>
          <w:szCs w:val="24"/>
          <w:lang w:eastAsia="lt-LT"/>
        </w:rPr>
      </w:pPr>
      <w:r>
        <w:rPr>
          <w:color w:val="000000"/>
          <w:szCs w:val="24"/>
        </w:rPr>
        <w:t xml:space="preserve">2023 m. balandžio 5 d. Nr. </w:t>
      </w:r>
      <w:r w:rsidRPr="003E6C07">
        <w:rPr>
          <w:szCs w:val="24"/>
          <w:lang w:eastAsia="lt-LT"/>
        </w:rPr>
        <w:t>3D-224</w:t>
      </w:r>
    </w:p>
    <w:p w:rsidR="002C2B63" w:rsidRDefault="003E6C07" w:rsidP="003E6C07">
      <w:pPr>
        <w:shd w:val="clear" w:color="auto" w:fill="FFFFFF"/>
        <w:overflowPunct w:val="0"/>
        <w:jc w:val="center"/>
        <w:textAlignment w:val="baseline"/>
        <w:rPr>
          <w:color w:val="000000"/>
          <w:szCs w:val="24"/>
        </w:rPr>
      </w:pPr>
      <w:r>
        <w:rPr>
          <w:color w:val="000000"/>
          <w:szCs w:val="24"/>
        </w:rPr>
        <w:t>Vilnius</w:t>
      </w:r>
    </w:p>
    <w:p w:rsidR="002C2B63" w:rsidRDefault="002C2B63" w:rsidP="003E6C07">
      <w:pPr>
        <w:shd w:val="clear" w:color="auto" w:fill="FFFFFF"/>
        <w:overflowPunct w:val="0"/>
        <w:jc w:val="center"/>
        <w:textAlignment w:val="baseline"/>
        <w:rPr>
          <w:color w:val="000000"/>
          <w:szCs w:val="24"/>
        </w:rPr>
      </w:pPr>
    </w:p>
    <w:p w:rsidR="003E6C07" w:rsidRDefault="003E6C07" w:rsidP="003E6C07">
      <w:pPr>
        <w:shd w:val="clear" w:color="auto" w:fill="FFFFFF"/>
        <w:overflowPunct w:val="0"/>
        <w:jc w:val="center"/>
        <w:textAlignment w:val="baseline"/>
        <w:rPr>
          <w:color w:val="000000"/>
          <w:szCs w:val="24"/>
        </w:rPr>
      </w:pPr>
    </w:p>
    <w:p w:rsidR="002C2B63" w:rsidRDefault="003E6C07" w:rsidP="003E6C07">
      <w:pPr>
        <w:overflowPunct w:val="0"/>
        <w:spacing w:line="360" w:lineRule="auto"/>
        <w:ind w:firstLine="720"/>
        <w:jc w:val="both"/>
        <w:textAlignment w:val="baseline"/>
        <w:rPr>
          <w:szCs w:val="24"/>
        </w:rPr>
      </w:pPr>
      <w:r>
        <w:rPr>
          <w:color w:val="000000"/>
          <w:spacing w:val="-3"/>
          <w:szCs w:val="24"/>
        </w:rPr>
        <w:t xml:space="preserve">P a k e i č i u </w:t>
      </w:r>
      <w:r>
        <w:rPr>
          <w:szCs w:val="24"/>
        </w:rPr>
        <w:t>Nacionalinės maisto kokybės sistemos taisykles, patvirtintas Lietuvos Respublikos žemės ūkio ministro 2022 m. gegužės 20 d. įsakymu Nr. 3D-351 „Dėl Nacionalinės maisto kokybės sistemos taisyklių patvirtinimo ir kai kurių žemės ūkio ministro įsakymų pripažinimo netekusiais galios“:</w:t>
      </w:r>
    </w:p>
    <w:p w:rsidR="002C2B63" w:rsidRDefault="00CA4543" w:rsidP="003E6C07">
      <w:pPr>
        <w:overflowPunct w:val="0"/>
        <w:spacing w:line="360" w:lineRule="auto"/>
        <w:ind w:firstLine="720"/>
        <w:jc w:val="both"/>
        <w:textAlignment w:val="baseline"/>
        <w:rPr>
          <w:szCs w:val="24"/>
        </w:rPr>
      </w:pPr>
      <w:r w:rsidR="003E6C07">
        <w:rPr>
          <w:szCs w:val="24"/>
        </w:rPr>
        <w:t>1</w:t>
      </w:r>
      <w:r w:rsidR="003E6C07">
        <w:rPr>
          <w:szCs w:val="24"/>
        </w:rPr>
        <w:t>. Pakeičiu 3 priedą ir 26 punktą išdėstau taip:</w:t>
      </w:r>
    </w:p>
    <w:p w:rsidR="002C2B63" w:rsidRDefault="003E6C07" w:rsidP="003E6C07">
      <w:pPr>
        <w:overflowPunct w:val="0"/>
        <w:spacing w:line="360" w:lineRule="auto"/>
        <w:ind w:firstLine="720"/>
        <w:jc w:val="both"/>
        <w:textAlignment w:val="baseline"/>
        <w:rPr>
          <w:szCs w:val="24"/>
        </w:rPr>
      </w:pPr>
      <w:r>
        <w:rPr>
          <w:szCs w:val="24"/>
        </w:rPr>
        <w:t>„</w:t>
      </w:r>
      <w:r>
        <w:rPr>
          <w:szCs w:val="24"/>
        </w:rPr>
        <w:t>26</w:t>
      </w:r>
      <w:r>
        <w:rPr>
          <w:szCs w:val="24"/>
        </w:rPr>
        <w:t>. Ūkio subjektas turi užtikrinti vienos iš šių sąlygų įvykdymą:</w:t>
      </w:r>
    </w:p>
    <w:p w:rsidR="002C2B63" w:rsidRDefault="00CA4543" w:rsidP="003E6C07">
      <w:pPr>
        <w:overflowPunct w:val="0"/>
        <w:spacing w:line="360" w:lineRule="auto"/>
        <w:ind w:firstLine="720"/>
        <w:jc w:val="both"/>
        <w:textAlignment w:val="baseline"/>
        <w:rPr>
          <w:szCs w:val="24"/>
        </w:rPr>
      </w:pPr>
      <w:r w:rsidR="003E6C07">
        <w:rPr>
          <w:szCs w:val="24"/>
        </w:rPr>
        <w:t>26.1</w:t>
      </w:r>
      <w:r w:rsidR="003E6C07">
        <w:rPr>
          <w:szCs w:val="24"/>
        </w:rPr>
        <w:t>. šiltuoju metų laikotarpiu kuo ilgiau, bet ne trumpiau kaip 120 dienų per metus, galvijai ir avys turi būti laikomi lauke. Gyvuliai turi būti nuolat aprūpinami vandeniu, būtina sudaryti sąlygas pasislėpti pavėsyje; arba</w:t>
      </w:r>
    </w:p>
    <w:p w:rsidR="002C2B63" w:rsidRDefault="00CA4543" w:rsidP="003E6C07">
      <w:pPr>
        <w:overflowPunct w:val="0"/>
        <w:spacing w:line="360" w:lineRule="auto"/>
        <w:ind w:firstLine="720"/>
        <w:jc w:val="both"/>
        <w:textAlignment w:val="baseline"/>
        <w:rPr>
          <w:szCs w:val="24"/>
        </w:rPr>
      </w:pPr>
      <w:r w:rsidR="003E6C07">
        <w:rPr>
          <w:szCs w:val="24"/>
        </w:rPr>
        <w:t>26.2</w:t>
      </w:r>
      <w:r w:rsidR="003E6C07">
        <w:rPr>
          <w:szCs w:val="24"/>
        </w:rPr>
        <w:t>. tvarte laikomi galvijai turi būti ne trumpiau kaip 120 dienų per metus išleidžiami į atvirą erdvę (</w:t>
      </w:r>
      <w:proofErr w:type="spellStart"/>
      <w:r w:rsidR="003E6C07">
        <w:rPr>
          <w:szCs w:val="24"/>
        </w:rPr>
        <w:t>mociono</w:t>
      </w:r>
      <w:proofErr w:type="spellEnd"/>
      <w:r w:rsidR="003E6C07">
        <w:rPr>
          <w:szCs w:val="24"/>
        </w:rPr>
        <w:t xml:space="preserve"> aikšteles (diendaržius), ganyklas) ir jiems teikiama šviežiai nupjauta žolė pašarui.“</w:t>
      </w:r>
    </w:p>
    <w:p w:rsidR="002C2B63" w:rsidRDefault="00CA4543" w:rsidP="003E6C07">
      <w:pPr>
        <w:overflowPunct w:val="0"/>
        <w:spacing w:line="360" w:lineRule="auto"/>
        <w:ind w:firstLine="720"/>
        <w:jc w:val="both"/>
        <w:textAlignment w:val="baseline"/>
        <w:rPr>
          <w:szCs w:val="24"/>
        </w:rPr>
      </w:pPr>
      <w:r w:rsidR="003E6C07">
        <w:rPr>
          <w:szCs w:val="24"/>
        </w:rPr>
        <w:t>2</w:t>
      </w:r>
      <w:r w:rsidR="003E6C07">
        <w:rPr>
          <w:szCs w:val="24"/>
        </w:rPr>
        <w:t xml:space="preserve">. Pakeičiu 5 priedą ir 10 punktą išdėstau taip: </w:t>
      </w:r>
    </w:p>
    <w:p w:rsidR="002C2B63" w:rsidRDefault="003E6C07" w:rsidP="003E6C07">
      <w:pPr>
        <w:overflowPunct w:val="0"/>
        <w:spacing w:line="360" w:lineRule="auto"/>
        <w:ind w:firstLine="720"/>
        <w:jc w:val="both"/>
        <w:textAlignment w:val="baseline"/>
        <w:rPr>
          <w:szCs w:val="24"/>
        </w:rPr>
      </w:pPr>
      <w:r>
        <w:rPr>
          <w:szCs w:val="24"/>
        </w:rPr>
        <w:t>„</w:t>
      </w:r>
      <w:r>
        <w:rPr>
          <w:szCs w:val="24"/>
        </w:rPr>
        <w:t>10</w:t>
      </w:r>
      <w:r>
        <w:rPr>
          <w:szCs w:val="24"/>
        </w:rPr>
        <w:t>. Ūkio subjektas turi užtikrinti vienos iš šių sąlygų įvykdymą:</w:t>
      </w:r>
    </w:p>
    <w:p w:rsidR="002C2B63" w:rsidRDefault="00CA4543" w:rsidP="003E6C07">
      <w:pPr>
        <w:overflowPunct w:val="0"/>
        <w:spacing w:line="360" w:lineRule="auto"/>
        <w:ind w:firstLine="720"/>
        <w:jc w:val="both"/>
        <w:textAlignment w:val="baseline"/>
        <w:rPr>
          <w:szCs w:val="24"/>
        </w:rPr>
      </w:pPr>
      <w:r w:rsidR="003E6C07">
        <w:rPr>
          <w:szCs w:val="24"/>
        </w:rPr>
        <w:t>10.1</w:t>
      </w:r>
      <w:r w:rsidR="003E6C07">
        <w:rPr>
          <w:szCs w:val="24"/>
        </w:rPr>
        <w:t>. šiltuoju metų laikotarpiu kuo ilgiau, bet ne trumpiau kaip 120 dienų per metus, gyvuliai turi būti ganomi lauke. Gyvuliai turi būti nuolat aprūpinami vandeniu, būtina sudaryti sąlygas pasislėpti pavėsyje; arba</w:t>
      </w:r>
    </w:p>
    <w:p w:rsidR="002C2B63" w:rsidRPr="003E6C07" w:rsidRDefault="00CA4543" w:rsidP="003E6C07">
      <w:pPr>
        <w:overflowPunct w:val="0"/>
        <w:spacing w:line="360" w:lineRule="auto"/>
        <w:ind w:firstLine="720"/>
        <w:jc w:val="both"/>
        <w:textAlignment w:val="baseline"/>
        <w:rPr>
          <w:szCs w:val="24"/>
        </w:rPr>
      </w:pPr>
      <w:r w:rsidR="003E6C07" w:rsidRPr="003E6C07">
        <w:rPr>
          <w:szCs w:val="24"/>
        </w:rPr>
        <w:t>10.2</w:t>
      </w:r>
      <w:r w:rsidR="003E6C07" w:rsidRPr="003E6C07">
        <w:rPr>
          <w:szCs w:val="24"/>
        </w:rPr>
        <w:t>. tvarte laikomi gyvuliai turi būti ne trumpiau kaip 120 dienų per metus išleidžiami į atvirą erdvę (</w:t>
      </w:r>
      <w:proofErr w:type="spellStart"/>
      <w:r w:rsidR="003E6C07" w:rsidRPr="003E6C07">
        <w:rPr>
          <w:szCs w:val="24"/>
        </w:rPr>
        <w:t>mociono</w:t>
      </w:r>
      <w:proofErr w:type="spellEnd"/>
      <w:r w:rsidR="003E6C07" w:rsidRPr="003E6C07">
        <w:rPr>
          <w:szCs w:val="24"/>
        </w:rPr>
        <w:t xml:space="preserve"> aikšteles (diendaržius), ganyklas) ir jiems teikiama šviežiai nupjauta žolė pašarui.“</w:t>
      </w:r>
    </w:p>
    <w:bookmarkStart w:id="0" w:name="_GoBack" w:displacedByCustomXml="prev"/>
    <w:p w:rsidR="003E6C07" w:rsidRDefault="003E6C07" w:rsidP="003E6C07">
      <w:pPr>
        <w:tabs>
          <w:tab w:val="left" w:pos="7371"/>
        </w:tabs>
        <w:spacing w:line="259" w:lineRule="auto"/>
        <w:rPr>
          <w:szCs w:val="24"/>
        </w:rPr>
      </w:pPr>
    </w:p>
    <w:p w:rsidR="003E6C07" w:rsidRDefault="003E6C07" w:rsidP="003E6C07">
      <w:pPr>
        <w:tabs>
          <w:tab w:val="left" w:pos="7371"/>
        </w:tabs>
        <w:spacing w:line="259" w:lineRule="auto"/>
        <w:rPr>
          <w:szCs w:val="24"/>
        </w:rPr>
      </w:pPr>
    </w:p>
    <w:p w:rsidR="003E6C07" w:rsidRDefault="003E6C07" w:rsidP="003E6C07">
      <w:pPr>
        <w:tabs>
          <w:tab w:val="left" w:pos="7371"/>
        </w:tabs>
        <w:spacing w:line="259" w:lineRule="auto"/>
        <w:rPr>
          <w:szCs w:val="24"/>
        </w:rPr>
      </w:pPr>
    </w:p>
    <w:p w:rsidR="002C2B63" w:rsidRDefault="003E6C07" w:rsidP="003E6C07">
      <w:pPr>
        <w:tabs>
          <w:tab w:val="left" w:pos="7371"/>
        </w:tabs>
        <w:spacing w:line="259" w:lineRule="auto"/>
      </w:pPr>
      <w:r w:rsidRPr="003E6C07">
        <w:rPr>
          <w:szCs w:val="24"/>
        </w:rPr>
        <w:t xml:space="preserve">Žemės </w:t>
      </w:r>
      <w:r>
        <w:t>ūkio ministras</w:t>
      </w:r>
      <w:r>
        <w:tab/>
        <w:t>Kęstutis Navickas</w:t>
      </w:r>
    </w:p>
    <w:bookmarkEnd w:id="0" w:displacedByCustomXml="next"/>
    <w:p w:rsidR="003E6C07" w:rsidRDefault="003E6C07" w:rsidP="003E6C07">
      <w:pPr>
        <w:tabs>
          <w:tab w:val="left" w:pos="7371"/>
        </w:tabs>
        <w:spacing w:line="259" w:lineRule="auto"/>
      </w:pPr>
    </w:p>
    <w:sectPr w:rsidR="003E6C07">
      <w:headerReference w:type="default" r:id="rId9"/>
      <w:pgSz w:w="11906" w:h="16838"/>
      <w:pgMar w:top="1134"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2B63" w:rsidRDefault="003E6C07">
      <w:r>
        <w:separator/>
      </w:r>
    </w:p>
  </w:endnote>
  <w:endnote w:type="continuationSeparator" w:id="0">
    <w:p w:rsidR="002C2B63" w:rsidRDefault="003E6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2B63" w:rsidRDefault="003E6C07">
      <w:r>
        <w:separator/>
      </w:r>
    </w:p>
  </w:footnote>
  <w:footnote w:type="continuationSeparator" w:id="0">
    <w:p w:rsidR="002C2B63" w:rsidRDefault="003E6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63" w:rsidRDefault="002C2B63">
    <w:pPr>
      <w:tabs>
        <w:tab w:val="center" w:pos="4819"/>
        <w:tab w:val="right" w:pos="9638"/>
      </w:tabs>
    </w:pPr>
  </w:p>
  <w:p w:rsidR="002C2B63" w:rsidRDefault="002C2B63">
    <w:pPr>
      <w:tabs>
        <w:tab w:val="center" w:pos="4819"/>
        <w:tab w:val="right" w:pos="9638"/>
      </w:tabs>
      <w:jc w:val="right"/>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903"/>
    <w:rsid w:val="002C2B63"/>
    <w:rsid w:val="00346903"/>
    <w:rsid w:val="003E6C07"/>
    <w:rsid w:val="00CA454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6CE8ACB-2C4D-4F72-A700-9D56AF5A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081130">
      <w:bodyDiv w:val="1"/>
      <w:marLeft w:val="0"/>
      <w:marRight w:val="0"/>
      <w:marTop w:val="0"/>
      <w:marBottom w:val="0"/>
      <w:divBdr>
        <w:top w:val="none" w:sz="0" w:space="0" w:color="auto"/>
        <w:left w:val="none" w:sz="0" w:space="0" w:color="auto"/>
        <w:bottom w:val="none" w:sz="0" w:space="0" w:color="auto"/>
        <w:right w:val="none" w:sz="0" w:space="0" w:color="auto"/>
      </w:divBdr>
    </w:div>
    <w:div w:id="20509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
  <Relationship Id="rId10" Type="http://schemas.openxmlformats.org/officeDocument/2006/relationships/fontTable" Target="fontTable.xml"/>
  <Relationship Id="rId11"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eg"/>
  <Relationship Id="rId9" Type="http://schemas.openxmlformats.org/officeDocument/2006/relationships/header" Target="header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0B200229-7B8D-40B8-A81A-08D4C2030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1126</Words>
  <Characters>643</Characters>
  <Application>Microsoft Office Word</Application>
  <DocSecurity>0</DocSecurity>
  <Lines>5</Lines>
  <Paragraphs>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1766</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2023-04-05T08:25:00Z</dcterms:created>
  <dc:creator>Natalija Guseva</dc:creator>
  <lastModifiedBy>JŪRĖNIENĖ Jolanta</lastModifiedBy>
  <dcterms:modified xsi:type="dcterms:W3CDTF">2023-04-05T12:25:00Z</dcterms:modified>
  <revision>4</revision>
</coreProperties>
</file>