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20"/>
      </w:pPr>
      <w:r>
        <w:rPr/>
        <w:t xml:space="preserve">Choques de permisos entre roles</w:t>
      </w:r>
    </w:p>
    <w:p>
      <w:pPr>
        <w:spacing w:after="120"/>
      </w:pPr>
      <w:r>
        <w:rPr>
          <w:sz w:val="20"/>
        </w:rPr>
        <w:t xml:space="preserve">Exploradores del Rey · 22 de agosto de 2026</w:t>
      </w:r>
    </w:p>
    <w:p>
      <w:pPr>
        <w:pStyle w:val="Heading1"/>
        <w:spacing w:after="120"/>
      </w:pPr>
      <w:r>
        <w:rPr/>
        <w:t xml:space="preserve">Resumen</w:t>
      </w:r>
    </w:p>
    <w:p>
      <w:pPr>
        <w:spacing w:after="120"/>
      </w:pPr>
      <w:r>
        <w:rPr/>
        <w:t xml:space="preserve">Una persona puede ocupar dos casillas a la vez: una en su destacamento y otra en su sección, su región, el Consejo Nacional o la tienda. Hay 248 parejas posibles. De ellas, 214 se rompían entre sí: al juntar los dos cargos, la persona podía MENOS que con uno de ellos por separado.</w:t>
      </w:r>
    </w:p>
    <w:p>
      <w:pPr>
        <w:spacing w:after="120"/>
      </w:pPr>
      <w:r>
        <w:rPr/>
        <w:t xml:space="preserve">La causa no era el reparto de permisos —que se suma bien— sino la forma de preguntarlo: varios guardas del programa preguntaban "¿qué rol tiene?" en lugar de "¿ejerce algún cargo que...?". Como al combinar el rol principal pasa a ser el de mayor nivel, el cargo de sección, región o Consejo Nacional tapaba en silencio todo lo que la persona hacía en su destacamento.</w:t>
      </w:r>
    </w:p>
    <w:p>
      <w:pPr>
        <w:spacing w:after="120"/>
      </w:pPr>
      <w:r>
        <w:rPr>
          <w:b/>
        </w:rPr>
        <w:t xml:space="preserve">Todos los choques de esta lista están corregidos. Hoy el simulador da 0 pérdidas sobre las 248 parejas.</w:t>
      </w:r>
    </w:p>
    <w:p>
      <w:pPr>
        <w:pStyle w:val="Heading1"/>
        <w:spacing w:after="120"/>
      </w:pPr>
      <w:r>
        <w:rPr/>
        <w:t xml:space="preserve">Cómo se obtuvo esta lista</w:t>
      </w:r>
    </w:p>
    <w:p>
      <w:pPr>
        <w:spacing w:after="120"/>
      </w:pPr>
      <w:r>
        <w:rPr/>
        <w:t xml:space="preserve">Los totales están medidos con el simulador de Administración → Roles base → Combinación de roles, que no describe lo que debería pasar: arma la sesión que armaría la aplicación y le hace a las mismas funciones que usan las pantallas 26 preguntas reales.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200"/>
        <w:gridCol w:w="3200"/>
      </w:tblGrid>
      <w:tr>
        <w:trPr>
          <w:tblHeader/>
        </w:trPr>
        <w:tc>
          <w:tcPr>
            <w:tcW w:w="5200" w:type="dxa"/>
            <w:shd w:val="clear" w:fill="EDEDED"/>
          </w:tcPr>
          <w:p>
            <w:pPr>
              <w:spacing w:after="20"/>
            </w:pPr>
            <w:r>
              <w:rPr>
                <w:b/>
              </w:rPr>
              <w:t xml:space="preserve">Momento</w:t>
            </w:r>
          </w:p>
        </w:tc>
        <w:tc>
          <w:tcPr>
            <w:tcW w:w="3200" w:type="dxa"/>
            <w:shd w:val="clear" w:fill="EDEDED"/>
          </w:tcPr>
          <w:p>
            <w:pPr>
              <w:spacing w:after="20"/>
            </w:pPr>
            <w:r>
              <w:rPr>
                <w:b/>
              </w:rPr>
              <w:t xml:space="preserve">Parejas que perdían algo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Antes de tocar nada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214 de 248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Tras corregir la supervisión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192 de 248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Tras corregir el solo lectura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62 de 248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Tras corregir los cargos de destacamento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0 de 248</w:t>
            </w:r>
          </w:p>
        </w:tc>
      </w:tr>
    </w:tbl>
    <w:p>
      <w:pPr>
        <w:spacing w:after="120"/>
      </w:pPr>
    </w:p>
    <w:p>
      <w:pPr>
        <w:spacing w:after="120"/>
      </w:pPr>
      <w:r>
        <w:rPr/>
        <w:t xml:space="preserve">El reparto por mecanismo que sigue está derivado del catálogo de roles (nivel y marca de solo lectura de cada uno), y reproduce exactamente el total medido: 210 parejas por supervisión y solo lectura, más 4 de la tienda, son las 214.</w:t>
      </w:r>
    </w:p>
    <w:p>
      <w:pPr>
        <w:pStyle w:val="Heading1"/>
        <w:spacing w:after="120"/>
      </w:pPr>
      <w:r>
        <w:rPr/>
        <w:t xml:space="preserve">Mecanismo 1 — La supervisión tapaba el cargo de destacamento</w:t>
      </w:r>
    </w:p>
    <w:p>
      <w:pPr>
        <w:spacing w:after="120"/>
      </w:pPr>
      <w:r>
        <w:rPr/>
        <w:t xml:space="preserve">Todo cargo de sección, región o Consejo Nacional está marcado como "de supervisión": consulta la ficha pero no la modifica. Ese marcador se leía del rol principal, y el rol principal es siempre el de mayor nivel. Resultado: al recibir una casilla en su sección, un Coordinador de Destacamento dejaba de poder editar a los miembros de su propio destacamento.</w:t>
      </w:r>
    </w:p>
    <w:p>
      <w:pPr>
        <w:spacing w:after="120"/>
      </w:pPr>
      <w:r>
        <w:rPr>
          <w:b/>
        </w:rPr>
        <w:t xml:space="preserve">Afecta a los 7 cargos de destacamento (todos menos Usuario Común) combinados con cualquiera de los 30 cargos de sección, región o Consejo Nacional: 210 parejas.</w:t>
      </w:r>
    </w:p>
    <w:p>
      <w:pPr>
        <w:spacing w:after="120"/>
      </w:pPr>
      <w:r>
        <w:rPr/>
        <w:t xml:space="preserve">Lo que se perdía en cada una: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Editar la ficha de un miembro de su destacamento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 su dirección y sus datos sensibles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 el contacto de un menor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Editar la Dispensa Médica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Subir documentos médicos</w:t>
      </w:r>
    </w:p>
    <w:p>
      <w:pPr>
        <w:pStyle w:val="Heading1"/>
        <w:spacing w:after="120"/>
      </w:pPr>
      <w:r>
        <w:rPr/>
        <w:t xml:space="preserve">Mecanismo 2 — El solo lectura del cargo de consulta se lo tragaba todo</w:t>
      </w:r>
    </w:p>
    <w:p>
      <w:pPr>
        <w:spacing w:after="120"/>
      </w:pPr>
      <w:r>
        <w:rPr/>
        <w:t xml:space="preserve">Casi todos los cargos de región y del Consejo Nacional son de consulta: están marcados de solo lectura. Esa marca también se leía del rol principal, así que convertía a la persona ENTERA en solo lectura y le quitaba hasta lo que hacía en su destacamento. Es la razón de que región y Consejo Nacional apenas mejorasen con la primera corrección.</w:t>
      </w:r>
    </w:p>
    <w:p>
      <w:pPr>
        <w:spacing w:after="120"/>
      </w:pPr>
      <w:r>
        <w:rPr>
          <w:b/>
        </w:rPr>
        <w:t xml:space="preserve">Son 24 cargos de consulta × 7 cargos de destacamento = 168 parejas, que además arrastraban el mecanismo 1.</w:t>
      </w:r>
    </w:p>
    <w:p>
      <w:pPr>
        <w:spacing w:after="120"/>
      </w:pPr>
      <w:r>
        <w:rPr/>
        <w:t xml:space="preserve">Los 24 cargos de solo lectura: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200"/>
        <w:gridCol w:w="3200"/>
      </w:tblGrid>
      <w:tr>
        <w:trPr>
          <w:tblHeader/>
        </w:trPr>
        <w:tc>
          <w:tcPr>
            <w:tcW w:w="5200" w:type="dxa"/>
            <w:shd w:val="clear" w:fill="EDEDED"/>
          </w:tcPr>
          <w:p>
            <w:pPr>
              <w:spacing w:after="20"/>
            </w:pPr>
            <w:r>
              <w:rPr>
                <w:b/>
              </w:rPr>
              <w:t xml:space="preserve">Cargo</w:t>
            </w:r>
          </w:p>
        </w:tc>
        <w:tc>
          <w:tcPr>
            <w:tcW w:w="3200" w:type="dxa"/>
            <w:shd w:val="clear" w:fill="EDEDED"/>
          </w:tcPr>
          <w:p>
            <w:pPr>
              <w:spacing w:after="20"/>
            </w:pPr>
            <w:r>
              <w:rPr>
                <w:b/>
              </w:rPr>
              <w:t xml:space="preserve">Nivel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Capellán Seccional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Sección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Zonas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Sección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Grupos Locales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Sección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Coordinador Regional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Región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Sub-Director Regional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Región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Coordinador de Adiestramiento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Región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Coordinador de Promoción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Región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Coordinador de Producción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Región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Coordinador de Programa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Región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Capellán Regional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Región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Secretario Regional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Región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Consejo Nacional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Consejo Nacional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Ministerios Infantiles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Consejo Nacional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Director Nacional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Consejo Nacional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Capellán Nacional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Consejo Nacional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Coordinador Nacional de Adiestramiento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Consejo Nacional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Sub-Director Nacional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Consejo Nacional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Coordinador Nacional de Promoción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Consejo Nacional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Coordinador Nacional de Producción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Consejo Nacional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Coordinador Nacional de Programa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Consejo Nacional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Comités Especiales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Consejo Nacional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Oficiales de Adiestramientos Especiales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Consejo Nacional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Consejo Ejecutivo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Consejo Nacional</w:t>
            </w:r>
          </w:p>
        </w:tc>
      </w:tr>
      <w:tr>
        <w:tc>
          <w:tcPr>
            <w:tcW w:w="5200" w:type="dxa"/>
          </w:tcPr>
          <w:p>
            <w:pPr>
              <w:spacing w:after="20"/>
            </w:pPr>
            <w:r>
              <w:t xml:space="preserve">Oficina Nacional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t xml:space="preserve">Consejo Nacional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/>
        <w:t xml:space="preserve">Mecanismo 3 — La tienda apagaba el flujo del destacamento</w:t>
      </w:r>
    </w:p>
    <w:p>
      <w:pPr>
        <w:spacing w:after="120"/>
      </w:pPr>
      <w:r>
        <w:rPr/>
        <w:t xml:space="preserve">El Administrador de Gestión de Tienda no es de supervisión ni de solo lectura, pero pesa más que un cargo de destacamento, así que también pasaba a ser el rol principal. Los guardas que reconocen al Líder de Grupo y al Coordinador de Destacamento dejaban de reconocerlos.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600"/>
        <w:gridCol w:w="2800"/>
      </w:tblGrid>
      <w:tr>
        <w:trPr>
          <w:tblHeader/>
        </w:trPr>
        <w:tc>
          <w:tcPr>
            <w:tcW w:w="5600" w:type="dxa"/>
            <w:shd w:val="clear" w:fill="EDEDED"/>
          </w:tcPr>
          <w:p>
            <w:pPr>
              <w:spacing w:after="20"/>
            </w:pPr>
            <w:r>
              <w:rPr>
                <w:b/>
              </w:rPr>
              <w:t xml:space="preserve">Pareja</w:t>
            </w:r>
          </w:p>
        </w:tc>
        <w:tc>
          <w:tcPr>
            <w:tcW w:w="2800" w:type="dxa"/>
            <w:shd w:val="clear" w:fill="EDEDED"/>
          </w:tcPr>
          <w:p>
            <w:pPr>
              <w:spacing w:after="20"/>
            </w:pPr>
            <w:r>
              <w:rPr>
                <w:b/>
              </w:rPr>
              <w:t xml:space="preserve">Lo que perdía</w:t>
            </w:r>
          </w:p>
        </w:tc>
      </w:tr>
      <w:tr>
        <w:tc>
          <w:tcPr>
            <w:tcW w:w="5600" w:type="dxa"/>
          </w:tcPr>
          <w:p>
            <w:pPr>
              <w:spacing w:after="20"/>
            </w:pPr>
            <w:r>
              <w:t xml:space="preserve">Coordinador de Destacamento + Administrador de Gestión de Tienda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t xml:space="preserve">Editar su destacamento</w:t>
            </w:r>
          </w:p>
        </w:tc>
      </w:tr>
      <w:tr>
        <w:tc>
          <w:tcPr>
            <w:tcW w:w="5600" w:type="dxa"/>
          </w:tcPr>
          <w:p>
            <w:pPr>
              <w:spacing w:after="20"/>
            </w:pPr>
            <w:r>
              <w:t xml:space="preserve">Coordinador Asistente de Destacamento + Administrador de Gestión de Tienda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t xml:space="preserve">Editar su destacamento</w:t>
            </w:r>
          </w:p>
        </w:tc>
      </w:tr>
      <w:tr>
        <w:tc>
          <w:tcPr>
            <w:tcW w:w="5600" w:type="dxa"/>
          </w:tcPr>
          <w:p>
            <w:pPr>
              <w:spacing w:after="20"/>
            </w:pPr>
            <w:r>
              <w:t xml:space="preserve">Líder de Grupo + Administrador de Gestión de Tienda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t xml:space="preserve">Ver la Dispensa Médica de un menor</w:t>
            </w:r>
          </w:p>
        </w:tc>
      </w:tr>
      <w:tr>
        <w:tc>
          <w:tcPr>
            <w:tcW w:w="5600" w:type="dxa"/>
          </w:tcPr>
          <w:p>
            <w:pPr>
              <w:spacing w:after="20"/>
            </w:pPr>
            <w:r>
              <w:t xml:space="preserve">Líder Asistente de Grupo + Administrador de Gestión de Tienda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t xml:space="preserve">Ver la Dispensa Médica de un menor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/>
        <w:t xml:space="preserve">Lista completa: qué rompía cada cargo</w:t>
      </w:r>
    </w:p>
    <w:p>
      <w:pPr>
        <w:spacing w:after="120"/>
      </w:pPr>
      <w:r>
        <w:rPr/>
        <w:t xml:space="preserve">Cada uno de estos 31 cargos rompía al combinarse con los 7 cargos de destacamento: Coordinador de Destacamento, Coordinador Asistente de Destacamento, Pastor, Consejo Destacamento, Capellán, Líder de Grupo y Líder Asistente de Grupo. El Usuario Común es el único que no perdía nada, porque no tenía nada que perder.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00"/>
        <w:gridCol w:w="1900"/>
        <w:gridCol w:w="2400"/>
        <w:gridCol w:w="1300"/>
      </w:tblGrid>
      <w:tr>
        <w:trPr>
          <w:tblHeader/>
        </w:trPr>
        <w:tc>
          <w:tcPr>
            <w:tcW w:w="3400" w:type="dxa"/>
            <w:shd w:val="clear" w:fill="EDEDED"/>
          </w:tcPr>
          <w:p>
            <w:pPr>
              <w:spacing w:after="20"/>
            </w:pPr>
            <w:r>
              <w:rPr>
                <w:b/>
              </w:rPr>
              <w:t xml:space="preserve">Cargo</w:t>
            </w:r>
          </w:p>
        </w:tc>
        <w:tc>
          <w:tcPr>
            <w:tcW w:w="1900" w:type="dxa"/>
            <w:shd w:val="clear" w:fill="EDEDED"/>
          </w:tcPr>
          <w:p>
            <w:pPr>
              <w:spacing w:after="20"/>
            </w:pPr>
            <w:r>
              <w:rPr>
                <w:b/>
              </w:rPr>
              <w:t xml:space="preserve">Nivel</w:t>
            </w:r>
          </w:p>
        </w:tc>
        <w:tc>
          <w:tcPr>
            <w:tcW w:w="2400" w:type="dxa"/>
            <w:shd w:val="clear" w:fill="EDEDED"/>
          </w:tcPr>
          <w:p>
            <w:pPr>
              <w:spacing w:after="20"/>
            </w:pPr>
            <w:r>
              <w:rPr>
                <w:b/>
              </w:rPr>
              <w:t xml:space="preserve">Mecanismo</w:t>
            </w:r>
          </w:p>
        </w:tc>
        <w:tc>
          <w:tcPr>
            <w:tcW w:w="1300" w:type="dxa"/>
            <w:shd w:val="clear" w:fill="EDEDED"/>
          </w:tcPr>
          <w:p>
            <w:pPr>
              <w:spacing w:after="20"/>
            </w:pPr>
            <w:r>
              <w:rPr>
                <w:b/>
              </w:rPr>
              <w:t xml:space="preserve">Parejas rotas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Coordinador Seccional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Sección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Sub-Coordinador Seccional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Sección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Coordinador de Adiestramiento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Sección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Coordinador de Promoción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Sección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Coordinador de Producción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Sección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Coordinador de Programa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Sección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Capellán Seccional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Sección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Zonas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Sección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Grupos Locales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Sección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Coordinador Regional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Región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Sub-Director Regional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Región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Coordinador de Adiestramiento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Región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Coordinador de Promoción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Región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Coordinador de Producción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Región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Coordinador de Programa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Región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Capellán Regional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Región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Secretario Regional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Región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Consejo Nacional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Consejo Nacional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Ministerios Infantiles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Consejo Nacional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Director Nacional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Consejo Nacional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Capellán Nacional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Consejo Nacional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Coordinador Nacional de Adiestramiento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Consejo Nacional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Sub-Director Nacional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Consejo Nacional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Coordinador Nacional de Promoción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Consejo Nacional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Coordinador Nacional de Producción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Consejo Nacional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Coordinador Nacional de Programa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Consejo Nacional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Comités Especiales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Consejo Nacional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Oficiales de Adiestramientos Especiales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Consejo Nacional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Consejo Ejecutivo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Consejo Nacional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Oficina Nacional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Consejo Nacional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Supervisión + solo lectura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7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t xml:space="preserve">Administrador de Gestion de Tienda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t xml:space="preserve">Tienda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t xml:space="preserve">Rol principal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t xml:space="preserve">4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rPr/>
        <w:t xml:space="preserve">Estado actual</w:t>
      </w:r>
    </w:p>
    <w:p>
      <w:pPr>
        <w:spacing w:after="120"/>
      </w:pPr>
      <w:r>
        <w:rPr/>
        <w:t xml:space="preserve">Las 248 parejas conservan todo lo que cada cargo puede hacer por separado. El simulador vigila además lo contrario —permisos que aparecen de la nada— y hoy marca dos casos, los dos correctos:</w:t>
      </w:r>
    </w:p>
    <w:tbl>
      <w:tblPr>
        <w:tblStyle w:val="TableGrid"/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2700"/>
        <w:gridCol w:w="2700"/>
      </w:tblGrid>
      <w:tr>
        <w:trPr>
          <w:tblHeader/>
        </w:trPr>
        <w:tc>
          <w:tcPr>
            <w:tcW w:w="3000" w:type="dxa"/>
            <w:shd w:val="clear" w:fill="EDEDED"/>
          </w:tcPr>
          <w:p>
            <w:pPr>
              <w:spacing w:after="20"/>
            </w:pPr>
            <w:r>
              <w:rPr>
                <w:b/>
              </w:rPr>
              <w:t xml:space="preserve">Pareja</w:t>
            </w:r>
          </w:p>
        </w:tc>
        <w:tc>
          <w:tcPr>
            <w:tcW w:w="2700" w:type="dxa"/>
            <w:shd w:val="clear" w:fill="EDEDED"/>
          </w:tcPr>
          <w:p>
            <w:pPr>
              <w:spacing w:after="20"/>
            </w:pPr>
            <w:r>
              <w:rPr>
                <w:b/>
              </w:rPr>
              <w:t xml:space="preserve">Qué gana</w:t>
            </w:r>
          </w:p>
        </w:tc>
        <w:tc>
          <w:tcPr>
            <w:tcW w:w="2700" w:type="dxa"/>
            <w:shd w:val="clear" w:fill="EDEDED"/>
          </w:tcPr>
          <w:p>
            <w:pPr>
              <w:spacing w:after="20"/>
            </w:pPr>
            <w:r>
              <w:rPr>
                <w:b/>
              </w:rPr>
              <w:t xml:space="preserve">Por qué está bien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t xml:space="preserve">Coordinador de Destacamento + Oficina Nacional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t xml:space="preserve">Editar su destacamento de forma directa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t xml:space="preserve">Quien aprueba no espera su propia aprobación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t xml:space="preserve">Coordinador Asistente de Destacamento + Oficina Nacional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t xml:space="preserve">Editar su destacamento de forma directa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t xml:space="preserve">Quien aprueba no espera su propia aprobación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rPr/>
        <w:t xml:space="preserve">El límite que sigue en pie</w:t>
      </w:r>
    </w:p>
    <w:p>
      <w:pPr>
        <w:spacing w:after="120"/>
      </w:pPr>
      <w:r>
        <w:rPr/>
        <w:t xml:space="preserve">Quien tiene dos cargos ejerce los dos, pero nunca sobre otro destacamento. Ver toda la organización es consulta de la Oficina Nacional; si esa misma persona tiene además un cargo en su destacamento, lo que puede modificar vuelve a ser lo suyo. Comprobado en la pareja más peligrosa —Coordinador de Destacamento más Oficina Nacional—: editar la ficha de otro destacamento sigue en NO, y su fecha de nacimiento y su dirección siguen ocultas.</w:t>
      </w:r>
    </w:p>
    <w:sectPr>
      <w:pgSz w:w="11906" w:h="16838"/>
      <w:pgMar w:top="1134" w:right="1134" w:bottom="1134" w:left="1134" w:header="709" w:footer="709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pPr>
      <w:spacing w:after="120"/>
    </w:pPr>
    <w:rPr>
      <w:b/>
      <w:sz w:val="52"/>
      <w:color w:val="1F3864"/>
    </w:rPr>
  </w:style>
  <w:style w:type="paragraph" w:styleId="Heading1">
    <w:name w:val="heading 1"/>
    <w:pPr>
      <w:spacing w:before="360" w:after="120"/>
      <w:outlineLvl w:val="0"/>
    </w:pPr>
    <w:rPr>
      <w:b/>
      <w:sz w:val="32"/>
      <w:color w:val="2E5496"/>
    </w:rPr>
  </w:style>
  <w:style w:type="paragraph" w:styleId="Heading2">
    <w:name w:val="heading 2"/>
    <w:pPr>
      <w:spacing w:before="240" w:after="120"/>
      <w:outlineLvl w:val="1"/>
    </w:pPr>
    <w:rPr>
      <w:b/>
      <w:sz w:val="26"/>
      <w:color w:val="2E5496"/>
    </w:rPr>
  </w:style>
  <w:style w:type="paragraph" w:styleId="ListParagraph">
    <w:name w:val="List Paragraph"/>
    <w:pPr>
      <w:ind w:left="720"/>
    </w:p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Choques de permisos entre roles</dc:title>
  <dc:subject>Exploradores del Rey</dc:subject>
  <dcterms:created xsi:type="dcterms:W3CDTF">2026-08-22T00:00:00Z</dcterms:created>
</cp:coreProperties>
</file>