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</w:pPr>
      <w:r>
        <w:rPr>
          <w:rFonts w:ascii="Calibri" w:hAnsi="Calibri"/>
          <w:b/>
          <w:i w:val="0"/>
          <w:color w:val="0B2545"/>
          <w:sz w:val="48"/>
        </w:rPr>
        <w:t>Estado de implementación del módulo de Chat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5F6B7A"/>
          <w:sz w:val="24"/>
        </w:rPr>
        <w:t>Puntos aplicados, evidencia de pruebas y trabajo pendiente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Proyecto: </w:t>
      </w:r>
      <w:r>
        <w:rPr>
          <w:rFonts w:ascii="Calibri" w:hAnsi="Calibri"/>
          <w:b w:val="0"/>
          <w:i w:val="0"/>
          <w:color w:val="111827"/>
          <w:sz w:val="22"/>
        </w:rPr>
        <w:t>EDR Dashboard 1.1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Módulo: </w:t>
      </w:r>
      <w:r>
        <w:rPr>
          <w:rFonts w:ascii="Calibri" w:hAnsi="Calibri"/>
          <w:b w:val="0"/>
          <w:i w:val="0"/>
          <w:color w:val="111827"/>
          <w:sz w:val="22"/>
        </w:rPr>
        <w:t>/dashboard/chat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Fecha de corte: </w:t>
      </w:r>
      <w:r>
        <w:rPr>
          <w:rFonts w:ascii="Calibri" w:hAnsi="Calibri"/>
          <w:b w:val="0"/>
          <w:i w:val="0"/>
          <w:color w:val="111827"/>
          <w:sz w:val="22"/>
        </w:rPr>
        <w:t>6 de agosto de 2026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Rama: </w:t>
      </w:r>
      <w:r>
        <w:rPr>
          <w:rFonts w:ascii="Calibri" w:hAnsi="Calibri"/>
          <w:b w:val="0"/>
          <w:i w:val="0"/>
          <w:color w:val="111827"/>
          <w:sz w:val="22"/>
        </w:rPr>
        <w:t>main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Commits de referencia: </w:t>
      </w:r>
      <w:r>
        <w:rPr>
          <w:rFonts w:ascii="Calibri" w:hAnsi="Calibri"/>
          <w:b w:val="0"/>
          <w:i w:val="0"/>
          <w:color w:val="111827"/>
          <w:sz w:val="22"/>
        </w:rPr>
        <w:t>719f184 (autenticación y línea base) y 8cf3fe8 (autorización y protección de contactos)</w:t>
      </w:r>
    </w:p>
    <w:p>
      <w:pPr>
        <w:spacing w:before="0" w:after="200"/>
        <w:pBdr>
          <w:bottom w:val="single" w:sz="12" w:space="4" w:color="2E74B5"/>
        </w:pBdr>
      </w:pPr>
    </w:p>
    <w:p>
      <w:pPr>
        <w:spacing w:before="0" w:after="200" w:line="300" w:lineRule="auto"/>
        <w:ind w:left="173" w:right="173"/>
        <w:shd w:fill="E8EEF5"/>
      </w:pPr>
      <w:r>
        <w:rPr>
          <w:rFonts w:ascii="Calibri" w:hAnsi="Calibri"/>
          <w:b/>
          <w:i w:val="0"/>
          <w:color w:val="0B2545"/>
          <w:sz w:val="22"/>
        </w:rPr>
        <w:t xml:space="preserve">  ESTADO GENERAL  Los puntos 1 al 4 están aplicados. Los puntos 5 al 15 permanecen pendientes para continuar en fases posteriores. Este documento no cambia la implementación.  </w:t>
      </w:r>
    </w:p>
    <w:p>
      <w:pPr>
        <w:pStyle w:val="Heading1"/>
      </w:pPr>
      <w:r>
        <w:t>Propósito y alcance</w:t>
      </w:r>
    </w:p>
    <w:p>
      <w:pPr>
        <w:keepNext w:val="0"/>
        <w:spacing w:after="160"/>
      </w:pPr>
      <w:r>
        <w:rPr>
          <w:rFonts w:ascii="Calibri" w:hAnsi="Calibri"/>
          <w:b w:val="0"/>
          <w:i w:val="0"/>
          <w:color w:val="111827"/>
          <w:sz w:val="22"/>
        </w:rPr>
        <w:t>Este informe conserva el estado técnico del módulo de mensajería después de completar la línea base, la autenticación de la API, la autorización centralizada y la protección del directorio de contactos. Su objetivo es permitir que el trabajo continúe más adelante sin perder el alcance, las pruebas ejecutadas ni el orden acordado para las siguientes fases.</w:t>
      </w:r>
    </w:p>
    <w:p>
      <w:pPr>
        <w:pStyle w:val="Heading1"/>
      </w:pPr>
      <w:r>
        <w:t>Puntos aplicados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1. Línea base técnica y de pruebas</w:t>
      </w:r>
    </w:p>
    <w:p>
      <w:pPr>
        <w:keepNext/>
        <w:spacing w:before="0" w:after="120" w:line="300" w:lineRule="auto"/>
        <w:ind w:left="173"/>
        <w:shd w:fill="E5F4EA"/>
      </w:pPr>
      <w:r>
        <w:rPr>
          <w:rFonts w:ascii="Calibri" w:hAnsi="Calibri"/>
          <w:b/>
          <w:i w:val="0"/>
          <w:color w:val="1F6D3D"/>
          <w:sz w:val="20"/>
        </w:rPr>
        <w:t xml:space="preserve">  IMPLEMENTADO Y PROBADO  </w:t>
      </w:r>
      <w:r>
        <w:rPr>
          <w:rFonts w:ascii="Calibri" w:hAnsi="Calibri"/>
          <w:b w:val="0"/>
          <w:i w:val="0"/>
          <w:color w:val="111827"/>
          <w:sz w:val="21"/>
        </w:rPr>
        <w:t>Se fijó una base reproducible para evaluar cambios del módulo de Chat.</w:t>
      </w:r>
    </w:p>
    <w:p>
      <w:pPr>
        <w:keepNext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Se documentó el comportamiento inicial, se incorporó un comando único para ejecutar las pruebas del chat y se agregaron regresiones que verifican que la identidad no se tome desde parámetros controlados por el cliente.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Verificación: </w:t>
      </w:r>
      <w:r>
        <w:rPr>
          <w:rFonts w:ascii="Calibri" w:hAnsi="Calibri"/>
          <w:b w:val="0"/>
          <w:i w:val="0"/>
          <w:color w:val="111827"/>
          <w:sz w:val="22"/>
        </w:rPr>
        <w:t>Las pruebas de autenticación, identidad de ruta y regresión se ejecutan mediante npm run test:chat-auth.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2. Autenticación obligatoria de la API</w:t>
      </w:r>
    </w:p>
    <w:p>
      <w:pPr>
        <w:keepNext/>
        <w:spacing w:before="0" w:after="120" w:line="300" w:lineRule="auto"/>
        <w:ind w:left="173"/>
        <w:shd w:fill="E5F4EA"/>
      </w:pPr>
      <w:r>
        <w:rPr>
          <w:rFonts w:ascii="Calibri" w:hAnsi="Calibri"/>
          <w:b/>
          <w:i w:val="0"/>
          <w:color w:val="1F6D3D"/>
          <w:sz w:val="20"/>
        </w:rPr>
        <w:t xml:space="preserve">  IMPLEMENTADO Y PROBADO  </w:t>
      </w:r>
      <w:r>
        <w:rPr>
          <w:rFonts w:ascii="Calibri" w:hAnsi="Calibri"/>
          <w:b w:val="0"/>
          <w:i w:val="0"/>
          <w:color w:val="111827"/>
          <w:sz w:val="21"/>
        </w:rPr>
        <w:t>Las cuatro operaciones de la ruta requieren una identidad Firebase verificable.</w:t>
      </w:r>
    </w:p>
    <w:p>
      <w:pPr>
        <w:keepNext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GET, POST, PUT y PATCH exigen un token Bearer. El servidor deriva idMiembros desde el token y el perfil vinculado; rechaza cuentas sin miembro, perfiles inactivos, identidades contradictorias y tokens ausentes, inválidos o vencidos. También existe validación REST cuando Firebase Admin no está disponible.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Verificación: </w:t>
      </w:r>
      <w:r>
        <w:rPr>
          <w:rFonts w:ascii="Calibri" w:hAnsi="Calibri"/>
          <w:b w:val="0"/>
          <w:i w:val="0"/>
          <w:color w:val="111827"/>
          <w:sz w:val="22"/>
        </w:rPr>
        <w:t>Se probaron tokens ausentes o inválidos, perfiles sin vínculo, miembros inactivos, conflictos de identidad y sustitución obligatoria del remitente por el miembro autenticado.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3. Autorización centralizada del servidor</w:t>
      </w:r>
    </w:p>
    <w:p>
      <w:pPr>
        <w:keepNext/>
        <w:spacing w:before="0" w:after="120" w:line="300" w:lineRule="auto"/>
        <w:ind w:left="173"/>
        <w:shd w:fill="E5F4EA"/>
      </w:pPr>
      <w:r>
        <w:rPr>
          <w:rFonts w:ascii="Calibri" w:hAnsi="Calibri"/>
          <w:b/>
          <w:i w:val="0"/>
          <w:color w:val="1F6D3D"/>
          <w:sz w:val="20"/>
        </w:rPr>
        <w:t xml:space="preserve">  IMPLEMENTADO Y PROBADO  </w:t>
      </w:r>
      <w:r>
        <w:rPr>
          <w:rFonts w:ascii="Calibri" w:hAnsi="Calibri"/>
          <w:b w:val="0"/>
          <w:i w:val="0"/>
          <w:color w:val="111827"/>
          <w:sz w:val="21"/>
        </w:rPr>
        <w:t>Cada operación sensible valida permiso, participación y propiedad antes de leer o escribir.</w:t>
      </w:r>
    </w:p>
    <w:p>
      <w:pPr>
        <w:keepNext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La autorización se concentra en una capa reutilizable. Las consultas de conversaciones verifican que el actor sea participante; las acciones de grupo reservadas validan al creador; y editar, eliminar o restaurar un mensaje exige que el actor sea su autor. Las denegaciones devuelven HTTP 403 con códigos de dominio.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Verificación: </w:t>
      </w:r>
      <w:r>
        <w:rPr>
          <w:rFonts w:ascii="Calibri" w:hAnsi="Calibri"/>
          <w:b w:val="0"/>
          <w:i w:val="0"/>
          <w:color w:val="111827"/>
          <w:sz w:val="22"/>
        </w:rPr>
        <w:t>Se cubrieron lectura por participante, administración por creador, autoría del mensaje, permisos excluidos, chats.ver=false y compatibilidad con perfiles históricos.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4. Protección de contactos y datos sensibles</w:t>
      </w:r>
    </w:p>
    <w:p>
      <w:pPr>
        <w:keepNext/>
        <w:spacing w:before="0" w:after="120" w:line="300" w:lineRule="auto"/>
        <w:ind w:left="173"/>
        <w:shd w:fill="E5F4EA"/>
      </w:pPr>
      <w:r>
        <w:rPr>
          <w:rFonts w:ascii="Calibri" w:hAnsi="Calibri"/>
          <w:b/>
          <w:i w:val="0"/>
          <w:color w:val="1F6D3D"/>
          <w:sz w:val="20"/>
        </w:rPr>
        <w:t xml:space="preserve">  IMPLEMENTADO Y PROBADO  </w:t>
      </w:r>
      <w:r>
        <w:rPr>
          <w:rFonts w:ascii="Calibri" w:hAnsi="Calibri"/>
          <w:b w:val="0"/>
          <w:i w:val="0"/>
          <w:color w:val="111827"/>
          <w:sz w:val="21"/>
        </w:rPr>
        <w:t>El chat conserva todos los contactos, pero publica únicamente los campos necesarios para mensajería.</w:t>
      </w:r>
    </w:p>
    <w:p>
      <w:pPr>
        <w:keepNext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El contrato público contiene ID, código de miembro, nombres, apellidos, nombre visible, avatar y estado. Se excluyen correo, teléfono, dirección, fecha de nacimiento, género, destacamento y división. Los nuevos participantes se resuelven contra el directorio autorizado y la respuesta usa Cache-Control private, no-store.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Verificación: </w:t>
      </w:r>
      <w:r>
        <w:rPr>
          <w:rFonts w:ascii="Calibri" w:hAnsi="Calibri"/>
          <w:b w:val="0"/>
          <w:i w:val="0"/>
          <w:color w:val="111827"/>
          <w:sz w:val="22"/>
        </w:rPr>
        <w:t>La consulta real recibió 36 miembros, publicó 36 contactos y detectó cero contactos con campos sensibles.</w:t>
      </w:r>
    </w:p>
    <w:p>
      <w:pPr>
        <w:pStyle w:val="Heading1"/>
      </w:pPr>
      <w:r>
        <w:t>Mejoras relacionadas ya integradas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Directorio: </w:t>
      </w:r>
      <w:r>
        <w:rPr>
          <w:rFonts w:ascii="Calibri" w:hAnsi="Calibri"/>
          <w:b w:val="0"/>
          <w:i w:val="0"/>
          <w:color w:val="111827"/>
          <w:sz w:val="22"/>
        </w:rPr>
        <w:t>Carga todos los contactos disponibles desde la API de miembros y los perfiles de Firestore, con deduplicación por miembro.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Presencia en búsqueda: </w:t>
      </w:r>
      <w:r>
        <w:rPr>
          <w:rFonts w:ascii="Calibri" w:hAnsi="Calibri"/>
          <w:b w:val="0"/>
          <w:i w:val="0"/>
          <w:color w:val="111827"/>
          <w:sz w:val="22"/>
        </w:rPr>
        <w:t>El resultado de contacto muestra el indicador circular correspondiente al estado actual del usuario.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Notificaciones del sidebar: </w:t>
      </w:r>
      <w:r>
        <w:rPr>
          <w:rFonts w:ascii="Calibri" w:hAnsi="Calibri"/>
          <w:b w:val="0"/>
          <w:i w:val="0"/>
          <w:color w:val="111827"/>
          <w:sz w:val="22"/>
        </w:rPr>
        <w:t>La pestaña Chats actualiza su contador de no leídos mediante un resumen global y sincronización en tiempo real.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Presencia por sesión: </w:t>
      </w:r>
      <w:r>
        <w:rPr>
          <w:rFonts w:ascii="Calibri" w:hAnsi="Calibri"/>
          <w:b w:val="0"/>
          <w:i w:val="0"/>
          <w:color w:val="111827"/>
          <w:sz w:val="22"/>
        </w:rPr>
        <w:t>El estado se agrega por pestaña o dispositivo para evitar que una sesión oculta reemplace una sesión visible; los cambios manuales de ocupado, ausente y en línea prevalecen correctamente.</w:t>
      </w:r>
    </w:p>
    <w:p>
      <w:pPr>
        <w:pStyle w:val="Heading1"/>
      </w:pPr>
      <w:r>
        <w:t>Evidencia de validación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00"/>
        <w:gridCol w:w="1500"/>
        <w:gridCol w:w="49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Comprobación</w:t>
            </w:r>
          </w:p>
        </w:tc>
        <w:tc>
          <w:tcPr>
            <w:tcW w:type="dxa" w:w="150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Resultado</w:t>
            </w:r>
          </w:p>
        </w:tc>
        <w:tc>
          <w:tcPr>
            <w:tcW w:type="dxa" w:w="496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Evidencia</w:t>
            </w:r>
          </w:p>
        </w:tc>
      </w:tr>
      <w:tr>
        <w:trPr/>
        <w:tc>
          <w:tcPr>
            <w:tcW w:type="dxa" w:w="2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Pruebas automatizadas</w:t>
            </w:r>
          </w:p>
        </w:tc>
        <w:tc>
          <w:tcPr>
            <w:tcW w:type="dxa" w:w="1500"/>
            <w:vAlign w:val="center"/>
            <w:shd w:fill="E5F4E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6D3D"/>
                <w:sz w:val="19"/>
              </w:rPr>
              <w:t>Aprobado</w:t>
            </w:r>
          </w:p>
        </w:tc>
        <w:tc>
          <w:tcPr>
            <w:tcW w:type="dxa" w:w="4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40 de 40 pruebas del módulo ejecutadas correctamente.</w:t>
            </w:r>
          </w:p>
        </w:tc>
      </w:tr>
      <w:tr>
        <w:trPr/>
        <w:tc>
          <w:tcPr>
            <w:tcW w:type="dxa" w:w="2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Lint focalizado</w:t>
            </w:r>
          </w:p>
        </w:tc>
        <w:tc>
          <w:tcPr>
            <w:tcW w:type="dxa" w:w="1500"/>
            <w:vAlign w:val="center"/>
            <w:shd w:fill="E5F4E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6D3D"/>
                <w:sz w:val="19"/>
              </w:rPr>
              <w:t>Aprobado</w:t>
            </w:r>
          </w:p>
        </w:tc>
        <w:tc>
          <w:tcPr>
            <w:tcW w:type="dxa" w:w="4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Sin errores en los archivos modificados del chat.</w:t>
            </w:r>
          </w:p>
        </w:tc>
      </w:tr>
      <w:tr>
        <w:trPr/>
        <w:tc>
          <w:tcPr>
            <w:tcW w:type="dxa" w:w="2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Build de producción</w:t>
            </w:r>
          </w:p>
        </w:tc>
        <w:tc>
          <w:tcPr>
            <w:tcW w:type="dxa" w:w="1500"/>
            <w:vAlign w:val="center"/>
            <w:shd w:fill="E5F4E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6D3D"/>
                <w:sz w:val="19"/>
              </w:rPr>
              <w:t>Aprobado</w:t>
            </w:r>
          </w:p>
        </w:tc>
        <w:tc>
          <w:tcPr>
            <w:tcW w:type="dxa" w:w="4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Next.js compiló, validó tipos y generó las rutas.</w:t>
            </w:r>
          </w:p>
        </w:tc>
      </w:tr>
      <w:tr>
        <w:trPr/>
        <w:tc>
          <w:tcPr>
            <w:tcW w:type="dxa" w:w="2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Directorio real</w:t>
            </w:r>
          </w:p>
        </w:tc>
        <w:tc>
          <w:tcPr>
            <w:tcW w:type="dxa" w:w="1500"/>
            <w:vAlign w:val="center"/>
            <w:shd w:fill="E5F4E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6D3D"/>
                <w:sz w:val="19"/>
              </w:rPr>
              <w:t>Aprobado</w:t>
            </w:r>
          </w:p>
        </w:tc>
        <w:tc>
          <w:tcPr>
            <w:tcW w:type="dxa" w:w="4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36 miembros de entrada, 36 contactos públicos y 0 filtraciones.</w:t>
            </w:r>
          </w:p>
        </w:tc>
      </w:tr>
      <w:tr>
        <w:trPr/>
        <w:tc>
          <w:tcPr>
            <w:tcW w:type="dxa" w:w="2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Acceso sin token</w:t>
            </w:r>
          </w:p>
        </w:tc>
        <w:tc>
          <w:tcPr>
            <w:tcW w:type="dxa" w:w="1500"/>
            <w:vAlign w:val="center"/>
            <w:shd w:fill="E5F4E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F6D3D"/>
                <w:sz w:val="19"/>
              </w:rPr>
              <w:t>Aprobado</w:t>
            </w:r>
          </w:p>
        </w:tc>
        <w:tc>
          <w:tcPr>
            <w:tcW w:type="dxa" w:w="4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La API respondió 401 con CHAT_AUTH_MISSING_TOKEN.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Puntos pendientes</w:t>
      </w:r>
    </w:p>
    <w:p>
      <w:pPr>
        <w:keepNext w:val="0"/>
        <w:spacing w:after="200"/>
      </w:pPr>
      <w:r>
        <w:rPr>
          <w:rFonts w:ascii="Calibri" w:hAnsi="Calibri"/>
          <w:b w:val="0"/>
          <w:i w:val="0"/>
          <w:color w:val="111827"/>
          <w:sz w:val="22"/>
        </w:rPr>
        <w:t>Los siguientes puntos no se consideran implementados por este corte. Deben abordarse en el orden acordado, con implementación, pruebas y commit independiente por fase.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5. Reglas de Firestore</w:t>
      </w:r>
    </w:p>
    <w:p>
      <w:pPr>
        <w:keepNext/>
        <w:spacing w:before="0" w:after="120" w:line="300" w:lineRule="auto"/>
        <w:ind w:left="173"/>
        <w:shd w:fill="FFF4CE"/>
      </w:pPr>
      <w:r>
        <w:rPr>
          <w:rFonts w:ascii="Calibri" w:hAnsi="Calibri"/>
          <w:b/>
          <w:i w:val="0"/>
          <w:color w:val="7A5A00"/>
          <w:sz w:val="20"/>
        </w:rPr>
        <w:t xml:space="preserve">  PENDIENTE  </w:t>
      </w:r>
      <w:r>
        <w:rPr>
          <w:rFonts w:ascii="Calibri" w:hAnsi="Calibri"/>
          <w:b w:val="0"/>
          <w:i w:val="0"/>
          <w:color w:val="111827"/>
          <w:sz w:val="21"/>
        </w:rPr>
        <w:t>Definir reglas explícitas para conversaciones, mensajes y presencia, impidiendo que un cliente omita la API o acceda a datos de conversaciones ajenas.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Validar participantes, campos permitidos, transiciones válidas y escrituras por identidad autenticada; probar lectura y escritura permitida y denegada con emuladores o un entorno controlado.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6. Reglas de Storage</w:t>
      </w:r>
    </w:p>
    <w:p>
      <w:pPr>
        <w:keepNext/>
        <w:spacing w:before="0" w:after="120" w:line="300" w:lineRule="auto"/>
        <w:ind w:left="173"/>
        <w:shd w:fill="FFF4CE"/>
      </w:pPr>
      <w:r>
        <w:rPr>
          <w:rFonts w:ascii="Calibri" w:hAnsi="Calibri"/>
          <w:b/>
          <w:i w:val="0"/>
          <w:color w:val="7A5A00"/>
          <w:sz w:val="20"/>
        </w:rPr>
        <w:t xml:space="preserve">  PENDIENTE  </w:t>
      </w:r>
      <w:r>
        <w:rPr>
          <w:rFonts w:ascii="Calibri" w:hAnsi="Calibri"/>
          <w:b w:val="0"/>
          <w:i w:val="0"/>
          <w:color w:val="111827"/>
          <w:sz w:val="21"/>
        </w:rPr>
        <w:t>Proteger la subida y descarga de documentos y archivos vinculados a conversaciones.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Controlar propietario, participantes, ruta, tamaño, extensión y tipo MIME; impedir enumeración o acceso directo a archivos fuera de la conversación.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7. Modelo definitivo de mensajes</w:t>
      </w:r>
    </w:p>
    <w:p>
      <w:pPr>
        <w:keepNext/>
        <w:spacing w:before="0" w:after="120" w:line="300" w:lineRule="auto"/>
        <w:ind w:left="173"/>
        <w:shd w:fill="FFF4CE"/>
      </w:pPr>
      <w:r>
        <w:rPr>
          <w:rFonts w:ascii="Calibri" w:hAnsi="Calibri"/>
          <w:b/>
          <w:i w:val="0"/>
          <w:color w:val="7A5A00"/>
          <w:sz w:val="20"/>
        </w:rPr>
        <w:t xml:space="preserve">  PENDIENTE  </w:t>
      </w:r>
      <w:r>
        <w:rPr>
          <w:rFonts w:ascii="Calibri" w:hAnsi="Calibri"/>
          <w:b w:val="0"/>
          <w:i w:val="0"/>
          <w:color w:val="111827"/>
          <w:sz w:val="21"/>
        </w:rPr>
        <w:t>Consolidar un esquema estable para texto, respuestas, menciones, adjuntos, estados, edición y eliminación.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Definir versiones y compatibilidad de datos, marcas de tiempo del servidor, validación de metadatos y estrategia de migración para mensajes existentes.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8. Edición, eliminación y limpieza</w:t>
      </w:r>
    </w:p>
    <w:p>
      <w:pPr>
        <w:keepNext/>
        <w:spacing w:before="0" w:after="120" w:line="300" w:lineRule="auto"/>
        <w:ind w:left="173"/>
        <w:shd w:fill="FFF4CE"/>
      </w:pPr>
      <w:r>
        <w:rPr>
          <w:rFonts w:ascii="Calibri" w:hAnsi="Calibri"/>
          <w:b/>
          <w:i w:val="0"/>
          <w:color w:val="7A5A00"/>
          <w:sz w:val="20"/>
        </w:rPr>
        <w:t xml:space="preserve">  PENDIENTE  </w:t>
      </w:r>
      <w:r>
        <w:rPr>
          <w:rFonts w:ascii="Calibri" w:hAnsi="Calibri"/>
          <w:b w:val="0"/>
          <w:i w:val="0"/>
          <w:color w:val="111827"/>
          <w:sz w:val="21"/>
        </w:rPr>
        <w:t>Completar las reglas funcionales y transaccionales para modificar o limpiar contenido.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Diferenciar limpieza personal y global, aplicar ventanas de eliminación, gestionar restauración, historial o auditoría y eliminar adjuntos huérfanos cuando corresponda.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9. Confirmaciones reales de entrega y lectura</w:t>
      </w:r>
    </w:p>
    <w:p>
      <w:pPr>
        <w:keepNext/>
        <w:spacing w:before="0" w:after="120" w:line="300" w:lineRule="auto"/>
        <w:ind w:left="173"/>
        <w:shd w:fill="FFF4CE"/>
      </w:pPr>
      <w:r>
        <w:rPr>
          <w:rFonts w:ascii="Calibri" w:hAnsi="Calibri"/>
          <w:b/>
          <w:i w:val="0"/>
          <w:color w:val="7A5A00"/>
          <w:sz w:val="20"/>
        </w:rPr>
        <w:t xml:space="preserve">  PENDIENTE  </w:t>
      </w:r>
      <w:r>
        <w:rPr>
          <w:rFonts w:ascii="Calibri" w:hAnsi="Calibri"/>
          <w:b w:val="0"/>
          <w:i w:val="0"/>
          <w:color w:val="111827"/>
          <w:sz w:val="21"/>
        </w:rPr>
        <w:t>Registrar los estados enviado, entregado y leído por participante.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Actualizar recibos en tiempo real, evitar falsos leídos y representar correctamente conversaciones abiertas en varias pestañas o dispositivos.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10. Administración de grupos</w:t>
      </w:r>
    </w:p>
    <w:p>
      <w:pPr>
        <w:keepNext/>
        <w:spacing w:before="0" w:after="120" w:line="300" w:lineRule="auto"/>
        <w:ind w:left="173"/>
        <w:shd w:fill="FFF4CE"/>
      </w:pPr>
      <w:r>
        <w:rPr>
          <w:rFonts w:ascii="Calibri" w:hAnsi="Calibri"/>
          <w:b/>
          <w:i w:val="0"/>
          <w:color w:val="7A5A00"/>
          <w:sz w:val="20"/>
        </w:rPr>
        <w:t xml:space="preserve">  PENDIENTE  </w:t>
      </w:r>
      <w:r>
        <w:rPr>
          <w:rFonts w:ascii="Calibri" w:hAnsi="Calibri"/>
          <w:b w:val="0"/>
          <w:i w:val="0"/>
          <w:color w:val="111827"/>
          <w:sz w:val="21"/>
        </w:rPr>
        <w:t>Definir roles y capacidades de creador, administrador y miembro.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Completar agregar, retirar y abandonar; transferencia de propiedad; edición de nombre y avatar; mensajes del sistema; y reglas para el último administrador o participante.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11. Documentos y archivos</w:t>
      </w:r>
    </w:p>
    <w:p>
      <w:pPr>
        <w:keepNext/>
        <w:spacing w:before="0" w:after="120" w:line="300" w:lineRule="auto"/>
        <w:ind w:left="173"/>
        <w:shd w:fill="FFF4CE"/>
      </w:pPr>
      <w:r>
        <w:rPr>
          <w:rFonts w:ascii="Calibri" w:hAnsi="Calibri"/>
          <w:b/>
          <w:i w:val="0"/>
          <w:color w:val="7A5A00"/>
          <w:sz w:val="20"/>
        </w:rPr>
        <w:t xml:space="preserve">  PENDIENTE  </w:t>
      </w:r>
      <w:r>
        <w:rPr>
          <w:rFonts w:ascii="Calibri" w:hAnsi="Calibri"/>
          <w:b w:val="0"/>
          <w:i w:val="0"/>
          <w:color w:val="111827"/>
          <w:sz w:val="21"/>
        </w:rPr>
        <w:t>Implementar una experiencia robusta de carga, descarga y visualización.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Agregar progreso, cancelación, reintentos, vista previa, límites, validación de archivos, errores recuperables y limpieza de cargas incompletas.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12. Emojis y reacciones</w:t>
      </w:r>
    </w:p>
    <w:p>
      <w:pPr>
        <w:keepNext/>
        <w:spacing w:before="0" w:after="120" w:line="300" w:lineRule="auto"/>
        <w:ind w:left="173"/>
        <w:shd w:fill="FFF4CE"/>
      </w:pPr>
      <w:r>
        <w:rPr>
          <w:rFonts w:ascii="Calibri" w:hAnsi="Calibri"/>
          <w:b/>
          <w:i w:val="0"/>
          <w:color w:val="7A5A00"/>
          <w:sz w:val="20"/>
        </w:rPr>
        <w:t xml:space="preserve">  PENDIENTE  </w:t>
      </w:r>
      <w:r>
        <w:rPr>
          <w:rFonts w:ascii="Calibri" w:hAnsi="Calibri"/>
          <w:b w:val="0"/>
          <w:i w:val="0"/>
          <w:color w:val="111827"/>
          <w:sz w:val="21"/>
        </w:rPr>
        <w:t>Completar el selector y la sincronización de reacciones con soporte Unicode.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Garantizar una reacción por usuario, alternancia consistente, actualización en tiempo real, accesibilidad y funcionamiento en mensajes antiguos o eliminados.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13. Rendimiento y presencia</w:t>
      </w:r>
    </w:p>
    <w:p>
      <w:pPr>
        <w:keepNext/>
        <w:spacing w:before="0" w:after="120" w:line="300" w:lineRule="auto"/>
        <w:ind w:left="173"/>
        <w:shd w:fill="FFF4CE"/>
      </w:pPr>
      <w:r>
        <w:rPr>
          <w:rFonts w:ascii="Calibri" w:hAnsi="Calibri"/>
          <w:b/>
          <w:i w:val="0"/>
          <w:color w:val="7A5A00"/>
          <w:sz w:val="20"/>
        </w:rPr>
        <w:t xml:space="preserve">  PENDIENTE  </w:t>
      </w:r>
      <w:r>
        <w:rPr>
          <w:rFonts w:ascii="Calibri" w:hAnsi="Calibri"/>
          <w:b w:val="0"/>
          <w:i w:val="0"/>
          <w:color w:val="111827"/>
          <w:sz w:val="21"/>
        </w:rPr>
        <w:t>Completar la optimización de consultas, suscripciones y estado de usuario.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Incorporar paginación e índices definitivos, reducir lecturas, liberar listeners, medir conversaciones grandes y validar presencia con múltiples dispositivos, desconexiones y sesiones vencidas.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14. Experiencia comparable con Teams</w:t>
      </w:r>
    </w:p>
    <w:p>
      <w:pPr>
        <w:keepNext/>
        <w:spacing w:before="0" w:after="120" w:line="300" w:lineRule="auto"/>
        <w:ind w:left="173"/>
        <w:shd w:fill="FFF4CE"/>
      </w:pPr>
      <w:r>
        <w:rPr>
          <w:rFonts w:ascii="Calibri" w:hAnsi="Calibri"/>
          <w:b/>
          <w:i w:val="0"/>
          <w:color w:val="7A5A00"/>
          <w:sz w:val="20"/>
        </w:rPr>
        <w:t xml:space="preserve">  PENDIENTE  </w:t>
      </w:r>
      <w:r>
        <w:rPr>
          <w:rFonts w:ascii="Calibri" w:hAnsi="Calibri"/>
          <w:b w:val="0"/>
          <w:i w:val="0"/>
          <w:color w:val="111827"/>
          <w:sz w:val="21"/>
        </w:rPr>
        <w:t>Completar las capacidades de productividad y navegación esperadas en mensajería moderna.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Incluir borradores, búsqueda, atajos de teclado, menciones, indicador de escritura, silencio, navegación por no leídos, diseño responsive y accesibilidad integral.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Punto 15. Errores, observabilidad y QA final</w:t>
      </w:r>
    </w:p>
    <w:p>
      <w:pPr>
        <w:keepNext/>
        <w:spacing w:before="0" w:after="120" w:line="300" w:lineRule="auto"/>
        <w:ind w:left="173"/>
        <w:shd w:fill="FFF4CE"/>
      </w:pPr>
      <w:r>
        <w:rPr>
          <w:rFonts w:ascii="Calibri" w:hAnsi="Calibri"/>
          <w:b/>
          <w:i w:val="0"/>
          <w:color w:val="7A5A00"/>
          <w:sz w:val="20"/>
        </w:rPr>
        <w:t xml:space="preserve">  PENDIENTE  </w:t>
      </w:r>
      <w:r>
        <w:rPr>
          <w:rFonts w:ascii="Calibri" w:hAnsi="Calibri"/>
          <w:b w:val="0"/>
          <w:i w:val="0"/>
          <w:color w:val="111827"/>
          <w:sz w:val="21"/>
        </w:rPr>
        <w:t>Cerrar el módulo con manejo uniforme de fallos y evidencia de calidad operativa.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Alcance: </w:t>
      </w:r>
      <w:r>
        <w:rPr>
          <w:rFonts w:ascii="Calibri" w:hAnsi="Calibri"/>
          <w:b w:val="0"/>
          <w:i w:val="0"/>
          <w:color w:val="111827"/>
          <w:sz w:val="22"/>
        </w:rPr>
        <w:t>Normalizar códigos y mensajes, agregar logs y métricas útiles, evitar información sensible en excepciones y ejecutar pruebas de seguridad, carga, concurrencia, navegadores y dispositivos.</w:t>
      </w:r>
    </w:p>
    <w:p>
      <w:pPr>
        <w:pStyle w:val="Heading1"/>
      </w:pPr>
      <w:r>
        <w:t>Condición para reanudar</w:t>
      </w:r>
    </w:p>
    <w:p>
      <w:pPr>
        <w:keepNext w:val="0"/>
        <w:spacing w:after="160"/>
      </w:pPr>
      <w:r>
        <w:rPr>
          <w:rFonts w:ascii="Calibri" w:hAnsi="Calibri"/>
          <w:b w:val="0"/>
          <w:i w:val="0"/>
          <w:color w:val="111827"/>
          <w:sz w:val="22"/>
        </w:rPr>
        <w:t>Al retomar el trabajo, seleccionar el siguiente punto pendiente, confirmar su alcance, implementar únicamente esa fase, ejecutar sus pruebas automáticas y manuales, registrar el resultado y crear un commit identificable. No debe asumirse que un punto está completo por tener avances parciales dentro de otro cambio.</w:t>
      </w:r>
    </w:p>
    <w:p>
      <w:pPr>
        <w:keepNext/>
        <w:spacing w:before="0" w:after="120" w:line="300" w:lineRule="auto"/>
        <w:ind w:left="173"/>
        <w:shd w:fill="FFF4CE"/>
      </w:pPr>
      <w:r>
        <w:rPr>
          <w:rFonts w:ascii="Calibri" w:hAnsi="Calibri"/>
          <w:b/>
          <w:i w:val="0"/>
          <w:color w:val="7A5A00"/>
          <w:sz w:val="20"/>
        </w:rPr>
        <w:t xml:space="preserve">  PRÓXIMO PASO  </w:t>
      </w:r>
      <w:r>
        <w:rPr>
          <w:rFonts w:ascii="Calibri" w:hAnsi="Calibri"/>
          <w:b w:val="0"/>
          <w:i w:val="0"/>
          <w:color w:val="111827"/>
          <w:sz w:val="21"/>
        </w:rPr>
        <w:t>Continuar con el punto 5: reglas de Firestore, salvo que se apruebe expresamente otro orden.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i w:val="0"/>
        <w:color w:val="5F6B7A"/>
        <w:sz w:val="18"/>
      </w:rPr>
      <w:t xml:space="preserve">Documento de continuidad técnica  |  Página </w:t>
    </w:r>
    <w:r>
      <w:rPr>
        <w:rFonts w:ascii="Calibri" w:hAnsi="Calibri"/>
        <w:b w:val="0"/>
        <w:i w:val="0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B7A"/>
        <w:sz w:val="18"/>
      </w:rPr>
      <w:t>EDR Dashboard 1.1  |  Estado del módulo de Chat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 implementación del módulo de Chat</dc:title>
  <dc:subject>Puntos aplicados, pruebas y trabajo pendiente</dc:subject>
  <dc:creator>EDR Dashboard</dc:creator>
  <cp:keywords>chat, auditoría, autorización, privacidad, pendientes</cp:keywords>
  <dc:description>Documento de continuidad técnica. Corte al 6 de agosto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