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7431599" w:displacedByCustomXml="next"/>
    <w:sdt>
      <w:sdtPr>
        <w:id w:val="-328593295"/>
        <w:docPartObj>
          <w:docPartGallery w:val="Cover Pages"/>
          <w:docPartUnique/>
        </w:docPartObj>
      </w:sdtPr>
      <w:sdtContent>
        <w:p w14:paraId="2006EB0F" w14:textId="213B2CE3" w:rsidR="008B4D3E" w:rsidRDefault="008B4D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7470A5" wp14:editId="42124D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BABEAD" w14:textId="587B9CA5" w:rsidR="008B4D3E" w:rsidRDefault="008B4D3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5B20BF" w14:textId="2D78A195" w:rsidR="008B4D3E" w:rsidRDefault="008B4D3E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Arquitectura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70421B2" w14:textId="2A7AF1BA" w:rsidR="008B4D3E" w:rsidRDefault="008B4D3E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7470A5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BABEAD" w14:textId="587B9CA5" w:rsidR="008B4D3E" w:rsidRDefault="008B4D3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5B20BF" w14:textId="2D78A195" w:rsidR="008B4D3E" w:rsidRDefault="008B4D3E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Arquitectura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70421B2" w14:textId="2A7AF1BA" w:rsidR="008B4D3E" w:rsidRDefault="008B4D3E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E2E7A" w14:textId="0EA313CC" w:rsidR="008B4D3E" w:rsidRDefault="008B4D3E">
          <w:r>
            <w:br w:type="page"/>
          </w:r>
        </w:p>
      </w:sdtContent>
    </w:sdt>
    <w:sdt>
      <w:sdtPr>
        <w:rPr>
          <w:lang w:val="es-ES"/>
        </w:rPr>
        <w:id w:val="1463920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FF382C" w14:textId="2BE92E45" w:rsidR="008B4D3E" w:rsidRDefault="008B4D3E">
          <w:pPr>
            <w:pStyle w:val="TtuloTDC"/>
          </w:pPr>
          <w:r>
            <w:rPr>
              <w:lang w:val="es-ES"/>
            </w:rPr>
            <w:t>Contenido</w:t>
          </w:r>
        </w:p>
        <w:p w14:paraId="4F999D3F" w14:textId="522B15EE" w:rsidR="008B4D3E" w:rsidRDefault="008B4D3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9536" w:history="1">
            <w:r w:rsidRPr="000D75C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9CB" w14:textId="5AD1E36F" w:rsidR="008B4D3E" w:rsidRDefault="008B4D3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59537" w:history="1">
            <w:r w:rsidRPr="000D75C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Diagrama de flujo del aplicativo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ADC4" w14:textId="06F21D76" w:rsidR="008B4D3E" w:rsidRDefault="008B4D3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59538" w:history="1">
            <w:r w:rsidRPr="000D75C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Diagrama de flujo del aplicativo WebApi – 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1D0E" w14:textId="77BEF5F5" w:rsidR="008B4D3E" w:rsidRDefault="008B4D3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59539" w:history="1">
            <w:r w:rsidRPr="000D75C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8EA9" w14:textId="6385A169" w:rsidR="008B4D3E" w:rsidRDefault="008B4D3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59540" w:history="1">
            <w:r w:rsidRPr="000D75C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Consultar un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A471" w14:textId="250F4EDA" w:rsidR="008B4D3E" w:rsidRDefault="008B4D3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59541" w:history="1">
            <w:r w:rsidRPr="000D75CC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Actualizar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3B9F" w14:textId="3594A266" w:rsidR="008B4D3E" w:rsidRDefault="008B4D3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59542" w:history="1">
            <w:r w:rsidRPr="000D75CC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D75CC">
              <w:rPr>
                <w:rStyle w:val="Hipervnculo"/>
                <w:noProof/>
              </w:rPr>
              <w:t>Usuario 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E9E4" w14:textId="58F721EB" w:rsidR="008B4D3E" w:rsidRDefault="008B4D3E">
          <w:r>
            <w:rPr>
              <w:b/>
              <w:bCs/>
              <w:lang w:val="es-ES"/>
            </w:rPr>
            <w:fldChar w:fldCharType="end"/>
          </w:r>
        </w:p>
      </w:sdtContent>
    </w:sdt>
    <w:p w14:paraId="304275DC" w14:textId="361E23F8" w:rsidR="008B4D3E" w:rsidRDefault="008B4D3E">
      <w:r>
        <w:br w:type="page"/>
      </w:r>
    </w:p>
    <w:p w14:paraId="324388B1" w14:textId="49404FAB" w:rsidR="003332F3" w:rsidRDefault="003332F3" w:rsidP="00481D2B">
      <w:pPr>
        <w:pStyle w:val="Ttulo1"/>
        <w:numPr>
          <w:ilvl w:val="0"/>
          <w:numId w:val="4"/>
        </w:numPr>
      </w:pPr>
      <w:bookmarkStart w:id="1" w:name="_Toc47559536"/>
      <w:r>
        <w:lastRenderedPageBreak/>
        <w:t>Arquitectura de la aplicación</w:t>
      </w:r>
      <w:bookmarkEnd w:id="0"/>
      <w:bookmarkEnd w:id="1"/>
    </w:p>
    <w:p w14:paraId="433D252B" w14:textId="77777777" w:rsidR="008B4D3E" w:rsidRPr="008B4D3E" w:rsidRDefault="008B4D3E" w:rsidP="008B4D3E"/>
    <w:p w14:paraId="0EACE00E" w14:textId="77777777" w:rsidR="0013248C" w:rsidRPr="0013248C" w:rsidRDefault="0013248C" w:rsidP="0013248C">
      <w:pPr>
        <w:pStyle w:val="Prrafodelista"/>
        <w:ind w:left="360"/>
        <w:jc w:val="both"/>
        <w:rPr>
          <w:rFonts w:ascii="Calibri Light" w:hAnsi="Calibri Light" w:cs="Calibri Light"/>
          <w:noProof/>
        </w:rPr>
      </w:pPr>
      <w:r w:rsidRPr="0013248C">
        <w:rPr>
          <w:rFonts w:ascii="Calibri Light" w:hAnsi="Calibri Light" w:cs="Calibri Light"/>
          <w:noProof/>
        </w:rPr>
        <w:t>La arquitectura estaba basada en una aplicación ASP .Net MVC5 que tiene incluida un Web Api que se comunicara por medio del protocolo Rest con el dispositivo movil.</w:t>
      </w:r>
    </w:p>
    <w:p w14:paraId="191C3A6D" w14:textId="77777777" w:rsidR="0013248C" w:rsidRPr="0013248C" w:rsidRDefault="0013248C" w:rsidP="0013248C">
      <w:pPr>
        <w:pStyle w:val="Prrafodelista"/>
        <w:ind w:left="360"/>
        <w:jc w:val="both"/>
        <w:rPr>
          <w:rFonts w:ascii="Calibri Light" w:hAnsi="Calibri Light" w:cs="Calibri Light"/>
          <w:noProof/>
        </w:rPr>
      </w:pPr>
      <w:r w:rsidRPr="0013248C">
        <w:rPr>
          <w:rFonts w:ascii="Calibri Light" w:hAnsi="Calibri Light" w:cs="Calibri Light"/>
          <w:noProof/>
        </w:rPr>
        <w:t>La aplicación ASP MVC 5, como su nombre se basa en un patron de diseño MVC en donde divimos nuestra aplicación según su funcionalidad.</w:t>
      </w:r>
    </w:p>
    <w:p w14:paraId="6AFA2A0F" w14:textId="77777777" w:rsidR="0013248C" w:rsidRPr="0013248C" w:rsidRDefault="0013248C" w:rsidP="0013248C">
      <w:pPr>
        <w:pStyle w:val="Prrafodelista"/>
        <w:ind w:left="360"/>
        <w:jc w:val="both"/>
        <w:rPr>
          <w:rFonts w:ascii="Calibri Light" w:hAnsi="Calibri Light" w:cs="Calibri Light"/>
          <w:noProof/>
        </w:rPr>
      </w:pPr>
      <w:r w:rsidRPr="0013248C">
        <w:rPr>
          <w:rFonts w:ascii="Calibri Light" w:hAnsi="Calibri Light" w:cs="Calibri Light"/>
          <w:noProof/>
        </w:rPr>
        <w:t>Modelo-vista-controlador (MVC) es un patrón de arquitectura de software, que separa los datos y principalmente lo que es la lógica de negocio de una aplicación de su representación y el módulo encargado de gestionar los eventos y las comunicaciones. Para ello MVC propone la construcción de tres componentes distintos que son el modelo, la vista y el controlador, es decir, por un lado define componentes para la representación de la información, y por otro lado para la interacción del usuario. Este patrón de arquitectura de software se basa en las ideas de reutilización de código y la separación de conceptos, características que buscan facilitar la tarea de desarrollo de aplicaciones y su posterior mantenimiento.</w:t>
      </w:r>
    </w:p>
    <w:p w14:paraId="1A2C5FB6" w14:textId="77777777" w:rsidR="0013248C" w:rsidRPr="0013248C" w:rsidRDefault="0013248C" w:rsidP="0013248C">
      <w:pPr>
        <w:pStyle w:val="Prrafodelista"/>
        <w:ind w:left="360"/>
        <w:jc w:val="both"/>
        <w:rPr>
          <w:rFonts w:ascii="Calibri Light" w:hAnsi="Calibri Light" w:cs="Calibri Light"/>
          <w:noProof/>
        </w:rPr>
      </w:pPr>
      <w:r w:rsidRPr="0013248C">
        <w:rPr>
          <w:rFonts w:ascii="Calibri Light" w:hAnsi="Calibri Light" w:cs="Calibri Light"/>
          <w:noProof/>
        </w:rPr>
        <w:t>Para la seguridad entre el Web Api y el movil usamos JWT.</w:t>
      </w:r>
    </w:p>
    <w:p w14:paraId="33609013" w14:textId="77777777" w:rsidR="0013248C" w:rsidRPr="0013248C" w:rsidRDefault="0013248C" w:rsidP="0013248C">
      <w:pPr>
        <w:pStyle w:val="Prrafodelista"/>
        <w:ind w:left="360"/>
        <w:jc w:val="both"/>
        <w:rPr>
          <w:rFonts w:ascii="Calibri Light" w:hAnsi="Calibri Light" w:cs="Calibri Light"/>
          <w:noProof/>
        </w:rPr>
      </w:pPr>
      <w:r w:rsidRPr="0013248C">
        <w:rPr>
          <w:rFonts w:ascii="Calibri Light" w:hAnsi="Calibri Light" w:cs="Calibri Light"/>
          <w:noProof/>
        </w:rPr>
        <w:t>JSON Web Token (abreviado JWT) es un estándar abierto basado en JSON propuesto por IETF (RFC 7519) para la creación de tokens de acceso que permiten la propagación de identidad y privilegios o claims en inglés.</w:t>
      </w:r>
    </w:p>
    <w:p w14:paraId="1A840345" w14:textId="77777777" w:rsidR="0013248C" w:rsidRPr="0013248C" w:rsidRDefault="0013248C" w:rsidP="0013248C">
      <w:pPr>
        <w:pStyle w:val="Prrafodelista"/>
        <w:ind w:left="360"/>
        <w:jc w:val="both"/>
        <w:rPr>
          <w:rFonts w:ascii="Calibri Light" w:hAnsi="Calibri Light" w:cs="Calibri Light"/>
          <w:noProof/>
        </w:rPr>
      </w:pPr>
      <w:r w:rsidRPr="0013248C">
        <w:rPr>
          <w:rFonts w:ascii="Calibri Light" w:hAnsi="Calibri Light" w:cs="Calibri Light"/>
          <w:noProof/>
        </w:rPr>
        <w:t>El movil estara con el sistema operativo Android.</w:t>
      </w:r>
    </w:p>
    <w:p w14:paraId="1B727A3A" w14:textId="77777777" w:rsidR="003332F3" w:rsidRDefault="003332F3" w:rsidP="003332F3">
      <w:pPr>
        <w:pStyle w:val="Prrafodelista"/>
        <w:numPr>
          <w:ilvl w:val="0"/>
          <w:numId w:val="2"/>
        </w:numPr>
      </w:pPr>
      <w:r>
        <w:t>Página web</w:t>
      </w:r>
    </w:p>
    <w:p w14:paraId="11C7BF51" w14:textId="77777777" w:rsidR="003332F3" w:rsidRDefault="003332F3" w:rsidP="003332F3">
      <w:pPr>
        <w:pStyle w:val="Prrafodelista"/>
        <w:numPr>
          <w:ilvl w:val="1"/>
          <w:numId w:val="2"/>
        </w:numPr>
      </w:pPr>
      <w:r>
        <w:t>ASP Core 3.1</w:t>
      </w:r>
      <w:r w:rsidRPr="00C86271">
        <w:t xml:space="preserve"> </w:t>
      </w:r>
    </w:p>
    <w:p w14:paraId="37033B67" w14:textId="77777777" w:rsidR="003332F3" w:rsidRDefault="003332F3" w:rsidP="003332F3">
      <w:pPr>
        <w:pStyle w:val="Prrafodelista"/>
        <w:numPr>
          <w:ilvl w:val="1"/>
          <w:numId w:val="2"/>
        </w:numPr>
      </w:pPr>
      <w:r>
        <w:t>MVC</w:t>
      </w:r>
    </w:p>
    <w:p w14:paraId="120AA202" w14:textId="77777777" w:rsidR="003332F3" w:rsidRDefault="003332F3" w:rsidP="003332F3">
      <w:pPr>
        <w:pStyle w:val="Prrafodelista"/>
        <w:numPr>
          <w:ilvl w:val="1"/>
          <w:numId w:val="2"/>
        </w:numPr>
      </w:pPr>
      <w:proofErr w:type="spellStart"/>
      <w:r>
        <w:t>Sql</w:t>
      </w:r>
      <w:proofErr w:type="spellEnd"/>
      <w:r>
        <w:t xml:space="preserve"> Server</w:t>
      </w:r>
    </w:p>
    <w:p w14:paraId="3CF5D40F" w14:textId="77777777" w:rsidR="003332F3" w:rsidRDefault="003332F3" w:rsidP="003332F3">
      <w:pPr>
        <w:pStyle w:val="Prrafodelista"/>
        <w:ind w:left="360"/>
      </w:pPr>
    </w:p>
    <w:p w14:paraId="3DD5192B" w14:textId="77777777" w:rsidR="003332F3" w:rsidRDefault="003332F3" w:rsidP="003332F3">
      <w:pPr>
        <w:pStyle w:val="Prrafodelista"/>
        <w:numPr>
          <w:ilvl w:val="0"/>
          <w:numId w:val="2"/>
        </w:numPr>
      </w:pPr>
      <w:proofErr w:type="spellStart"/>
      <w:r>
        <w:t>WebApi</w:t>
      </w:r>
      <w:proofErr w:type="spellEnd"/>
    </w:p>
    <w:p w14:paraId="333358AB" w14:textId="77777777" w:rsidR="003332F3" w:rsidRDefault="003332F3" w:rsidP="003332F3">
      <w:pPr>
        <w:pStyle w:val="Prrafodelista"/>
        <w:numPr>
          <w:ilvl w:val="1"/>
          <w:numId w:val="2"/>
        </w:numPr>
      </w:pPr>
      <w:r>
        <w:t>ASP Core 3.1</w:t>
      </w:r>
      <w:r w:rsidRPr="00C86271">
        <w:t xml:space="preserve"> </w:t>
      </w:r>
    </w:p>
    <w:p w14:paraId="53DD6DFD" w14:textId="77777777" w:rsidR="003332F3" w:rsidRDefault="003332F3" w:rsidP="003332F3">
      <w:pPr>
        <w:pStyle w:val="Prrafodelista"/>
        <w:numPr>
          <w:ilvl w:val="1"/>
          <w:numId w:val="2"/>
        </w:numPr>
      </w:pPr>
      <w:r>
        <w:t xml:space="preserve">ASP MVC </w:t>
      </w:r>
      <w:proofErr w:type="spellStart"/>
      <w:r>
        <w:t>WebAPI</w:t>
      </w:r>
      <w:proofErr w:type="spellEnd"/>
    </w:p>
    <w:p w14:paraId="70D162E4" w14:textId="77777777" w:rsidR="003332F3" w:rsidRDefault="003332F3" w:rsidP="003332F3">
      <w:pPr>
        <w:pStyle w:val="Prrafodelista"/>
        <w:numPr>
          <w:ilvl w:val="1"/>
          <w:numId w:val="2"/>
        </w:numPr>
      </w:pPr>
      <w:proofErr w:type="spellStart"/>
      <w:r>
        <w:t>Sql</w:t>
      </w:r>
      <w:proofErr w:type="spellEnd"/>
      <w:r>
        <w:t xml:space="preserve"> Server</w:t>
      </w:r>
    </w:p>
    <w:p w14:paraId="2BCBB8D2" w14:textId="77777777" w:rsidR="003332F3" w:rsidRDefault="003332F3" w:rsidP="003332F3">
      <w:pPr>
        <w:pStyle w:val="Prrafodelista"/>
        <w:numPr>
          <w:ilvl w:val="1"/>
          <w:numId w:val="2"/>
        </w:numPr>
      </w:pPr>
      <w:r>
        <w:t>JWT</w:t>
      </w:r>
    </w:p>
    <w:p w14:paraId="417E0AA9" w14:textId="77777777" w:rsidR="003332F3" w:rsidRDefault="003332F3" w:rsidP="003332F3">
      <w:pPr>
        <w:pStyle w:val="Prrafodelista"/>
        <w:ind w:left="360"/>
      </w:pPr>
    </w:p>
    <w:p w14:paraId="1B6BBBFB" w14:textId="77777777" w:rsidR="003332F3" w:rsidRDefault="003332F3" w:rsidP="003332F3">
      <w:pPr>
        <w:pStyle w:val="Prrafodelista"/>
        <w:numPr>
          <w:ilvl w:val="0"/>
          <w:numId w:val="2"/>
        </w:numPr>
      </w:pPr>
      <w:r>
        <w:t>Android</w:t>
      </w:r>
    </w:p>
    <w:p w14:paraId="0F1743B5" w14:textId="77777777" w:rsidR="003332F3" w:rsidRDefault="003332F3" w:rsidP="003332F3">
      <w:pPr>
        <w:pStyle w:val="Prrafodelista"/>
        <w:numPr>
          <w:ilvl w:val="1"/>
          <w:numId w:val="2"/>
        </w:numPr>
      </w:pPr>
      <w:r>
        <w:t xml:space="preserve">Versión mínima 5 </w:t>
      </w:r>
      <w:proofErr w:type="spellStart"/>
      <w:r>
        <w:t>Lollipop</w:t>
      </w:r>
      <w:proofErr w:type="spellEnd"/>
    </w:p>
    <w:p w14:paraId="61C16CD9" w14:textId="2226F028" w:rsidR="003332F3" w:rsidRDefault="003332F3" w:rsidP="003332F3">
      <w:r>
        <w:rPr>
          <w:noProof/>
        </w:rPr>
        <w:drawing>
          <wp:inline distT="0" distB="0" distL="0" distR="0" wp14:anchorId="116F0E65" wp14:editId="6C87F84E">
            <wp:extent cx="5398770" cy="231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79B498" w14:textId="1B565531" w:rsidR="003332F3" w:rsidRDefault="003332F3" w:rsidP="00481D2B">
      <w:pPr>
        <w:pStyle w:val="Ttulo1"/>
        <w:numPr>
          <w:ilvl w:val="0"/>
          <w:numId w:val="4"/>
        </w:numPr>
      </w:pPr>
      <w:bookmarkStart w:id="2" w:name="_Toc47431600"/>
      <w:bookmarkStart w:id="3" w:name="_Toc47559537"/>
      <w:r>
        <w:lastRenderedPageBreak/>
        <w:t>Diagrama de flujo</w:t>
      </w:r>
      <w:bookmarkEnd w:id="2"/>
      <w:r>
        <w:t xml:space="preserve"> </w:t>
      </w:r>
      <w:r w:rsidR="00481D2B">
        <w:t>del aplicativo Web</w:t>
      </w:r>
      <w:bookmarkEnd w:id="3"/>
    </w:p>
    <w:p w14:paraId="5A0EEAC7" w14:textId="77777777" w:rsidR="008B4D3E" w:rsidRPr="008B4D3E" w:rsidRDefault="008B4D3E" w:rsidP="008B4D3E"/>
    <w:p w14:paraId="5C121D68" w14:textId="77777777" w:rsidR="003332F3" w:rsidRDefault="003332F3" w:rsidP="003332F3">
      <w:pPr>
        <w:pStyle w:val="Prrafodelista"/>
        <w:numPr>
          <w:ilvl w:val="0"/>
          <w:numId w:val="1"/>
        </w:numPr>
      </w:pPr>
      <w:r>
        <w:t>Para usar la aplicación el usuario debe registrarse que le envía un correo de confirmación de cuenta.</w:t>
      </w:r>
    </w:p>
    <w:p w14:paraId="3DFF1817" w14:textId="77777777" w:rsidR="003332F3" w:rsidRDefault="003332F3" w:rsidP="003332F3">
      <w:pPr>
        <w:pStyle w:val="Prrafodelista"/>
        <w:numPr>
          <w:ilvl w:val="0"/>
          <w:numId w:val="1"/>
        </w:numPr>
      </w:pPr>
      <w:r>
        <w:t>Cuando el usuario ingresa al sistema se le crea una sesión de 30 minutos.</w:t>
      </w:r>
    </w:p>
    <w:p w14:paraId="7E4C071D" w14:textId="28989384" w:rsidR="003332F3" w:rsidRDefault="003332F3" w:rsidP="003332F3">
      <w:pPr>
        <w:pStyle w:val="Prrafodelista"/>
        <w:numPr>
          <w:ilvl w:val="0"/>
          <w:numId w:val="1"/>
        </w:numPr>
      </w:pPr>
      <w:r>
        <w:t xml:space="preserve">Para buscar un suministro, se ingresa el </w:t>
      </w:r>
      <w:r w:rsidR="00F375CC">
        <w:t>número</w:t>
      </w:r>
      <w:r>
        <w:t xml:space="preserve"> de contrato, la aplicación genera un identificador (</w:t>
      </w:r>
      <w:proofErr w:type="spellStart"/>
      <w:r>
        <w:t>Guid</w:t>
      </w:r>
      <w:proofErr w:type="spellEnd"/>
      <w:r>
        <w:t xml:space="preserve">) que se almacena en una sesión, con el cual consulta al </w:t>
      </w:r>
      <w:proofErr w:type="spellStart"/>
      <w:r>
        <w:t>webservices</w:t>
      </w:r>
      <w:proofErr w:type="spellEnd"/>
      <w:r>
        <w:t xml:space="preserve"> y este le retorna un suministro con su descripción y monto a pagar.</w:t>
      </w:r>
    </w:p>
    <w:p w14:paraId="45B9DECB" w14:textId="77777777" w:rsidR="003332F3" w:rsidRDefault="003332F3" w:rsidP="003332F3">
      <w:pPr>
        <w:pStyle w:val="Prrafodelista"/>
        <w:numPr>
          <w:ilvl w:val="0"/>
          <w:numId w:val="1"/>
        </w:numPr>
      </w:pPr>
      <w:r>
        <w:t>Si el usuario quiere pagar el suministro se le genera un numero de operación y se envía a Visa para pagar.</w:t>
      </w:r>
    </w:p>
    <w:p w14:paraId="06A4E3F2" w14:textId="2B0CC769" w:rsidR="003332F3" w:rsidRDefault="003332F3" w:rsidP="003332F3">
      <w:pPr>
        <w:pStyle w:val="Prrafodelista"/>
        <w:numPr>
          <w:ilvl w:val="0"/>
          <w:numId w:val="1"/>
        </w:numPr>
      </w:pPr>
      <w:r>
        <w:t xml:space="preserve">Si el pago es </w:t>
      </w:r>
      <w:r w:rsidR="00F375CC">
        <w:t>válido</w:t>
      </w:r>
      <w:r>
        <w:t xml:space="preserve"> entonces almacenamos el pago y actualizamos en el sistema comercial con el identificador de la consulta y el </w:t>
      </w:r>
      <w:r w:rsidR="00F375CC">
        <w:t>número</w:t>
      </w:r>
      <w:r>
        <w:t xml:space="preserve"> de contrato.</w:t>
      </w:r>
    </w:p>
    <w:p w14:paraId="7EC9785A" w14:textId="77777777" w:rsidR="003332F3" w:rsidRDefault="003332F3" w:rsidP="003332F3">
      <w:r>
        <w:rPr>
          <w:noProof/>
        </w:rPr>
        <w:drawing>
          <wp:inline distT="0" distB="0" distL="0" distR="0" wp14:anchorId="374DAA58" wp14:editId="398CBBEC">
            <wp:extent cx="5398770" cy="3730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12CE" w14:textId="77777777" w:rsidR="003332F3" w:rsidRDefault="003332F3" w:rsidP="003332F3"/>
    <w:p w14:paraId="33AD10EC" w14:textId="77777777" w:rsidR="003332F3" w:rsidRDefault="003332F3" w:rsidP="003332F3">
      <w:r>
        <w:br w:type="page"/>
      </w:r>
    </w:p>
    <w:p w14:paraId="5343DE0D" w14:textId="29903D2D" w:rsidR="00F375CC" w:rsidRDefault="00481D2B" w:rsidP="00481D2B">
      <w:pPr>
        <w:pStyle w:val="Ttulo1"/>
        <w:numPr>
          <w:ilvl w:val="0"/>
          <w:numId w:val="4"/>
        </w:numPr>
      </w:pPr>
      <w:bookmarkStart w:id="4" w:name="_Toc47559538"/>
      <w:r>
        <w:lastRenderedPageBreak/>
        <w:t xml:space="preserve">Diagrama de flujo del aplicativo </w:t>
      </w:r>
      <w:proofErr w:type="spellStart"/>
      <w:r w:rsidR="00F375CC">
        <w:t>WebApi</w:t>
      </w:r>
      <w:proofErr w:type="spellEnd"/>
      <w:r w:rsidR="00F375CC">
        <w:t xml:space="preserve"> – </w:t>
      </w:r>
      <w:proofErr w:type="spellStart"/>
      <w:r w:rsidR="00F375CC">
        <w:t>Movil</w:t>
      </w:r>
      <w:bookmarkEnd w:id="4"/>
      <w:proofErr w:type="spellEnd"/>
    </w:p>
    <w:p w14:paraId="1D87C349" w14:textId="77777777" w:rsidR="00481D2B" w:rsidRPr="00481D2B" w:rsidRDefault="00481D2B" w:rsidP="00481D2B"/>
    <w:p w14:paraId="0DE004AD" w14:textId="1599C04B" w:rsidR="00180915" w:rsidRDefault="00F375CC">
      <w:r>
        <w:t>La aplicación funciona JWT como protocolo de seguridad de sesión y aparte encriptamos el identificador de transacción.</w:t>
      </w:r>
    </w:p>
    <w:p w14:paraId="4672CD32" w14:textId="119E0CEF" w:rsidR="00F375CC" w:rsidRDefault="00F375CC" w:rsidP="00481D2B">
      <w:pPr>
        <w:pStyle w:val="Ttulo1"/>
        <w:numPr>
          <w:ilvl w:val="1"/>
          <w:numId w:val="4"/>
        </w:numPr>
      </w:pPr>
      <w:bookmarkStart w:id="5" w:name="_Toc47559539"/>
      <w:proofErr w:type="spellStart"/>
      <w:r>
        <w:t>Login</w:t>
      </w:r>
      <w:bookmarkEnd w:id="5"/>
      <w:proofErr w:type="spellEnd"/>
    </w:p>
    <w:p w14:paraId="7762F248" w14:textId="77777777" w:rsidR="008B4D3E" w:rsidRPr="008B4D3E" w:rsidRDefault="008B4D3E" w:rsidP="008B4D3E"/>
    <w:p w14:paraId="5757E8CE" w14:textId="7D966EE1" w:rsidR="00F375CC" w:rsidRDefault="00F375CC" w:rsidP="00F375CC">
      <w:r>
        <w:t xml:space="preserve">Para iniciar la sesión primero nos debemos ingresar a la aplicación con nuestro usuario que es un correo y nuestra contraseña, esto lo enviamos al servidor que nos genera un Token de sesión, nos devuelve el </w:t>
      </w:r>
      <w:proofErr w:type="spellStart"/>
      <w:r>
        <w:t>Guid</w:t>
      </w:r>
      <w:proofErr w:type="spellEnd"/>
      <w:r>
        <w:t xml:space="preserve"> del usuario y también su nombre.</w:t>
      </w:r>
    </w:p>
    <w:p w14:paraId="087E8A84" w14:textId="77777777" w:rsidR="00F375CC" w:rsidRDefault="00F375CC" w:rsidP="00F375CC">
      <w:pPr>
        <w:rPr>
          <w:noProof/>
        </w:rPr>
      </w:pPr>
    </w:p>
    <w:p w14:paraId="0F28B3B7" w14:textId="01D25B3E" w:rsidR="00F375CC" w:rsidRDefault="00F375CC" w:rsidP="00F375CC">
      <w:r>
        <w:rPr>
          <w:noProof/>
        </w:rPr>
        <w:drawing>
          <wp:inline distT="0" distB="0" distL="0" distR="0" wp14:anchorId="624D03E7" wp14:editId="0034A427">
            <wp:extent cx="5429746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32"/>
                    <a:stretch/>
                  </pic:blipFill>
                  <pic:spPr bwMode="auto">
                    <a:xfrm>
                      <a:off x="0" y="0"/>
                      <a:ext cx="5442345" cy="31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31A2F" w14:textId="581073E9" w:rsidR="008B4EB0" w:rsidRDefault="008B4EB0">
      <w:r>
        <w:br w:type="page"/>
      </w:r>
    </w:p>
    <w:p w14:paraId="629C4E6E" w14:textId="0951B40E" w:rsidR="00F375CC" w:rsidRDefault="00F375CC" w:rsidP="00481D2B">
      <w:pPr>
        <w:pStyle w:val="Ttulo1"/>
        <w:numPr>
          <w:ilvl w:val="1"/>
          <w:numId w:val="4"/>
        </w:numPr>
      </w:pPr>
      <w:bookmarkStart w:id="6" w:name="_Toc47559540"/>
      <w:r>
        <w:lastRenderedPageBreak/>
        <w:t>Consultar un contrato</w:t>
      </w:r>
      <w:bookmarkEnd w:id="6"/>
    </w:p>
    <w:p w14:paraId="1E7535CF" w14:textId="77777777" w:rsidR="008B4D3E" w:rsidRPr="008B4D3E" w:rsidRDefault="008B4D3E" w:rsidP="008B4D3E"/>
    <w:p w14:paraId="41514527" w14:textId="6774B96E" w:rsidR="00F375CC" w:rsidRDefault="00F375CC" w:rsidP="00F375CC">
      <w:r>
        <w:t xml:space="preserve">Una </w:t>
      </w:r>
      <w:r w:rsidR="00481D2B">
        <w:t>vez</w:t>
      </w:r>
      <w:r>
        <w:t xml:space="preserve"> que ingresamos a la aplicación podemos consultar un contrato para ello enviamos el </w:t>
      </w:r>
      <w:r w:rsidR="00481D2B">
        <w:t>número</w:t>
      </w:r>
      <w:r>
        <w:t xml:space="preserve"> de contrato, el </w:t>
      </w:r>
      <w:proofErr w:type="spellStart"/>
      <w:r>
        <w:t>Guid</w:t>
      </w:r>
      <w:proofErr w:type="spellEnd"/>
      <w:r>
        <w:t xml:space="preserve"> del usuario y en la cabecera de la consulta enviamos el Token de sesión; esto nos devuelve un array de suministros.</w:t>
      </w:r>
    </w:p>
    <w:p w14:paraId="44BE74D2" w14:textId="4E60C3BE" w:rsidR="00F375CC" w:rsidRDefault="00F375CC" w:rsidP="00F375CC">
      <w:r>
        <w:t xml:space="preserve">Con el </w:t>
      </w:r>
      <w:r w:rsidR="00481D2B">
        <w:t>número</w:t>
      </w:r>
      <w:r>
        <w:t xml:space="preserve"> de contrato consultamos el </w:t>
      </w:r>
      <w:proofErr w:type="spellStart"/>
      <w:r>
        <w:t>Soap</w:t>
      </w:r>
      <w:proofErr w:type="spellEnd"/>
      <w:r>
        <w:t xml:space="preserve"> del sistema comercial, para hacer la consulta tenemos que genera</w:t>
      </w:r>
      <w:r w:rsidR="00481D2B">
        <w:t>r</w:t>
      </w:r>
      <w:r>
        <w:t xml:space="preserve"> un identificado de </w:t>
      </w:r>
      <w:r w:rsidR="008B4EB0">
        <w:t xml:space="preserve">entidad de consulta </w:t>
      </w:r>
      <w:r>
        <w:t>(</w:t>
      </w:r>
      <w:proofErr w:type="spellStart"/>
      <w:r>
        <w:t>Guid</w:t>
      </w:r>
      <w:proofErr w:type="spellEnd"/>
      <w:r>
        <w:t xml:space="preserve">) </w:t>
      </w:r>
      <w:r w:rsidR="00D038ED">
        <w:t>él</w:t>
      </w:r>
      <w:r>
        <w:t xml:space="preserve"> nos servirá después para hacer la cancelación.</w:t>
      </w:r>
    </w:p>
    <w:p w14:paraId="684FF2C2" w14:textId="5BC80313" w:rsidR="00F375CC" w:rsidRDefault="00F375CC" w:rsidP="00F375CC">
      <w:r>
        <w:t xml:space="preserve">Este </w:t>
      </w:r>
      <w:r w:rsidR="008B4EB0">
        <w:t xml:space="preserve">identificado de entidad de consulta </w:t>
      </w:r>
      <w:r>
        <w:t xml:space="preserve">lo encriptamos </w:t>
      </w:r>
      <w:r w:rsidR="008B4EB0">
        <w:t xml:space="preserve">al devolver al celular, la calve de encriptación de almacena en el </w:t>
      </w:r>
      <w:proofErr w:type="spellStart"/>
      <w:r w:rsidR="00D038ED">
        <w:t>WebA</w:t>
      </w:r>
      <w:r w:rsidR="008B4EB0">
        <w:t>pi</w:t>
      </w:r>
      <w:proofErr w:type="spellEnd"/>
      <w:r w:rsidR="008B4EB0">
        <w:t>.</w:t>
      </w:r>
    </w:p>
    <w:p w14:paraId="236D17BF" w14:textId="0C04AEF5" w:rsidR="008B4EB0" w:rsidRDefault="008B4EB0" w:rsidP="00F375CC">
      <w:r>
        <w:t xml:space="preserve">El parámetro </w:t>
      </w:r>
      <w:proofErr w:type="spellStart"/>
      <w:r>
        <w:t>pucharseNumber</w:t>
      </w:r>
      <w:proofErr w:type="spellEnd"/>
      <w:r>
        <w:t xml:space="preserve"> es un correlativo que guardamos en la base de datos que lo usamos para enviar a visa.</w:t>
      </w:r>
    </w:p>
    <w:p w14:paraId="4F772226" w14:textId="5E61FC0F" w:rsidR="008B4EB0" w:rsidRDefault="008B4EB0" w:rsidP="00F375CC">
      <w:r>
        <w:rPr>
          <w:noProof/>
        </w:rPr>
        <w:drawing>
          <wp:inline distT="0" distB="0" distL="0" distR="0" wp14:anchorId="022014A1" wp14:editId="0F62DA6B">
            <wp:extent cx="5391150" cy="412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0947" w14:textId="2F344EEF" w:rsidR="008B4EB0" w:rsidRDefault="008B4EB0">
      <w:r>
        <w:br w:type="page"/>
      </w:r>
    </w:p>
    <w:p w14:paraId="04C4F235" w14:textId="29F59C9C" w:rsidR="008B4EB0" w:rsidRDefault="008B4EB0" w:rsidP="00481D2B">
      <w:pPr>
        <w:pStyle w:val="Ttulo1"/>
        <w:numPr>
          <w:ilvl w:val="1"/>
          <w:numId w:val="4"/>
        </w:numPr>
      </w:pPr>
      <w:bookmarkStart w:id="7" w:name="_Toc47559541"/>
      <w:r>
        <w:lastRenderedPageBreak/>
        <w:t>Actualizar pago</w:t>
      </w:r>
      <w:bookmarkEnd w:id="7"/>
    </w:p>
    <w:p w14:paraId="4E85C83D" w14:textId="77777777" w:rsidR="008B4D3E" w:rsidRPr="008B4D3E" w:rsidRDefault="008B4D3E" w:rsidP="008B4D3E"/>
    <w:p w14:paraId="4751E55F" w14:textId="58187676" w:rsidR="008B4EB0" w:rsidRDefault="008B4EB0" w:rsidP="008B4EB0">
      <w:r>
        <w:t>Ahora que ya sabemos que contrato queremos pagar, lo seleccionamos y con el SDK de Visa procedemos hacer el pago, si la respuesta es satisfactoria de Visa procedemos a actualizar el pago.</w:t>
      </w:r>
    </w:p>
    <w:p w14:paraId="3D8584FA" w14:textId="4AD63C12" w:rsidR="008B4EB0" w:rsidRDefault="008B4EB0" w:rsidP="008B4EB0">
      <w:r>
        <w:t>En el venido de parámetros el identificado de entidad de consulta recibe por segunda vez una encriptación con una lla</w:t>
      </w:r>
      <w:r w:rsidR="00D038ED">
        <w:t>v</w:t>
      </w:r>
      <w:r>
        <w:t xml:space="preserve">e que </w:t>
      </w:r>
      <w:r w:rsidR="00D038ED">
        <w:t>está</w:t>
      </w:r>
      <w:r>
        <w:t xml:space="preserve"> en móvil.</w:t>
      </w:r>
    </w:p>
    <w:p w14:paraId="36B68BA2" w14:textId="2FCAA537" w:rsidR="008B4EB0" w:rsidRDefault="00D038ED" w:rsidP="008B4EB0">
      <w:r>
        <w:t xml:space="preserve">Cuando la petición llega al servidor hacemos una desencriptación primero con la llave del móvil y una segunda encriptación con la llave del </w:t>
      </w:r>
      <w:proofErr w:type="spellStart"/>
      <w:r>
        <w:t>WebApi</w:t>
      </w:r>
      <w:proofErr w:type="spellEnd"/>
      <w:r>
        <w:t>.</w:t>
      </w:r>
    </w:p>
    <w:p w14:paraId="0C3102E7" w14:textId="3B3BE19D" w:rsidR="00D038ED" w:rsidRDefault="00D038ED" w:rsidP="008B4EB0">
      <w:r>
        <w:t xml:space="preserve">Una vez desencriptado procedemos a actualizar el pago mediante el </w:t>
      </w:r>
      <w:proofErr w:type="spellStart"/>
      <w:r>
        <w:t>Soap</w:t>
      </w:r>
      <w:proofErr w:type="spellEnd"/>
      <w:r>
        <w:t xml:space="preserve"> con el </w:t>
      </w:r>
      <w:r w:rsidR="00481D2B">
        <w:t>número</w:t>
      </w:r>
      <w:r>
        <w:t xml:space="preserve"> de contrato, grabamos del pago y retornamos un “OK”.</w:t>
      </w:r>
    </w:p>
    <w:p w14:paraId="518FEDD0" w14:textId="19A3370E" w:rsidR="008B4EB0" w:rsidRDefault="008B4EB0" w:rsidP="008B4EB0"/>
    <w:p w14:paraId="2583DC8B" w14:textId="034B06E0" w:rsidR="008B4EB0" w:rsidRDefault="008B4EB0" w:rsidP="008B4EB0">
      <w:r>
        <w:rPr>
          <w:noProof/>
        </w:rPr>
        <w:drawing>
          <wp:inline distT="0" distB="0" distL="0" distR="0" wp14:anchorId="5BF4655A" wp14:editId="0D51F823">
            <wp:extent cx="5394960" cy="2926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73BF" w14:textId="4C8C6551" w:rsidR="00481D2B" w:rsidRDefault="00481D2B">
      <w:r>
        <w:br w:type="page"/>
      </w:r>
    </w:p>
    <w:p w14:paraId="4117B9CE" w14:textId="7D5FB582" w:rsidR="00481D2B" w:rsidRDefault="00481D2B" w:rsidP="00481D2B">
      <w:pPr>
        <w:pStyle w:val="Ttulo1"/>
        <w:numPr>
          <w:ilvl w:val="1"/>
          <w:numId w:val="4"/>
        </w:numPr>
      </w:pPr>
      <w:bookmarkStart w:id="8" w:name="_Toc47559542"/>
      <w:r>
        <w:lastRenderedPageBreak/>
        <w:t>Usuario invitado</w:t>
      </w:r>
      <w:bookmarkEnd w:id="8"/>
    </w:p>
    <w:p w14:paraId="5BC324E6" w14:textId="77777777" w:rsidR="008B4D3E" w:rsidRPr="008B4D3E" w:rsidRDefault="008B4D3E" w:rsidP="008B4D3E"/>
    <w:p w14:paraId="0F3FC883" w14:textId="229FADFD" w:rsidR="00481D2B" w:rsidRDefault="00481D2B" w:rsidP="008B4EB0">
      <w:r>
        <w:t>Para el usuario invitado se realizan lo mismo, pero sin el login ni el Token de seguridad.</w:t>
      </w:r>
    </w:p>
    <w:sectPr w:rsidR="00481D2B" w:rsidSect="008B4D3E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2BB7" w14:textId="77777777" w:rsidR="002406D4" w:rsidRDefault="002406D4" w:rsidP="008B4D3E">
      <w:pPr>
        <w:spacing w:after="0" w:line="240" w:lineRule="auto"/>
      </w:pPr>
      <w:r>
        <w:separator/>
      </w:r>
    </w:p>
  </w:endnote>
  <w:endnote w:type="continuationSeparator" w:id="0">
    <w:p w14:paraId="5E432D7F" w14:textId="77777777" w:rsidR="002406D4" w:rsidRDefault="002406D4" w:rsidP="008B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3318817"/>
      <w:docPartObj>
        <w:docPartGallery w:val="Page Numbers (Bottom of Page)"/>
        <w:docPartUnique/>
      </w:docPartObj>
    </w:sdtPr>
    <w:sdtContent>
      <w:p w14:paraId="60D64E6A" w14:textId="2A431265" w:rsidR="008B4D3E" w:rsidRDefault="008B4D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F4E042" w14:textId="77777777" w:rsidR="008B4D3E" w:rsidRDefault="008B4D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7CF58" w14:textId="77777777" w:rsidR="002406D4" w:rsidRDefault="002406D4" w:rsidP="008B4D3E">
      <w:pPr>
        <w:spacing w:after="0" w:line="240" w:lineRule="auto"/>
      </w:pPr>
      <w:r>
        <w:separator/>
      </w:r>
    </w:p>
  </w:footnote>
  <w:footnote w:type="continuationSeparator" w:id="0">
    <w:p w14:paraId="69A87221" w14:textId="77777777" w:rsidR="002406D4" w:rsidRDefault="002406D4" w:rsidP="008B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C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14005"/>
    <w:multiLevelType w:val="hybridMultilevel"/>
    <w:tmpl w:val="6FD0FF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679E5"/>
    <w:multiLevelType w:val="hybridMultilevel"/>
    <w:tmpl w:val="147AD6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F04D7A"/>
    <w:multiLevelType w:val="hybridMultilevel"/>
    <w:tmpl w:val="30DA86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A"/>
    <w:rsid w:val="0013248C"/>
    <w:rsid w:val="001F789A"/>
    <w:rsid w:val="002406D4"/>
    <w:rsid w:val="003332F3"/>
    <w:rsid w:val="00481D2B"/>
    <w:rsid w:val="00751C47"/>
    <w:rsid w:val="007D14B1"/>
    <w:rsid w:val="008B4D3E"/>
    <w:rsid w:val="008B4EB0"/>
    <w:rsid w:val="00D038ED"/>
    <w:rsid w:val="00F3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5B31C"/>
  <w15:chartTrackingRefBased/>
  <w15:docId w15:val="{CB985CF1-1E76-47F2-A32E-D96081E6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F3"/>
  </w:style>
  <w:style w:type="paragraph" w:styleId="Ttulo1">
    <w:name w:val="heading 1"/>
    <w:basedOn w:val="Normal"/>
    <w:next w:val="Normal"/>
    <w:link w:val="Ttulo1Car"/>
    <w:uiPriority w:val="9"/>
    <w:qFormat/>
    <w:rsid w:val="0033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32F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B4D3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4D3E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8B4D3E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4D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4D3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D3E"/>
  </w:style>
  <w:style w:type="paragraph" w:styleId="Piedepgina">
    <w:name w:val="footer"/>
    <w:basedOn w:val="Normal"/>
    <w:link w:val="PiedepginaCar"/>
    <w:uiPriority w:val="99"/>
    <w:unhideWhenUsed/>
    <w:rsid w:val="008B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8A95D-E971-4C96-A66A-C97EDBB3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</dc:title>
  <dc:subject/>
  <dc:creator>Brothersoft 2020</dc:creator>
  <cp:keywords/>
  <dc:description/>
  <cp:lastModifiedBy>Roderick Nestor Cusirramos Montesinos</cp:lastModifiedBy>
  <cp:revision>6</cp:revision>
  <dcterms:created xsi:type="dcterms:W3CDTF">2020-08-06T00:04:00Z</dcterms:created>
  <dcterms:modified xsi:type="dcterms:W3CDTF">2020-08-06T03:40:00Z</dcterms:modified>
</cp:coreProperties>
</file>