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A99" w:rsidRDefault="00FB3A99" w14:paraId="31B26680" w14:textId="77777777"/>
    <w:sectPr w:rsidR="00FB3A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  <w:p>
      <w:r>
        <w:t>¡Nuevo contenido!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33E9" w14:textId="77777777" w:rsidR="00F27BBA" w:rsidRDefault="00F27BBA" w:rsidP="00A01121">
      <w:pPr>
        <w:spacing w:after="0" w:line="240" w:lineRule="auto"/>
      </w:pPr>
      <w:r>
        <w:separator/>
      </w:r>
    </w:p>
  </w:endnote>
  <w:endnote w:type="continuationSeparator" w:id="0">
    <w:p w14:paraId="3FA1A195" w14:textId="77777777" w:rsidR="00F27BBA" w:rsidRDefault="00F27BBA" w:rsidP="00A0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91DD" w14:textId="77777777" w:rsidR="00A01121" w:rsidRDefault="00A011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AC842" w14:textId="77777777" w:rsidR="00A01121" w:rsidRDefault="00A01121" w:rsidP="00A0112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63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654"/>
      <w:gridCol w:w="1985"/>
    </w:tblGrid>
    <w:tr w:rsidR="00A01121" w14:paraId="0B7EE4AE" w14:textId="77777777" w:rsidTr="00311613">
      <w:trPr>
        <w:trHeight w:val="284"/>
        <w:jc w:val="center"/>
      </w:trPr>
      <w:tc>
        <w:tcPr>
          <w:tcW w:w="7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BF1467F" w14:textId="77777777" w:rsidR="00A01121" w:rsidRDefault="00A01121" w:rsidP="00A01121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APROBACIÓN: 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2A4AA7" w14:textId="77777777" w:rsidR="00A01121" w:rsidRDefault="00A01121" w:rsidP="00A0112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FECHA: </w:t>
          </w:r>
        </w:p>
      </w:tc>
    </w:tr>
  </w:tbl>
  <w:p w14:paraId="4FBEB062" w14:textId="77777777" w:rsidR="00A01121" w:rsidRDefault="00A011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C66F" w14:textId="77777777" w:rsidR="00A01121" w:rsidRDefault="00A011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DD3F" w14:textId="77777777" w:rsidR="00F27BBA" w:rsidRDefault="00F27BBA" w:rsidP="00A01121">
      <w:pPr>
        <w:spacing w:after="0" w:line="240" w:lineRule="auto"/>
      </w:pPr>
      <w:r>
        <w:separator/>
      </w:r>
    </w:p>
  </w:footnote>
  <w:footnote w:type="continuationSeparator" w:id="0">
    <w:p w14:paraId="3D15949F" w14:textId="77777777" w:rsidR="00F27BBA" w:rsidRDefault="00F27BBA" w:rsidP="00A01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0857" w14:textId="77777777" w:rsidR="00A01121" w:rsidRDefault="00A011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3" w:type="dxa"/>
      <w:tblInd w:w="-709" w:type="dxa"/>
      <w:tblLook w:val="04A0" w:firstRow="1" w:lastRow="0" w:firstColumn="1" w:lastColumn="0" w:noHBand="0" w:noVBand="1"/>
    </w:tblPr>
    <w:tblGrid>
      <w:gridCol w:w="1980"/>
      <w:gridCol w:w="3402"/>
      <w:gridCol w:w="2783"/>
      <w:gridCol w:w="2178"/>
    </w:tblGrid>
    <w:tr w:rsidR="00A01121" w:rsidRPr="009911B3" w14:paraId="5CACAD9F" w14:textId="77777777" w:rsidTr="00311613">
      <w:tc>
        <w:tcPr>
          <w:tcW w:w="1980" w:type="dxa"/>
          <w:vMerge w:val="restart"/>
        </w:tcPr>
        <w:p w14:paraId="1959A226" w14:textId="77777777" w:rsidR="00A01121" w:rsidRPr="009911B3" w:rsidRDefault="00A01121" w:rsidP="00A01121">
          <w:pPr>
            <w:rPr>
              <w:rFonts w:asciiTheme="majorHAnsi" w:hAnsiTheme="majorHAnsi" w:cstheme="majorHAnsi"/>
            </w:rPr>
          </w:pPr>
          <w:r w:rsidRPr="009911B3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9264" behindDoc="0" locked="0" layoutInCell="1" allowOverlap="1" wp14:anchorId="21DE0947" wp14:editId="2C850D37">
                <wp:simplePos x="0" y="0"/>
                <wp:positionH relativeFrom="column">
                  <wp:posOffset>-30466</wp:posOffset>
                </wp:positionH>
                <wp:positionV relativeFrom="paragraph">
                  <wp:posOffset>127095</wp:posOffset>
                </wp:positionV>
                <wp:extent cx="1167319" cy="657120"/>
                <wp:effectExtent l="0" t="0" r="0" b="0"/>
                <wp:wrapNone/>
                <wp:docPr id="10" name="Imagen 3" descr="Tabl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3" descr="Tabla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1" t="17365" r="80025" b="12126"/>
                        <a:stretch/>
                      </pic:blipFill>
                      <pic:spPr bwMode="auto">
                        <a:xfrm>
                          <a:off x="0" y="0"/>
                          <a:ext cx="1174119" cy="6609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6185" w:type="dxa"/>
          <w:gridSpan w:val="2"/>
        </w:tcPr>
        <w:p w14:paraId="1EAE5B3B" w14:textId="77777777" w:rsidR="00A01121" w:rsidRPr="009911B3" w:rsidRDefault="00A01121" w:rsidP="00A01121">
          <w:pPr>
            <w:jc w:val="center"/>
            <w:rPr>
              <w:rFonts w:asciiTheme="majorHAnsi" w:hAnsiTheme="majorHAnsi" w:cstheme="majorHAnsi"/>
              <w:b/>
              <w:sz w:val="24"/>
            </w:rPr>
          </w:pPr>
          <w:r w:rsidRPr="009911B3">
            <w:rPr>
              <w:rFonts w:asciiTheme="majorHAnsi" w:hAnsiTheme="majorHAnsi" w:cstheme="majorHAnsi"/>
              <w:b/>
              <w:sz w:val="24"/>
            </w:rPr>
            <w:t xml:space="preserve">Sistema de Gestión </w:t>
          </w:r>
          <w:r>
            <w:rPr>
              <w:rFonts w:asciiTheme="majorHAnsi" w:hAnsiTheme="majorHAnsi" w:cstheme="majorHAnsi"/>
              <w:b/>
              <w:sz w:val="24"/>
            </w:rPr>
            <w:t xml:space="preserve">Integral </w:t>
          </w:r>
          <w:r w:rsidRPr="009911B3">
            <w:rPr>
              <w:rFonts w:asciiTheme="majorHAnsi" w:hAnsiTheme="majorHAnsi" w:cstheme="majorHAnsi"/>
              <w:b/>
              <w:sz w:val="24"/>
            </w:rPr>
            <w:t>de Riesgo</w:t>
          </w:r>
        </w:p>
      </w:tc>
      <w:tc>
        <w:tcPr>
          <w:tcW w:w="2178" w:type="dxa"/>
        </w:tcPr>
        <w:p w14:paraId="21EEAE97" w14:textId="77777777" w:rsidR="00A01121" w:rsidRPr="009911B3" w:rsidRDefault="00A01121" w:rsidP="00A01121">
          <w:pPr>
            <w:rPr>
              <w:rFonts w:asciiTheme="majorHAnsi" w:hAnsiTheme="majorHAnsi" w:cstheme="majorHAnsi"/>
            </w:rPr>
          </w:pPr>
          <w:r w:rsidRPr="009911B3">
            <w:rPr>
              <w:rFonts w:asciiTheme="majorHAnsi" w:hAnsiTheme="majorHAnsi" w:cstheme="majorHAnsi"/>
              <w:sz w:val="20"/>
            </w:rPr>
            <w:t xml:space="preserve">Clasificación: </w:t>
          </w:r>
          <w:r w:rsidRPr="009911B3">
            <w:rPr>
              <w:rFonts w:asciiTheme="majorHAnsi" w:hAnsiTheme="majorHAnsi" w:cstheme="majorHAnsi"/>
              <w:b/>
              <w:sz w:val="20"/>
            </w:rPr>
            <w:t>ESPECIAL</w:t>
          </w:r>
        </w:p>
      </w:tc>
    </w:tr>
    <w:tr w:rsidR="00A01121" w:rsidRPr="009911B3" w14:paraId="2D998AA2" w14:textId="77777777" w:rsidTr="00311613">
      <w:tc>
        <w:tcPr>
          <w:tcW w:w="1980" w:type="dxa"/>
          <w:vMerge/>
        </w:tcPr>
        <w:p w14:paraId="678D93A3" w14:textId="77777777" w:rsidR="00A01121" w:rsidRPr="009911B3" w:rsidRDefault="00A01121" w:rsidP="00A01121">
          <w:pPr>
            <w:rPr>
              <w:rFonts w:asciiTheme="majorHAnsi" w:hAnsiTheme="majorHAnsi" w:cstheme="majorHAnsi"/>
            </w:rPr>
          </w:pPr>
        </w:p>
      </w:tc>
      <w:tc>
        <w:tcPr>
          <w:tcW w:w="6185" w:type="dxa"/>
          <w:gridSpan w:val="2"/>
          <w:vMerge w:val="restart"/>
          <w:vAlign w:val="center"/>
        </w:tcPr>
        <w:p w14:paraId="3D65BD1D" w14:textId="77777777" w:rsidR="00A01121" w:rsidRPr="009911B3" w:rsidRDefault="00A01121" w:rsidP="00A01121">
          <w:pPr>
            <w:jc w:val="center"/>
            <w:rPr>
              <w:rFonts w:asciiTheme="majorHAnsi" w:hAnsiTheme="majorHAnsi" w:cstheme="majorHAnsi"/>
              <w:b/>
              <w:sz w:val="28"/>
              <w:szCs w:val="28"/>
            </w:rPr>
          </w:pPr>
          <w:r w:rsidRPr="009911B3">
            <w:rPr>
              <w:rFonts w:asciiTheme="majorHAnsi" w:hAnsiTheme="majorHAnsi" w:cstheme="majorHAnsi"/>
              <w:b/>
              <w:sz w:val="28"/>
              <w:szCs w:val="28"/>
              <w:lang w:val="es-ES"/>
            </w:rPr>
            <w:t xml:space="preserve">INFORME DE EVALUACIÓN DE RIESGOS </w:t>
          </w:r>
          <w:r>
            <w:rPr>
              <w:rFonts w:asciiTheme="majorHAnsi" w:hAnsiTheme="majorHAnsi" w:cstheme="majorHAnsi"/>
              <w:b/>
              <w:sz w:val="28"/>
              <w:szCs w:val="28"/>
              <w:lang w:val="es-ES"/>
            </w:rPr>
            <w:t>DE BIENES Y SERVICIOS PROVISTOS POR TERCERO</w:t>
          </w:r>
        </w:p>
      </w:tc>
      <w:tc>
        <w:tcPr>
          <w:tcW w:w="2178" w:type="dxa"/>
        </w:tcPr>
        <w:p w14:paraId="0314E6C4" w14:textId="77777777" w:rsidR="00A01121" w:rsidRPr="009911B3" w:rsidRDefault="00A01121" w:rsidP="00A01121">
          <w:pPr>
            <w:jc w:val="center"/>
            <w:rPr>
              <w:rFonts w:asciiTheme="majorHAnsi" w:hAnsiTheme="majorHAnsi" w:cstheme="majorHAnsi"/>
              <w:b/>
              <w:sz w:val="20"/>
            </w:rPr>
          </w:pPr>
          <w:r w:rsidRPr="009911B3">
            <w:rPr>
              <w:rFonts w:asciiTheme="majorHAnsi" w:hAnsiTheme="majorHAnsi" w:cstheme="majorHAnsi"/>
              <w:b/>
              <w:sz w:val="20"/>
            </w:rPr>
            <w:t>Periodo RV:</w:t>
          </w:r>
        </w:p>
        <w:p w14:paraId="53E5AFE3" w14:textId="77777777" w:rsidR="00A01121" w:rsidRPr="009911B3" w:rsidRDefault="00A01121" w:rsidP="00A01121">
          <w:pPr>
            <w:jc w:val="center"/>
            <w:rPr>
              <w:rFonts w:asciiTheme="majorHAnsi" w:hAnsiTheme="majorHAnsi" w:cstheme="majorHAnsi"/>
              <w:b/>
              <w:sz w:val="20"/>
            </w:rPr>
          </w:pPr>
        </w:p>
      </w:tc>
    </w:tr>
    <w:tr w:rsidR="00A01121" w:rsidRPr="009911B3" w14:paraId="6CD67A16" w14:textId="77777777" w:rsidTr="00311613">
      <w:trPr>
        <w:trHeight w:val="335"/>
      </w:trPr>
      <w:tc>
        <w:tcPr>
          <w:tcW w:w="1980" w:type="dxa"/>
          <w:vMerge/>
        </w:tcPr>
        <w:p w14:paraId="76683A4C" w14:textId="77777777" w:rsidR="00A01121" w:rsidRPr="009911B3" w:rsidRDefault="00A01121" w:rsidP="00A01121">
          <w:pPr>
            <w:rPr>
              <w:rFonts w:asciiTheme="majorHAnsi" w:hAnsiTheme="majorHAnsi" w:cstheme="majorHAnsi"/>
            </w:rPr>
          </w:pPr>
        </w:p>
      </w:tc>
      <w:tc>
        <w:tcPr>
          <w:tcW w:w="6185" w:type="dxa"/>
          <w:gridSpan w:val="2"/>
          <w:vMerge/>
        </w:tcPr>
        <w:p w14:paraId="17916076" w14:textId="77777777" w:rsidR="00A01121" w:rsidRPr="009911B3" w:rsidRDefault="00A01121" w:rsidP="00A01121">
          <w:pPr>
            <w:rPr>
              <w:rFonts w:asciiTheme="majorHAnsi" w:hAnsiTheme="majorHAnsi" w:cstheme="majorHAnsi"/>
              <w:b/>
              <w:strike/>
            </w:rPr>
          </w:pPr>
        </w:p>
      </w:tc>
      <w:tc>
        <w:tcPr>
          <w:tcW w:w="2178" w:type="dxa"/>
        </w:tcPr>
        <w:p w14:paraId="3F2E433E" w14:textId="77777777" w:rsidR="00A01121" w:rsidRPr="009911B3" w:rsidRDefault="00A01121" w:rsidP="00A01121">
          <w:pPr>
            <w:jc w:val="center"/>
            <w:rPr>
              <w:rFonts w:asciiTheme="majorHAnsi" w:hAnsiTheme="majorHAnsi" w:cstheme="majorHAnsi"/>
              <w:b/>
            </w:rPr>
          </w:pPr>
          <w:r w:rsidRPr="00796101">
            <w:rPr>
              <w:rFonts w:asciiTheme="majorHAnsi" w:hAnsiTheme="majorHAnsi" w:cstheme="majorHAnsi"/>
              <w:b/>
            </w:rPr>
            <w:t>XXX-202</w:t>
          </w:r>
          <w:r>
            <w:rPr>
              <w:rFonts w:asciiTheme="majorHAnsi" w:hAnsiTheme="majorHAnsi" w:cstheme="majorHAnsi"/>
              <w:b/>
            </w:rPr>
            <w:t>2</w:t>
          </w:r>
        </w:p>
      </w:tc>
    </w:tr>
    <w:tr w:rsidR="00A01121" w:rsidRPr="009911B3" w14:paraId="3B82BEC9" w14:textId="77777777" w:rsidTr="00311613">
      <w:tc>
        <w:tcPr>
          <w:tcW w:w="1980" w:type="dxa"/>
          <w:vMerge/>
        </w:tcPr>
        <w:p w14:paraId="7B1692A7" w14:textId="77777777" w:rsidR="00A01121" w:rsidRPr="009911B3" w:rsidRDefault="00A01121" w:rsidP="00A01121">
          <w:pPr>
            <w:rPr>
              <w:rFonts w:asciiTheme="majorHAnsi" w:hAnsiTheme="majorHAnsi" w:cstheme="majorHAnsi"/>
            </w:rPr>
          </w:pPr>
        </w:p>
      </w:tc>
      <w:tc>
        <w:tcPr>
          <w:tcW w:w="3402" w:type="dxa"/>
        </w:tcPr>
        <w:p w14:paraId="2C0509D4" w14:textId="77777777" w:rsidR="00A01121" w:rsidRPr="009911B3" w:rsidRDefault="00A01121" w:rsidP="00A01121">
          <w:pPr>
            <w:rPr>
              <w:rFonts w:asciiTheme="majorHAnsi" w:hAnsiTheme="majorHAnsi" w:cstheme="majorHAnsi"/>
              <w:b/>
            </w:rPr>
          </w:pPr>
          <w:r w:rsidRPr="009911B3">
            <w:rPr>
              <w:rFonts w:asciiTheme="majorHAnsi" w:hAnsiTheme="majorHAnsi" w:cstheme="majorHAnsi"/>
              <w:b/>
            </w:rPr>
            <w:t xml:space="preserve">Elaborado por: </w:t>
          </w:r>
        </w:p>
      </w:tc>
      <w:tc>
        <w:tcPr>
          <w:tcW w:w="2783" w:type="dxa"/>
        </w:tcPr>
        <w:p w14:paraId="5856D8EA" w14:textId="77777777" w:rsidR="00A01121" w:rsidRPr="009911B3" w:rsidRDefault="00A01121" w:rsidP="00A01121">
          <w:pPr>
            <w:rPr>
              <w:rFonts w:asciiTheme="majorHAnsi" w:hAnsiTheme="majorHAnsi" w:cstheme="majorHAnsi"/>
              <w:b/>
            </w:rPr>
          </w:pPr>
          <w:r w:rsidRPr="009911B3">
            <w:rPr>
              <w:rFonts w:asciiTheme="majorHAnsi" w:hAnsiTheme="majorHAnsi" w:cstheme="majorHAnsi"/>
              <w:b/>
            </w:rPr>
            <w:t xml:space="preserve">Revisado por: </w:t>
          </w:r>
        </w:p>
      </w:tc>
      <w:tc>
        <w:tcPr>
          <w:tcW w:w="2178" w:type="dxa"/>
        </w:tcPr>
        <w:p w14:paraId="16CC6D1D" w14:textId="77777777" w:rsidR="00A01121" w:rsidRPr="009911B3" w:rsidRDefault="00A01121" w:rsidP="00A01121">
          <w:pPr>
            <w:rPr>
              <w:rFonts w:asciiTheme="majorHAnsi" w:hAnsiTheme="majorHAnsi" w:cstheme="majorHAnsi"/>
            </w:rPr>
          </w:pPr>
          <w:r w:rsidRPr="009911B3">
            <w:rPr>
              <w:rFonts w:asciiTheme="majorHAnsi" w:hAnsiTheme="majorHAnsi" w:cstheme="majorHAnsi"/>
            </w:rPr>
            <w:t xml:space="preserve">Fecha: </w:t>
          </w:r>
        </w:p>
      </w:tc>
    </w:tr>
  </w:tbl>
  <w:p w14:paraId="1E90DF29" w14:textId="77777777" w:rsidR="00A01121" w:rsidRDefault="00A0112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5D9D" w14:textId="77777777" w:rsidR="00A01121" w:rsidRDefault="00A011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13"/>
    <w:rsid w:val="00120C13"/>
    <w:rsid w:val="00A01121"/>
    <w:rsid w:val="00D43F8C"/>
    <w:rsid w:val="00F27BBA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3F54A480-97E3-4566-82E9-E4AF7406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21"/>
  </w:style>
  <w:style w:type="paragraph" w:styleId="Piedepgina">
    <w:name w:val="footer"/>
    <w:basedOn w:val="Normal"/>
    <w:link w:val="PiedepginaCar"/>
    <w:uiPriority w:val="99"/>
    <w:unhideWhenUsed/>
    <w:rsid w:val="00A01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21"/>
  </w:style>
  <w:style w:type="table" w:styleId="Tablaconcuadrcula">
    <w:name w:val="Table Grid"/>
    <w:basedOn w:val="Tablanormal"/>
    <w:uiPriority w:val="39"/>
    <w:rsid w:val="00A011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2</cp:revision>
  <dcterms:created xsi:type="dcterms:W3CDTF">2023-12-21T22:10:00Z</dcterms:created>
  <dcterms:modified xsi:type="dcterms:W3CDTF">2023-12-21T22:11:00Z</dcterms:modified>
</cp:coreProperties>
</file>