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Constructs Framework</w:t>
      </w:r>
    </w:p>
    <w:p>
      <w:pPr>
        <w:pStyle w:val="Heading2"/>
      </w:pPr>
      <w:r>
        <w:t>Financial Literacy</w:t>
      </w:r>
    </w:p>
    <w:p>
      <w:pPr>
        <w:pStyle w:val="Heading3"/>
      </w:pPr>
      <w:r>
        <w:t>Definition</w:t>
      </w:r>
    </w:p>
    <w:p>
      <w:r>
        <w:t>The ability to understand and effectively use financial skills, including budgeting, saving, investing, and managing debt. For athletes, this extends to career earnings, short-term income spikes, and long-term wealth planning.</w:t>
      </w:r>
    </w:p>
    <w:p>
      <w:pPr>
        <w:pStyle w:val="Heading3"/>
      </w:pPr>
      <w:r>
        <w:t>Conceptual Domain</w:t>
      </w:r>
    </w:p>
    <w:p>
      <w:r>
        <w:t>Entity = athlete</w:t>
        <w:br/>
        <w:t>General property = knowledge and skills related to personal and career financial decision-making.</w:t>
      </w:r>
    </w:p>
    <w:p>
      <w:pPr>
        <w:pStyle w:val="Heading3"/>
      </w:pPr>
      <w:r>
        <w:t>Conceptual Theme</w:t>
      </w:r>
    </w:p>
    <w:p>
      <w:r>
        <w:t>Includes budgeting, credit use, investments, and retirement planning. For athletes, incorporates episodic income and sudden wealth management.</w:t>
      </w:r>
    </w:p>
    <w:p>
      <w:pPr>
        <w:pStyle w:val="Heading3"/>
      </w:pPr>
      <w:r>
        <w:t>Dimensionality</w:t>
      </w:r>
    </w:p>
    <w:p>
      <w:r>
        <w:t>Multidimensional – includes cognitive (knowledge), behavioral (application), and contextual (career-specific dynamics).</w:t>
      </w:r>
    </w:p>
    <w:p>
      <w:pPr>
        <w:pStyle w:val="Heading3"/>
      </w:pPr>
      <w:r>
        <w:t>Stability</w:t>
      </w:r>
    </w:p>
    <w:p>
      <w:r>
        <w:t>Variable – can improve with education and support but vulnerable to career stage, external advice, and systemic barriers.</w:t>
      </w:r>
    </w:p>
    <w:p>
      <w:pPr>
        <w:pStyle w:val="Heading3"/>
      </w:pPr>
      <w:r>
        <w:t>Use in Prior Research</w:t>
      </w:r>
    </w:p>
    <w:p>
      <w:r>
        <w:t>Research links low financial literacy with poor financial outcomes, particularly in populations with compressed earning windows. Athletes often demonstrate gaps in applying financial knowledge to real-world contexts.</w:t>
      </w:r>
    </w:p>
    <w:p>
      <w:pPr>
        <w:pStyle w:val="Heading2"/>
      </w:pPr>
      <w:r>
        <w:t>Estate Planning and Wealth Continuity</w:t>
      </w:r>
    </w:p>
    <w:p>
      <w:pPr>
        <w:pStyle w:val="Heading3"/>
      </w:pPr>
      <w:r>
        <w:t>Definition</w:t>
      </w:r>
    </w:p>
    <w:p>
      <w:r>
        <w:t>The structured process of managing, transferring, and preserving wealth across an athlete’s career and beyond, including wills, trusts, tax planning, and legacy design.</w:t>
      </w:r>
    </w:p>
    <w:p>
      <w:pPr>
        <w:pStyle w:val="Heading3"/>
      </w:pPr>
      <w:r>
        <w:t>Conceptual Domain</w:t>
      </w:r>
    </w:p>
    <w:p>
      <w:r>
        <w:t>Entity = athlete/household</w:t>
        <w:br/>
        <w:t>General property = continuity of financial security and wealth transfer across generations.</w:t>
      </w:r>
    </w:p>
    <w:p>
      <w:pPr>
        <w:pStyle w:val="Heading3"/>
      </w:pPr>
      <w:r>
        <w:t>Conceptual Theme</w:t>
      </w:r>
    </w:p>
    <w:p>
      <w:r>
        <w:t>Includes wills, trusts, intergenerational transfer, philanthropy, and governance.</w:t>
      </w:r>
    </w:p>
    <w:p>
      <w:pPr>
        <w:pStyle w:val="Heading3"/>
      </w:pPr>
      <w:r>
        <w:t>Dimensionality</w:t>
      </w:r>
    </w:p>
    <w:p>
      <w:r>
        <w:t>Multidimensional – legal, financial, cultural, and intergenerational.</w:t>
      </w:r>
    </w:p>
    <w:p>
      <w:pPr>
        <w:pStyle w:val="Heading3"/>
      </w:pPr>
      <w:r>
        <w:t>Stability</w:t>
      </w:r>
    </w:p>
    <w:p>
      <w:r>
        <w:t>Stable once planned but vulnerable if neglected, leading to loss of wealth.</w:t>
      </w:r>
    </w:p>
    <w:p>
      <w:pPr>
        <w:pStyle w:val="Heading3"/>
      </w:pPr>
      <w:r>
        <w:t>Use in Prior Research</w:t>
      </w:r>
    </w:p>
    <w:p>
      <w:r>
        <w:t>Athlete literature shows estate planning is underutilized, with many failing to prepare for wealth continuity despite high earnings.</w:t>
      </w:r>
    </w:p>
    <w:p>
      <w:pPr>
        <w:pStyle w:val="Heading2"/>
      </w:pPr>
      <w:r>
        <w:t>Holistic Athlete Development</w:t>
      </w:r>
    </w:p>
    <w:p>
      <w:pPr>
        <w:pStyle w:val="Heading3"/>
      </w:pPr>
      <w:r>
        <w:t>Definition</w:t>
      </w:r>
    </w:p>
    <w:p>
      <w:r>
        <w:t>A framework that integrates financial, physical, academic, and psychosocial well-being to support athletes’ long-term success.</w:t>
      </w:r>
    </w:p>
    <w:p>
      <w:pPr>
        <w:pStyle w:val="Heading3"/>
      </w:pPr>
      <w:r>
        <w:t>Conceptual Domain</w:t>
      </w:r>
    </w:p>
    <w:p>
      <w:r>
        <w:t>Entity = athlete</w:t>
        <w:br/>
        <w:t>General property = multidimensional development across career and life domains.</w:t>
      </w:r>
    </w:p>
    <w:p>
      <w:pPr>
        <w:pStyle w:val="Heading3"/>
      </w:pPr>
      <w:r>
        <w:t>Conceptual Theme</w:t>
      </w:r>
    </w:p>
    <w:p>
      <w:r>
        <w:t>Encompasses athletic, academic, personal, and financial development.</w:t>
      </w:r>
    </w:p>
    <w:p>
      <w:pPr>
        <w:pStyle w:val="Heading3"/>
      </w:pPr>
      <w:r>
        <w:t>Dimensionality</w:t>
      </w:r>
    </w:p>
    <w:p>
      <w:r>
        <w:t>Multidimensional – spans multiple domains of development.</w:t>
      </w:r>
    </w:p>
    <w:p>
      <w:pPr>
        <w:pStyle w:val="Heading3"/>
      </w:pPr>
      <w:r>
        <w:t>Stability</w:t>
      </w:r>
    </w:p>
    <w:p>
      <w:r>
        <w:t>Stable if supported by institutions but vulnerable to neglect of non-athletic needs.</w:t>
      </w:r>
    </w:p>
    <w:p>
      <w:pPr>
        <w:pStyle w:val="Heading3"/>
      </w:pPr>
      <w:r>
        <w:t>Use in Prior Research</w:t>
      </w:r>
    </w:p>
    <w:p>
      <w:r>
        <w:t>Widely used in student-athlete literature but rarely integrates estate planning or financial literacy as core components.</w:t>
      </w:r>
    </w:p>
    <w:p>
      <w:pPr>
        <w:pStyle w:val="Heading2"/>
      </w:pPr>
      <w:r>
        <w:t>Community and Cultural Capital</w:t>
      </w:r>
    </w:p>
    <w:p>
      <w:pPr>
        <w:pStyle w:val="Heading3"/>
      </w:pPr>
      <w:r>
        <w:t>Definition</w:t>
      </w:r>
    </w:p>
    <w:p>
      <w:r>
        <w:t>Athletes’ financial decisions are shaped by aspirational, navigational, familial, social, and resistant capital derived from cultural wealth.</w:t>
      </w:r>
    </w:p>
    <w:p>
      <w:pPr>
        <w:pStyle w:val="Heading3"/>
      </w:pPr>
      <w:r>
        <w:t>Conceptual Domain</w:t>
      </w:r>
    </w:p>
    <w:p>
      <w:r>
        <w:t>Entity = athlete/community</w:t>
        <w:br/>
        <w:t>General property = cultural resources that influence financial decision-making and resilience.</w:t>
      </w:r>
    </w:p>
    <w:p>
      <w:pPr>
        <w:pStyle w:val="Heading3"/>
      </w:pPr>
      <w:r>
        <w:t>Conceptual Theme</w:t>
      </w:r>
    </w:p>
    <w:p>
      <w:r>
        <w:t>Incorporates CCW dimensions (Yosso, 2005), particularly aspirational and navigational capital.</w:t>
      </w:r>
    </w:p>
    <w:p>
      <w:pPr>
        <w:pStyle w:val="Heading3"/>
      </w:pPr>
      <w:r>
        <w:t>Dimensionality</w:t>
      </w:r>
    </w:p>
    <w:p>
      <w:r>
        <w:t>Multidimensional – spans cultural, social, and institutional dimensions.</w:t>
      </w:r>
    </w:p>
    <w:p>
      <w:pPr>
        <w:pStyle w:val="Heading3"/>
      </w:pPr>
      <w:r>
        <w:t>Stability</w:t>
      </w:r>
    </w:p>
    <w:p>
      <w:r>
        <w:t>Relatively stable, though institutional responses may neglect or underutilize these strengths.</w:t>
      </w:r>
    </w:p>
    <w:p>
      <w:pPr>
        <w:pStyle w:val="Heading3"/>
      </w:pPr>
      <w:r>
        <w:t>Use in Prior Research</w:t>
      </w:r>
    </w:p>
    <w:p>
      <w:r>
        <w:t>Applied in sport sociology and CRT-based research to highlight systemic barriers and cultural resilience.</w:t>
      </w:r>
    </w:p>
    <w:p>
      <w:pPr>
        <w:pStyle w:val="Heading2"/>
      </w:pPr>
      <w:r>
        <w:t>Behavioral Economics</w:t>
      </w:r>
    </w:p>
    <w:p>
      <w:pPr>
        <w:pStyle w:val="Heading3"/>
      </w:pPr>
      <w:r>
        <w:t>Definition</w:t>
      </w:r>
    </w:p>
    <w:p>
      <w:r>
        <w:t>The study of how cognitive biases, heuristics, and decision-making environments influence financial behaviors of athletes.</w:t>
      </w:r>
    </w:p>
    <w:p>
      <w:pPr>
        <w:pStyle w:val="Heading3"/>
      </w:pPr>
      <w:r>
        <w:t>Conceptual Domain</w:t>
      </w:r>
    </w:p>
    <w:p>
      <w:r>
        <w:t>Entity = athlete</w:t>
        <w:br/>
        <w:t>General property = bounded rationality in decision-making.</w:t>
      </w:r>
    </w:p>
    <w:p>
      <w:pPr>
        <w:pStyle w:val="Heading3"/>
      </w:pPr>
      <w:r>
        <w:t>Conceptual Theme</w:t>
      </w:r>
    </w:p>
    <w:p>
      <w:r>
        <w:t>Includes present bias, availability heuristics, and nudges to influence financial behavior.</w:t>
      </w:r>
    </w:p>
    <w:p>
      <w:pPr>
        <w:pStyle w:val="Heading3"/>
      </w:pPr>
      <w:r>
        <w:t>Dimensionality</w:t>
      </w:r>
    </w:p>
    <w:p>
      <w:r>
        <w:t>Multidimensional – includes psychological, structural, and temporal factors.</w:t>
      </w:r>
    </w:p>
    <w:p>
      <w:pPr>
        <w:pStyle w:val="Heading3"/>
      </w:pPr>
      <w:r>
        <w:t>Stability</w:t>
      </w:r>
    </w:p>
    <w:p>
      <w:r>
        <w:t>Unstable – decisions often vary across contexts and pressures.</w:t>
      </w:r>
    </w:p>
    <w:p>
      <w:pPr>
        <w:pStyle w:val="Heading3"/>
      </w:pPr>
      <w:r>
        <w:t>Use in Prior Research</w:t>
      </w:r>
    </w:p>
    <w:p>
      <w:r>
        <w:t>Research applies behavioral economics to explain short-term choices and lack of wealth continuity among athletes.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