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olor w:val="0F6E56"/>
          <w:spacing w:val="300"/>
          <w:sz w:val="72"/>
          <w:szCs w:val="72"/>
        </w:rPr>
        <w:t xml:space="preserve">BAREMO</w:t>
      </w:r>
    </w:p>
    <w:p>
      <w:pPr>
        <w:pBdr>
          <w:bottom w:val="single" w:color="0F6E56" w:sz="4" w:space="12"/>
        </w:pBdr>
        <w:spacing w:after="40"/>
        <w:jc w:val="center"/>
      </w:pPr>
      <w:r>
        <w:rPr>
          <w:rFonts w:ascii="Arial" w:cs="Arial" w:eastAsia="Arial" w:hAnsi="Arial"/>
          <w:color w:val="475569"/>
          <w:sz w:val="28"/>
          <w:szCs w:val="28"/>
        </w:rPr>
        <w:t xml:space="preserve">La plataforma de inteligencia retail</w:t>
      </w:r>
    </w:p>
    <w:p>
      <w:pPr>
        <w:spacing w:after="200"/>
      </w:pPr>
    </w:p>
    <w:p>
      <w:pPr>
        <w:spacing w:after="60"/>
        <w:jc w:val="center"/>
      </w:pPr>
      <w:r>
        <w:rPr>
          <w:rFonts w:ascii="Arial" w:cs="Arial" w:eastAsia="Arial" w:hAnsi="Arial"/>
          <w:b/>
          <w:bCs/>
          <w:color w:val="0F172A"/>
          <w:sz w:val="26"/>
          <w:szCs w:val="26"/>
        </w:rPr>
        <w:t xml:space="preserve">Product Definition, LATAM Market Analysis</w:t>
      </w:r>
    </w:p>
    <w:p>
      <w:pPr>
        <w:spacing w:after="60"/>
        <w:jc w:val="center"/>
      </w:pPr>
      <w:r>
        <w:rPr>
          <w:rFonts w:ascii="Arial" w:cs="Arial" w:eastAsia="Arial" w:hAnsi="Arial"/>
          <w:b/>
          <w:bCs/>
          <w:color w:val="0F172A"/>
          <w:sz w:val="26"/>
          <w:szCs w:val="26"/>
        </w:rPr>
        <w:t xml:space="preserve">&amp; Client Presentation Strategy</w:t>
      </w:r>
    </w:p>
    <w:p>
      <w:pPr>
        <w:spacing w:after="300"/>
      </w:pPr>
    </w:p>
    <w:p>
      <w:pPr>
        <w:jc w:val="center"/>
      </w:pPr>
      <w:r>
        <w:rPr>
          <w:rFonts w:ascii="Arial" w:cs="Arial" w:eastAsia="Arial" w:hAnsi="Arial"/>
          <w:color w:val="94A3B8"/>
          <w:sz w:val="20"/>
          <w:szCs w:val="20"/>
        </w:rPr>
        <w:t xml:space="preserve">baremo.ai • March 2026 • Confidential</w:t>
      </w:r>
    </w:p>
    <w:p>
      <w:r>
        <w:br w:type="page"/>
      </w:r>
    </w:p>
    <w:p>
      <w:pPr>
        <w:pStyle w:val="Heading1"/>
        <w:spacing w:after="200" w:before="400"/>
      </w:pPr>
      <w:r>
        <w:rPr>
          <w:rFonts w:ascii="Arial" w:cs="Arial" w:eastAsia="Arial" w:hAnsi="Arial"/>
          <w:b/>
          <w:bCs/>
          <w:color w:val="0F172A"/>
          <w:sz w:val="36"/>
          <w:szCs w:val="36"/>
        </w:rPr>
        <w:t xml:space="preserve">Part 1: What Baremo Is Building</w:t>
      </w:r>
    </w:p>
    <w:p>
      <w:pPr>
        <w:spacing w:after="140" w:line="288"/>
      </w:pPr>
      <w:r>
        <w:rPr>
          <w:rFonts w:ascii="Arial" w:cs="Arial" w:eastAsia="Arial" w:hAnsi="Arial"/>
          <w:color w:val="1E293B"/>
          <w:sz w:val="22"/>
          <w:szCs w:val="22"/>
        </w:rPr>
        <w:t xml:space="preserve">Baremo is not a generic SaaS tool. It is a custom-built platform for retail execution and quality control, designed from the ground up for how distribution actually works in Guatemala and Latin America. The initial product is a fully functional store compliance auditing system, but the architecture supports a complete retail intelligence stack. This section defines every module, what it does, who it serves, and how it maps to the client’s actual workflow.</w:t>
      </w:r>
    </w:p>
    <w:p>
      <w:pPr>
        <w:spacing w:after="40"/>
      </w:pPr>
    </w:p>
    <w:p>
      <w:pPr>
        <w:pStyle w:val="Heading2"/>
        <w:spacing w:after="160" w:before="300"/>
      </w:pPr>
      <w:r>
        <w:rPr>
          <w:rFonts w:ascii="Arial" w:cs="Arial" w:eastAsia="Arial" w:hAnsi="Arial"/>
          <w:b/>
          <w:bCs/>
          <w:color w:val="0F6E56"/>
          <w:sz w:val="28"/>
          <w:szCs w:val="28"/>
        </w:rPr>
        <w:t xml:space="preserve">1.1 The Core Product: Store Compliance Auditor</w:t>
      </w:r>
    </w:p>
    <w:p>
      <w:pPr>
        <w:spacing w:after="140" w:line="288"/>
      </w:pPr>
      <w:r>
        <w:rPr>
          <w:rFonts w:ascii="Arial" w:cs="Arial" w:eastAsia="Arial" w:hAnsi="Arial"/>
          <w:color w:val="1E293B"/>
          <w:sz w:val="22"/>
          <w:szCs w:val="22"/>
        </w:rPr>
        <w:t xml:space="preserve">This is the product we demo, sell, and deploy first. It directly replaces the paper-based audit process used by Titanes por la Excelencia and delivers immediate, measurable value.</w:t>
      </w:r>
    </w:p>
    <w:p>
      <w:pPr>
        <w:spacing w:after="40"/>
      </w:pPr>
    </w:p>
    <w:p>
      <w:pPr>
        <w:spacing w:after="120" w:before="240"/>
      </w:pPr>
      <w:r>
        <w:rPr>
          <w:rFonts w:ascii="Arial" w:cs="Arial" w:eastAsia="Arial" w:hAnsi="Arial"/>
          <w:b/>
          <w:bCs/>
          <w:color w:val="1E293B"/>
          <w:sz w:val="24"/>
          <w:szCs w:val="24"/>
        </w:rPr>
        <w:t xml:space="preserve">What It Does</w:t>
      </w:r>
    </w:p>
    <w:p>
      <w:pPr>
        <w:spacing w:after="140" w:line="288"/>
      </w:pPr>
      <w:r>
        <w:rPr>
          <w:rFonts w:ascii="Arial" w:cs="Arial" w:eastAsia="Arial" w:hAnsi="Arial"/>
          <w:color w:val="1E293B"/>
          <w:sz w:val="22"/>
          <w:szCs w:val="22"/>
        </w:rPr>
        <w:t xml:space="preserve">The Store Compliance Auditor is a mobile-first web application that guides field representatives through a structured audit of any retail point of sale. The rep selects a store, the app loads the correct benchmark model for that store type, and walks them zone-by-zone through a checklist of items to evaluate. For each item, the rep captures a photo, assigns a rating, and optionally adds notes. When the audit is complete, the app instantly calculates a compliance score from 0 to 100, compares it to the store’s historical performance, and generates a prioritized list of corrective actions.</w:t>
      </w:r>
    </w:p>
    <w:p>
      <w:pPr>
        <w:spacing w:after="40"/>
      </w:pPr>
    </w:p>
    <w:p>
      <w:pPr>
        <w:spacing w:after="120" w:before="240"/>
      </w:pPr>
      <w:r>
        <w:rPr>
          <w:rFonts w:ascii="Arial" w:cs="Arial" w:eastAsia="Arial" w:hAnsi="Arial"/>
          <w:b/>
          <w:bCs/>
          <w:color w:val="1E293B"/>
          <w:sz w:val="24"/>
          <w:szCs w:val="24"/>
        </w:rPr>
        <w:t xml:space="preserve">How It Maps to Titanes por la Excelencia</w:t>
      </w:r>
    </w:p>
    <w:p>
      <w:pPr>
        <w:spacing w:after="140" w:line="288"/>
      </w:pPr>
      <w:r>
        <w:rPr>
          <w:rFonts w:ascii="Arial" w:cs="Arial" w:eastAsia="Arial" w:hAnsi="Arial"/>
          <w:color w:val="1E293B"/>
          <w:sz w:val="22"/>
          <w:szCs w:val="22"/>
        </w:rPr>
        <w:t xml:space="preserve">The Titanes program currently works like this: regional managers have a text-based description of the ideal store for each store type (Type A Convenience, Type B Tienda, Type C Mini-Super, etc.). They visit stores weekly, visually compare the actual store to the description, and write a rating on paper. This rating is filed and essentially disappears — there is no aggregation, no trend analysis, no comparison across stores or regions, and no way for HQ to see field conditions in real time.</w:t>
      </w:r>
    </w:p>
    <w:p>
      <w:pPr>
        <w:spacing w:after="20"/>
      </w:pPr>
    </w:p>
    <w:p>
      <w:pPr>
        <w:spacing w:after="140" w:line="288"/>
      </w:pPr>
      <w:r>
        <w:rPr>
          <w:rFonts w:ascii="Arial" w:cs="Arial" w:eastAsia="Arial" w:hAnsi="Arial"/>
          <w:color w:val="1E293B"/>
          <w:sz w:val="22"/>
          <w:szCs w:val="22"/>
        </w:rPr>
        <w:t xml:space="preserve">Baremo replaces every piece of this workflow:</w:t>
      </w:r>
    </w:p>
    <w:p>
      <w:pPr>
        <w:spacing w:after="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Current Titanes Process</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Baremo Replacement</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Value Created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description of ideal store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Digital benchmark model with photos, measurements, and weighted scoring criteria per zone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Objective, consistent standards that every auditor interprets the same way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Regional manager visits in person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 field rep, distributor, or merchandiser can audit via the mobile app</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10x more stores audited per week at a fraction of the cost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comparison (subjective)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checklist with photo evidence for every item</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Auditable record. No more "the manager said it looked fine"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Paper rating form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Digital scoring with automatic calculation and cloud storage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is queryable, comparable, and permanent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historical tracking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Visit-by-visit trend analysis per store, territory, and region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Progress becomes visible. Investments in store improvement become measurable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reports to HQ</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Real-time dashboard with maps, rankings, alerts, and AI-generated summaries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HQ sees every store in the country without leaving the office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corrective actions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 priority action list per visit, shareable with store owner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Audits become actionable, not just observational</w:t>
            </w:r>
          </w:p>
        </w:tc>
      </w:tr>
    </w:tbl>
    <w:p>
      <w:r>
        <w:br w:type="page"/>
      </w:r>
    </w:p>
    <w:p>
      <w:pPr>
        <w:spacing w:after="120" w:before="240"/>
      </w:pPr>
      <w:r>
        <w:rPr>
          <w:rFonts w:ascii="Arial" w:cs="Arial" w:eastAsia="Arial" w:hAnsi="Arial"/>
          <w:b/>
          <w:bCs/>
          <w:color w:val="1E293B"/>
          <w:sz w:val="24"/>
          <w:szCs w:val="24"/>
        </w:rPr>
        <w:t xml:space="preserve">What Gets Measured (Audit Dimensions by Zone)</w:t>
      </w:r>
    </w:p>
    <w:p>
      <w:pPr>
        <w:spacing w:after="140" w:line="288"/>
      </w:pPr>
      <w:r>
        <w:rPr>
          <w:rFonts w:ascii="Arial" w:cs="Arial" w:eastAsia="Arial" w:hAnsi="Arial"/>
          <w:color w:val="1E293B"/>
          <w:sz w:val="22"/>
          <w:szCs w:val="22"/>
        </w:rPr>
        <w:t xml:space="preserve">The audit template is configurable per client and per store type, but the standard dimensions cover everything Titanes currently assesses plus additional data points that become possible with digital capture:</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Audit Items</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It Matters for LATAM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Cooler / Enfriador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Temperature compliance, cleanliness, brand exclusivity, no foreign products, product arrangement (top-to-bottom), door seals, lighting, brand visibility from entrance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Cooler compliance is the #1 battleground for beverage distributors in Guatemala. CBC and PepsiCo invest millions in cooler placement — knowing whether those assets are being used correctly is worth more than the audit itself</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Shelf / Estantería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 positioning, facing count, shelf width utilization, height arrangement, price tags visible, brand blocking, planogram adherence, stock depth</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 tiendas and abarroterías, shelf space is mixed-category and unstructured. The audit must handle non-standard displays, not just supermarket gondolas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Competitive Positioning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 product placement relative to competitors, eye-level presence, end-cap ownership, promotional display priority, competitor share of visible space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 traditional trade, brands fight for every centimeter. Knowing your share of shelf in 500 tiendas is intelligence no one in Guatemala currently has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 / Señalización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Brand signage present, condition of materials, visibility from entrance, promotional materials current, digital screens active, price communication</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 materials degrade quickly in Guatemala’s climate. Tracking their condition prevents wasted investment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 Environment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Overall cleanliness, lighting quality, accessibility, store layout compliance, traffic flow, exterior condition, parking availability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 environment directly affects purchase behavior. A clean, well-lit tienda sells more — this data proves it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Contract Compliance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Exclusive cooler terms respected, minimum facings met, POS materials installed per agreement, promotional commitments fulfilled, correct pricing</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Contract violations cost distributors revenue. Automated tracking turns a legal document into an enforceable operating standard</w:t>
            </w:r>
          </w:p>
        </w:tc>
      </w:tr>
    </w:tbl>
    <w:p>
      <w:r>
        <w:br w:type="page"/>
      </w:r>
    </w:p>
    <w:p>
      <w:pPr>
        <w:pStyle w:val="Heading2"/>
        <w:spacing w:after="160" w:before="300"/>
      </w:pPr>
      <w:r>
        <w:rPr>
          <w:rFonts w:ascii="Arial" w:cs="Arial" w:eastAsia="Arial" w:hAnsi="Arial"/>
          <w:b/>
          <w:bCs/>
          <w:color w:val="0F6E56"/>
          <w:sz w:val="28"/>
          <w:szCs w:val="28"/>
        </w:rPr>
        <w:t xml:space="preserve">1.2 The Platform Vision: All Modules</w:t>
      </w:r>
    </w:p>
    <w:p>
      <w:pPr>
        <w:spacing w:after="140" w:line="288"/>
      </w:pPr>
      <w:r>
        <w:rPr>
          <w:rFonts w:ascii="Arial" w:cs="Arial" w:eastAsia="Arial" w:hAnsi="Arial"/>
          <w:color w:val="1E293B"/>
          <w:sz w:val="22"/>
          <w:szCs w:val="22"/>
        </w:rPr>
        <w:t xml:space="preserve">The landing page signals that Baremo is a full platform, not just an audit app. Each module below is a real product we intend to build, ordered by priority. The first module ships immediately; the rest follow based on client demand and development capacity.</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800"/>
        <w:gridCol w:w="13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1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 Compliance Auditor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Guided mobile audits with photo capture, benchmark scoring, trend tracking, AI-generated action items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 reps, regional managers, distributors, compliance teams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 NOW</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Analytics &amp; Reporting Engine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Real-time dashboards, store comparison maps, territory heat maps, KPI builder, automated PDF/WhatsApp reports, AI executive summaries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HQ strategy teams, trade marketing directors, regional supervisors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Phase 1 — ships with MVP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Image Recognition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Photograph a shelf or cooler → AI identifies every SKU, counts facings, detects out-of-stocks, calculates share of shelf, flags compliance issues. Trained specifically on LATAM traditional trade environments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 reps (capture), category managers (analysis), trade marketing (competitive intelligence)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Planogram Builder</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Cloud-based drag-and-drop tool for designing shelf layouts. Product library with images and dimensions. Export to PDF, share via link, compare actual vs. planned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Category managers, space planners, sales teams preparing retailer presentations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Phase 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Photo-to-Planogram (Real-o-gram)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Take a shelf photo → AI generates an editable planogram of the actual layout. Compare side-by-side with the official planogram to visualize deviations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 reps (capture), merchandising teams (analysis and correction)</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Incentive &amp; Gamification Engine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Daily compliance scores from 1–100 per store. Leaderboards by rep, territory, region. Points accumulation, reward tiers, redeemable prizes. Client-configurable rules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Store owners/managers (earn rewards), field reps (compete), HQ (configure programs)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Phase 2–3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IoT Asset Monitoring</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Connect smart sensors in coolers, freezers, and displays. Monitor temperature, door opens, stock levels, power consumption. Predictive maintenance alerts. Remote diagnostics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Operations teams, asset managers, field service, beverage companies with cooler fleets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Distribution Intelligence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Route optimization for pre-sale and van-sale teams. Territory coverage analytics. Numeric distribution tracking (how many stores stock each SKU). Channel segmentation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Route supervisors, distribution managers, commercial directors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Phase 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Assortment Optimizer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analyzes store-level sales data + available shelf space + product catalog. Recommends optimal product mix per store or cluster. What-if simulation for SKU additions/removals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managers, commercial analytics teams, space planners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 Digital Catalog</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Centralized cloud library of product images (6-sided), dimensions, UPC/EAN codes, metadata. Single source of truth for planograms, eCommerce, marketing, and field tools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Merchandising teams, marketing, eCommerce managers, planogram builders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Phase 2–3</w:t>
            </w:r>
          </w:p>
        </w:tc>
      </w:tr>
    </w:tbl>
    <w:p>
      <w:r>
        <w:br w:type="page"/>
      </w:r>
    </w:p>
    <w:p>
      <w:pPr>
        <w:pStyle w:val="Heading1"/>
        <w:spacing w:after="200" w:before="400"/>
      </w:pPr>
      <w:r>
        <w:rPr>
          <w:rFonts w:ascii="Arial" w:cs="Arial" w:eastAsia="Arial" w:hAnsi="Arial"/>
          <w:b/>
          <w:bCs/>
          <w:color w:val="0F172A"/>
          <w:sz w:val="36"/>
          <w:szCs w:val="36"/>
        </w:rPr>
        <w:t xml:space="preserve">Part 2: Why This Matters for Latin America</w:t>
      </w:r>
    </w:p>
    <w:p>
      <w:pPr>
        <w:spacing w:after="140" w:line="288"/>
      </w:pPr>
      <w:r>
        <w:rPr>
          <w:rFonts w:ascii="Arial" w:cs="Arial" w:eastAsia="Arial" w:hAnsi="Arial"/>
          <w:color w:val="1E293B"/>
          <w:sz w:val="22"/>
          <w:szCs w:val="22"/>
        </w:rPr>
        <w:t xml:space="preserve">Every global retail execution platform was built for modern trade in developed markets: supermarkets, chain retailers, standardized planograms, reliable connectivity, and enterprise IT budgets. Latin America — and Guatemala in particular — operates on fundamentally different infrastructure. This section maps Baremo’s product to the realities of the LATAM market and explains why the opportunity is structural, not incremental.</w:t>
      </w:r>
    </w:p>
    <w:p>
      <w:pPr>
        <w:spacing w:after="40"/>
      </w:pPr>
    </w:p>
    <w:p>
      <w:pPr>
        <w:pStyle w:val="Heading2"/>
        <w:spacing w:after="160" w:before="300"/>
      </w:pPr>
      <w:r>
        <w:rPr>
          <w:rFonts w:ascii="Arial" w:cs="Arial" w:eastAsia="Arial" w:hAnsi="Arial"/>
          <w:b/>
          <w:bCs/>
          <w:color w:val="0F6E56"/>
          <w:sz w:val="28"/>
          <w:szCs w:val="28"/>
        </w:rPr>
        <w:t xml:space="preserve">2.1 The Traditional Trade Reality</w:t>
      </w:r>
    </w:p>
    <w:p>
      <w:pPr>
        <w:spacing w:after="140" w:line="288"/>
      </w:pPr>
      <w:r>
        <w:rPr>
          <w:rFonts w:ascii="Arial" w:cs="Arial" w:eastAsia="Arial" w:hAnsi="Arial"/>
          <w:color w:val="1E293B"/>
          <w:sz w:val="22"/>
          <w:szCs w:val="22"/>
        </w:rPr>
        <w:t xml:space="preserve">In Guatemala, traditional trade (tiendas de barrio, abarroterías, minimercados, ventas de esquina) accounts for an estimated 60–70% of consumer goods volume. These are small, independently owned stores with 10–50 square meters of selling space, mixed-category inventory, no planograms, no POS systems, and often no formal business registration. They are served by a dense network of route salespeople who visit 20–40 stores per day.</w:t>
      </w:r>
    </w:p>
    <w:p>
      <w:pPr>
        <w:spacing w:after="20"/>
      </w:pPr>
    </w:p>
    <w:p>
      <w:pPr>
        <w:spacing w:after="140" w:line="288"/>
      </w:pPr>
      <w:r>
        <w:rPr>
          <w:rFonts w:ascii="Arial" w:cs="Arial" w:eastAsia="Arial" w:hAnsi="Arial"/>
          <w:color w:val="1E293B"/>
          <w:sz w:val="22"/>
          <w:szCs w:val="22"/>
        </w:rPr>
        <w:t xml:space="preserve">This is the dominant distribution channel for PepsiCo Alimentos, CBC, and every major FMCG company in the country. Yet no retail execution software is designed for it. Here is why:</w:t>
      </w:r>
    </w:p>
    <w:p>
      <w:pPr>
        <w:spacing w:after="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LATAM Market Reality</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Global Tools Fail</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How Baremo Handles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Stores are small, unstructured, and visually chaotic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 recognition models trained on Walmart aisles cannot parse a tienda where Coca-Cola sits next to laundry detergent on a wooden shelf</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train our models specifically on Guatemalan store environments. Our audit templates are designed for 10m² stores, not 1000m² supermarkets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Connectivity is unreliable, especially on rural routes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Cloud-dependent platforms lose functionality when signal drops to 2G or disappears entirely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Offline-first architecture. Every audit function works without internet. Data syncs automatically when connection returns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 reps use low-end Android devices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apps designed for iPhone 15 crash or run slowly on $100 Android phones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PWA designed for minimal hardware requirements. Compressed image uploads. Lightweight UI that performs on any device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Store visits are 5–10 minutes, not 30+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Enterprise audit tools with 50-field forms are too slow for route sales pace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Streamlined mobile UX. Photo-first workflow. Tap ratings, not text entry. Complete a full audit in under 5 minutes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Distributors control the relationship, not the brand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Platforms assume the brand has direct access to the store. In LATAM, the distributor (like CBC) owns the route and the relationship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architecture. Distributor and brand see appropriate views. The platform serves the distribution chain, not just the manufacturer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store-level POS data exists for traditional trade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Analytics platforms that depend on scanner data or POS feeds have nothing to work with</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Baremo generates the data. Every audit creates structured data points that become the store-level intelligence that never existed before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Pricing is often handwritten, inconsistent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OCR trained on printed shelf tags fails on marker-written prices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support manual price entry with photo evidence. Phase 2 OCR will be trained on handwritten LATAM price formats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Teams communicate via WhatsApp, not email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Enterprise tools send email notifications that go unread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WhatsApp integration for alerts, reports, and action items. Meet teams where they already communicate</w:t>
            </w:r>
          </w:p>
        </w:tc>
      </w:tr>
    </w:tbl>
    <w:p>
      <w:r>
        <w:br w:type="page"/>
      </w:r>
    </w:p>
    <w:p>
      <w:pPr>
        <w:pStyle w:val="Heading2"/>
        <w:spacing w:after="160" w:before="300"/>
      </w:pPr>
      <w:r>
        <w:rPr>
          <w:rFonts w:ascii="Arial" w:cs="Arial" w:eastAsia="Arial" w:hAnsi="Arial"/>
          <w:b/>
          <w:bCs/>
          <w:color w:val="0F6E56"/>
          <w:sz w:val="28"/>
          <w:szCs w:val="28"/>
        </w:rPr>
        <w:t xml:space="preserve">2.2 The Scale of the Opportunity</w:t>
      </w:r>
    </w:p>
    <w:p>
      <w:pPr>
        <w:spacing w:after="140" w:line="288"/>
      </w:pPr>
      <w:r>
        <w:rPr>
          <w:rFonts w:ascii="Arial" w:cs="Arial" w:eastAsia="Arial" w:hAnsi="Arial"/>
          <w:color w:val="1E293B"/>
          <w:sz w:val="22"/>
          <w:szCs w:val="22"/>
        </w:rPr>
        <w:t xml:space="preserve">The LATAM retail execution technology market is not small — it is invisible. Global analyst reports on retail execution software focus on North America and Europe. The $200 billion that US consumer goods companies spend annually on in-store execution (Salesforce’s stat) has a proportional equivalent in LATAM that goes unmeasured because the data infrastructure doesn’t exist.</w:t>
      </w:r>
    </w:p>
    <w:p>
      <w:pPr>
        <w:spacing w:after="20"/>
      </w:pPr>
    </w:p>
    <w:p>
      <w:pPr>
        <w:spacing w:after="140" w:line="288"/>
      </w:pPr>
      <w:r>
        <w:rPr>
          <w:rFonts w:ascii="Arial" w:cs="Arial" w:eastAsia="Arial" w:hAnsi="Arial"/>
          <w:color w:val="1E293B"/>
          <w:sz w:val="22"/>
          <w:szCs w:val="22"/>
        </w:rPr>
        <w:t xml:space="preserve">Consider the numbers for Guatemala alone:</w:t>
      </w:r>
    </w:p>
    <w:p>
      <w:pPr>
        <w:spacing w:after="20"/>
      </w:pPr>
    </w:p>
    <w:p>
      <w:pPr>
        <w:pStyle w:val="ListParagraph"/>
        <w:numPr>
          <w:ilvl w:val="0"/>
          <w:numId w:val="2"/>
        </w:numPr>
        <w:spacing w:after="80" w:line="276"/>
      </w:pPr>
      <w:r>
        <w:rPr>
          <w:rFonts w:ascii="Arial" w:cs="Arial" w:eastAsia="Arial" w:hAnsi="Arial"/>
          <w:b/>
          <w:bCs/>
          <w:color w:val="0F172A"/>
          <w:sz w:val="22"/>
          <w:szCs w:val="22"/>
        </w:rPr>
        <w:t xml:space="preserve">~150,000+ points of sale</w:t>
      </w:r>
      <w:r>
        <w:rPr>
          <w:rFonts w:ascii="Arial" w:cs="Arial" w:eastAsia="Arial" w:hAnsi="Arial"/>
          <w:color w:val="1E293B"/>
          <w:sz w:val="22"/>
          <w:szCs w:val="22"/>
        </w:rPr>
        <w:t xml:space="preserve"> in traditional trade across Guatemala, from Guatemala City to rural departments. Each one is a data void.</w:t>
      </w:r>
    </w:p>
    <w:p>
      <w:pPr>
        <w:pStyle w:val="ListParagraph"/>
        <w:numPr>
          <w:ilvl w:val="0"/>
          <w:numId w:val="2"/>
        </w:numPr>
        <w:spacing w:after="80" w:line="276"/>
      </w:pPr>
      <w:r>
        <w:rPr>
          <w:rFonts w:ascii="Arial" w:cs="Arial" w:eastAsia="Arial" w:hAnsi="Arial"/>
          <w:b/>
          <w:bCs/>
          <w:color w:val="0F172A"/>
          <w:sz w:val="22"/>
          <w:szCs w:val="22"/>
        </w:rPr>
        <w:t xml:space="preserve">Major FMCG players present:</w:t>
      </w:r>
      <w:r>
        <w:rPr>
          <w:rFonts w:ascii="Arial" w:cs="Arial" w:eastAsia="Arial" w:hAnsi="Arial"/>
          <w:color w:val="1E293B"/>
          <w:sz w:val="22"/>
          <w:szCs w:val="22"/>
        </w:rPr>
        <w:t xml:space="preserve"> PepsiCo Alimentos, CBC (PepsiCo bottler), Coca-Cola FEMSA, Nestlé, Unilever, Colgate-Palmolive, Kimberly-Clark, P&amp;G, BAT, Philip Morris. Every one of these companies has field teams auditing stores manually.</w:t>
      </w:r>
    </w:p>
    <w:p>
      <w:pPr>
        <w:pStyle w:val="ListParagraph"/>
        <w:numPr>
          <w:ilvl w:val="0"/>
          <w:numId w:val="2"/>
        </w:numPr>
        <w:spacing w:after="80" w:line="276"/>
      </w:pPr>
      <w:r>
        <w:rPr>
          <w:rFonts w:ascii="Arial" w:cs="Arial" w:eastAsia="Arial" w:hAnsi="Arial"/>
          <w:b/>
          <w:bCs/>
          <w:color w:val="0F172A"/>
          <w:sz w:val="22"/>
          <w:szCs w:val="22"/>
        </w:rPr>
        <w:t xml:space="preserve">CBC alone</w:t>
      </w:r>
      <w:r>
        <w:rPr>
          <w:rFonts w:ascii="Arial" w:cs="Arial" w:eastAsia="Arial" w:hAnsi="Arial"/>
          <w:color w:val="1E293B"/>
          <w:sz w:val="22"/>
          <w:szCs w:val="22"/>
        </w:rPr>
        <w:t xml:space="preserve"> operates one of the most powerful bottler/distributor networks in the world, covering Guatemala, Honduras, El Salvador, Nicaragua, Costa Rica, Panama, and more. A single win with CBC could scale across Central America.</w:t>
      </w:r>
    </w:p>
    <w:p>
      <w:pPr>
        <w:pStyle w:val="ListParagraph"/>
        <w:numPr>
          <w:ilvl w:val="0"/>
          <w:numId w:val="2"/>
        </w:numPr>
        <w:spacing w:after="80" w:line="276"/>
      </w:pPr>
      <w:r>
        <w:rPr>
          <w:rFonts w:ascii="Arial" w:cs="Arial" w:eastAsia="Arial" w:hAnsi="Arial"/>
          <w:b/>
          <w:bCs/>
          <w:color w:val="0F172A"/>
          <w:sz w:val="22"/>
          <w:szCs w:val="22"/>
        </w:rPr>
        <w:t xml:space="preserve">The Titanes por la Excelencia program</w:t>
      </w:r>
      <w:r>
        <w:rPr>
          <w:rFonts w:ascii="Arial" w:cs="Arial" w:eastAsia="Arial" w:hAnsi="Arial"/>
          <w:color w:val="1E293B"/>
          <w:sz w:val="22"/>
          <w:szCs w:val="22"/>
        </w:rPr>
        <w:t xml:space="preserve"> covers hundreds of convenience stores with a benchmarking system that is 100% paper-based. This is our entry point, but the total addressable market within just PepsiCo/CBC is thousands of stores.</w:t>
      </w:r>
    </w:p>
    <w:p>
      <w:pPr>
        <w:spacing w:after="40"/>
      </w:pPr>
    </w:p>
    <w:p>
      <w:pPr>
        <w:pStyle w:val="Heading2"/>
        <w:spacing w:after="160" w:before="300"/>
      </w:pPr>
      <w:r>
        <w:rPr>
          <w:rFonts w:ascii="Arial" w:cs="Arial" w:eastAsia="Arial" w:hAnsi="Arial"/>
          <w:b/>
          <w:bCs/>
          <w:color w:val="0F6E56"/>
          <w:sz w:val="28"/>
          <w:szCs w:val="28"/>
        </w:rPr>
        <w:t xml:space="preserve">2.3 Why No One Has Built This Yet</w:t>
      </w:r>
    </w:p>
    <w:p>
      <w:pPr>
        <w:spacing w:after="140" w:line="288"/>
      </w:pPr>
      <w:r>
        <w:rPr>
          <w:rFonts w:ascii="Arial" w:cs="Arial" w:eastAsia="Arial" w:hAnsi="Arial"/>
          <w:color w:val="1E293B"/>
          <w:sz w:val="22"/>
          <w:szCs w:val="22"/>
        </w:rPr>
        <w:t xml:space="preserve">The competitive intelligence is clear: 12 major retail execution companies, and none has built a product specifically for LATAM traditional trade. The reasons are structural:</w:t>
      </w:r>
    </w:p>
    <w:p>
      <w:pPr>
        <w:spacing w:after="20"/>
      </w:pPr>
    </w:p>
    <w:p>
      <w:pPr>
        <w:pStyle w:val="ListParagraph"/>
        <w:numPr>
          <w:ilvl w:val="0"/>
          <w:numId w:val="3"/>
        </w:numPr>
        <w:spacing w:after="80" w:line="276"/>
      </w:pPr>
      <w:r>
        <w:rPr>
          <w:rFonts w:ascii="Arial" w:cs="Arial" w:eastAsia="Arial" w:hAnsi="Arial"/>
          <w:b/>
          <w:bCs/>
          <w:color w:val="0F172A"/>
          <w:sz w:val="22"/>
          <w:szCs w:val="22"/>
        </w:rPr>
        <w:t xml:space="preserve">Low per-seat revenue:</w:t>
      </w:r>
      <w:r>
        <w:rPr>
          <w:rFonts w:ascii="Arial" w:cs="Arial" w:eastAsia="Arial" w:hAnsi="Arial"/>
          <w:color w:val="1E293B"/>
          <w:sz w:val="22"/>
          <w:szCs w:val="22"/>
        </w:rPr>
        <w:t xml:space="preserve"> Global platforms charge $100–275/user/month (Salesforce). At those prices, a 20-person Guatemalan field team costs $24,000–66,000/year — prohibitive for mid-market LATAM distributors. Global companies don’t see the unit economics.</w:t>
      </w:r>
    </w:p>
    <w:p>
      <w:pPr>
        <w:pStyle w:val="ListParagraph"/>
        <w:numPr>
          <w:ilvl w:val="0"/>
          <w:numId w:val="3"/>
        </w:numPr>
        <w:spacing w:after="80" w:line="276"/>
      </w:pPr>
      <w:r>
        <w:rPr>
          <w:rFonts w:ascii="Arial" w:cs="Arial" w:eastAsia="Arial" w:hAnsi="Arial"/>
          <w:b/>
          <w:bCs/>
          <w:color w:val="0F172A"/>
          <w:sz w:val="22"/>
          <w:szCs w:val="22"/>
        </w:rPr>
        <w:t xml:space="preserve">Small deal sizes:</w:t>
      </w:r>
      <w:r>
        <w:rPr>
          <w:rFonts w:ascii="Arial" w:cs="Arial" w:eastAsia="Arial" w:hAnsi="Arial"/>
          <w:color w:val="1E293B"/>
          <w:sz w:val="22"/>
          <w:szCs w:val="22"/>
        </w:rPr>
        <w:t xml:space="preserve"> A Silicon Valley SaaS company optimized for $500K annual contracts won’t build for a market where initial contracts are $25K–50K. But for a Guatemala-based startup, these are excellent contracts.</w:t>
      </w:r>
    </w:p>
    <w:p>
      <w:pPr>
        <w:pStyle w:val="ListParagraph"/>
        <w:numPr>
          <w:ilvl w:val="0"/>
          <w:numId w:val="3"/>
        </w:numPr>
        <w:spacing w:after="80" w:line="276"/>
      </w:pPr>
      <w:r>
        <w:rPr>
          <w:rFonts w:ascii="Arial" w:cs="Arial" w:eastAsia="Arial" w:hAnsi="Arial"/>
          <w:b/>
          <w:bCs/>
          <w:color w:val="0F172A"/>
          <w:sz w:val="22"/>
          <w:szCs w:val="22"/>
        </w:rPr>
        <w:t xml:space="preserve">Training data gap:</w:t>
      </w:r>
      <w:r>
        <w:rPr>
          <w:rFonts w:ascii="Arial" w:cs="Arial" w:eastAsia="Arial" w:hAnsi="Arial"/>
          <w:color w:val="1E293B"/>
          <w:sz w:val="22"/>
          <w:szCs w:val="22"/>
        </w:rPr>
        <w:t xml:space="preserve"> Image recognition requires millions of labeled images. Everyone has Walmart images. No one has tienda images. Building this dataset is a moat.</w:t>
      </w:r>
    </w:p>
    <w:p>
      <w:pPr>
        <w:pStyle w:val="ListParagraph"/>
        <w:numPr>
          <w:ilvl w:val="0"/>
          <w:numId w:val="3"/>
        </w:numPr>
        <w:spacing w:after="80" w:line="276"/>
      </w:pPr>
      <w:r>
        <w:rPr>
          <w:rFonts w:ascii="Arial" w:cs="Arial" w:eastAsia="Arial" w:hAnsi="Arial"/>
          <w:b/>
          <w:bCs/>
          <w:color w:val="0F172A"/>
          <w:sz w:val="22"/>
          <w:szCs w:val="22"/>
        </w:rPr>
        <w:t xml:space="preserve">Cultural understanding:</w:t>
      </w:r>
      <w:r>
        <w:rPr>
          <w:rFonts w:ascii="Arial" w:cs="Arial" w:eastAsia="Arial" w:hAnsi="Arial"/>
          <w:color w:val="1E293B"/>
          <w:sz w:val="22"/>
          <w:szCs w:val="22"/>
        </w:rPr>
        <w:t xml:space="preserve"> The route salesperson’s relationship with the tiendero is a negotiation, not a transaction. Software that doesn’t understand this dynamic will be rejected in the field.</w:t>
      </w:r>
    </w:p>
    <w:p>
      <w:pPr>
        <w:pStyle w:val="ListParagraph"/>
        <w:numPr>
          <w:ilvl w:val="0"/>
          <w:numId w:val="3"/>
        </w:numPr>
        <w:spacing w:after="80" w:line="276"/>
      </w:pPr>
      <w:r>
        <w:rPr>
          <w:rFonts w:ascii="Arial" w:cs="Arial" w:eastAsia="Arial" w:hAnsi="Arial"/>
          <w:b/>
          <w:bCs/>
          <w:color w:val="0F172A"/>
          <w:sz w:val="22"/>
          <w:szCs w:val="22"/>
        </w:rPr>
        <w:t xml:space="preserve">Language and UX:</w:t>
      </w:r>
      <w:r>
        <w:rPr>
          <w:rFonts w:ascii="Arial" w:cs="Arial" w:eastAsia="Arial" w:hAnsi="Arial"/>
          <w:color w:val="1E293B"/>
          <w:sz w:val="22"/>
          <w:szCs w:val="22"/>
        </w:rPr>
        <w:t xml:space="preserve"> Spanish-first doesn’t mean translating an English app. It means designing the entire experience — error messages, onboarding, report language, WhatsApp notifications — in the natural voice of a Guatemalan distribution team.</w:t>
      </w:r>
    </w:p>
    <w:p>
      <w:pPr>
        <w:spacing w:after="40"/>
      </w:pPr>
    </w:p>
    <w:p>
      <w:pPr>
        <w:pStyle w:val="Heading2"/>
        <w:spacing w:after="160" w:before="300"/>
      </w:pPr>
      <w:r>
        <w:rPr>
          <w:rFonts w:ascii="Arial" w:cs="Arial" w:eastAsia="Arial" w:hAnsi="Arial"/>
          <w:b/>
          <w:bCs/>
          <w:color w:val="0F6E56"/>
          <w:sz w:val="28"/>
          <w:szCs w:val="28"/>
        </w:rPr>
        <w:t xml:space="preserve">2.4 Baremo’s LATAM Positioning</w:t>
      </w:r>
    </w:p>
    <w:p>
      <w:pPr>
        <w:spacing w:after="140" w:line="288"/>
      </w:pPr>
      <w:r>
        <w:rPr>
          <w:rFonts w:ascii="Arial" w:cs="Arial" w:eastAsia="Arial" w:hAnsi="Arial"/>
          <w:color w:val="1E293B"/>
          <w:sz w:val="22"/>
          <w:szCs w:val="22"/>
        </w:rPr>
        <w:t xml:space="preserve">Based on the competitive analysis, Baremo should not position itself as "cheaper Trax" or "Latin American Repsly." The positioning is stronger and more defensible:</w:t>
      </w:r>
    </w:p>
    <w:p>
      <w:pPr>
        <w:spacing w:after="20"/>
      </w:pPr>
    </w:p>
    <w:p>
      <w:pPr>
        <w:spacing w:after="140" w:line="288"/>
      </w:pPr>
      <w:r>
        <w:rPr>
          <w:rFonts w:ascii="Arial" w:cs="Arial" w:eastAsia="Arial" w:hAnsi="Arial"/>
          <w:b/>
          <w:bCs/>
          <w:color w:val="0F6E56"/>
          <w:sz w:val="24"/>
          <w:szCs w:val="24"/>
        </w:rPr>
        <w:t xml:space="preserve">Baremo es la primera plataforma de inteligencia retail diseñada desde cero para cómo funciona la distribución en Latinoamérica.</w:t>
      </w:r>
    </w:p>
    <w:p>
      <w:pPr>
        <w:spacing w:after="20"/>
      </w:pPr>
    </w:p>
    <w:p>
      <w:pPr>
        <w:spacing w:after="140" w:line="288"/>
      </w:pPr>
      <w:r>
        <w:rPr>
          <w:rFonts w:ascii="Arial" w:cs="Arial" w:eastAsia="Arial" w:hAnsi="Arial"/>
          <w:color w:val="1E293B"/>
          <w:sz w:val="22"/>
          <w:szCs w:val="22"/>
        </w:rPr>
        <w:t xml:space="preserve">This positioning does three things: (1) it claims a category rather than competing in one, (2) it makes every competitor’s LATAM pitch sound like an afterthought by comparison, and (3) it resonates emotionally with LATAM buyers who know these global platforms weren’t built for them.</w:t>
      </w:r>
    </w:p>
    <w:p>
      <w:r>
        <w:br w:type="page"/>
      </w:r>
    </w:p>
    <w:p>
      <w:pPr>
        <w:pStyle w:val="Heading1"/>
        <w:spacing w:after="200" w:before="400"/>
      </w:pPr>
      <w:r>
        <w:rPr>
          <w:rFonts w:ascii="Arial" w:cs="Arial" w:eastAsia="Arial" w:hAnsi="Arial"/>
          <w:b/>
          <w:bCs/>
          <w:color w:val="0F172A"/>
          <w:sz w:val="36"/>
          <w:szCs w:val="36"/>
        </w:rPr>
        <w:t xml:space="preserve">Part 3: How to Present Baremo to Clients</w:t>
      </w:r>
    </w:p>
    <w:p>
      <w:pPr>
        <w:spacing w:after="140" w:line="288"/>
      </w:pPr>
      <w:r>
        <w:rPr>
          <w:rFonts w:ascii="Arial" w:cs="Arial" w:eastAsia="Arial" w:hAnsi="Arial"/>
          <w:color w:val="1E293B"/>
          <w:sz w:val="22"/>
          <w:szCs w:val="22"/>
        </w:rPr>
        <w:t xml:space="preserve">This section is a complete guide for Baremo’s sales team: how to structure the pitch, what to show in the demo, what language to use, what objections to expect, and how to close. Everything is tailored for the initial approach to Titanes por la Excelencia (PepsiCo Alimentos + CBC), but the framework applies to any LATAM CPG or distribution company.</w:t>
      </w:r>
    </w:p>
    <w:p>
      <w:pPr>
        <w:spacing w:after="40"/>
      </w:pPr>
    </w:p>
    <w:p>
      <w:pPr>
        <w:pStyle w:val="Heading2"/>
        <w:spacing w:after="160" w:before="300"/>
      </w:pPr>
      <w:r>
        <w:rPr>
          <w:rFonts w:ascii="Arial" w:cs="Arial" w:eastAsia="Arial" w:hAnsi="Arial"/>
          <w:b/>
          <w:bCs/>
          <w:color w:val="0F6E56"/>
          <w:sz w:val="28"/>
          <w:szCs w:val="28"/>
        </w:rPr>
        <w:t xml:space="preserve">3.1 The Landing Page: What Goes Where</w:t>
      </w:r>
    </w:p>
    <w:p>
      <w:pPr>
        <w:spacing w:after="140" w:line="288"/>
      </w:pPr>
      <w:r>
        <w:rPr>
          <w:rFonts w:ascii="Arial" w:cs="Arial" w:eastAsia="Arial" w:hAnsi="Arial"/>
          <w:color w:val="1E293B"/>
          <w:sz w:val="22"/>
          <w:szCs w:val="22"/>
        </w:rPr>
        <w:t xml:space="preserve">The landing page is the first thing prospects see. It must accomplish three things in under 30 seconds: (1) signal that this is a serious, professional platform, (2) make the prospect feel understood, and (3) create urgency to see a demo. Here is the exact section flow:</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19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Design Direction</w:t>
            </w:r>
          </w:p>
        </w:tc>
        <w:tc>
          <w:tcPr>
            <w:tcW w:type="dxa" w:w="1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Conversion Role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Hero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Headline: "Cada tienda tiene un baremo. Ahora puedes medirlo." One sentence sub: "La plataforma de inteligencia retail diseñada para distribución en Latinoamérica." Single CTA: "Solicitar Demo". Right side: animated compliance dashboard mock showing a real store scoring 86/100 with zone breakdowns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Dark background with subtle grid pattern. Bold typography. The dashboard mock should feel alive — score ring animating, floating notifications. Inspired by oneam.it’s cinematic hero but with product data, not video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Immediate credibility + curiosity. The dashboard mock says "this product exists and it looks professional"</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 Trust Signal Bar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"Diseñado para las marcas que mueven Latinoamérica" with category logos (beverages, snacks, consumer goods silhouettes). No named logos until clients are confirmed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Subtle dark bar, minimal height, white iconography</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Establishes enterprise legitimacy before any explanation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The Problem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"Tus auditorías viven en papel. Tus datos mueren con ellas." Then 3–4 pain points that scroll-reveal: "Sin datos históricos, sin tendencias, sin comparaciones." "HQ no ve lo que pasa en campo." "El cumplimiento de contratos es invisible."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Full-screen storytelling section. Each pain point gets its own viewport. Large typography, generous whitespace. No tables, no bullets — cinematic text reveals on scroll. Inspired by oneam.it’s immersive sections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Emotional resonance. The prospect sees their exact problem described with specificity that proves we understand their world</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 Product Showcase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Full-width animated mock of the HQ dashboard: store map with compliance pins, trend charts, leaderboard, AI-generated report preview. Annotation callouts highlight key features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Dark background, the dashboard is the star. Subtle glow effects. Feature callouts appear on scroll. This should feel like looking into the actual product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 need this." The prospect can see exactly what they would get. This is the most important conversion section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How It Works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steps, each with big number + headline + one sentence + phone/laptop mock showing that step. (1) Configura benchmarks (2) Audita con la app (3) Puntaje instantáneo (4) Monitorea progreso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Alternating left/right layout. Each step gets significant vertical space. Phone frame mockups for steps 2–3, laptop for 1 and 4</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Demystifies the product. Shows it’s not complex to implement</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 Platform Modules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 cards showing all modules. Store Compliance = featured ("Disponible" badge, 2x size, mini-preview). Others = clean cards with "Próximamente" badge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Cards on dark background with module accent colors. Featured card has glowing border. The grid signals platform ambition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Builds pipeline for future upsell. Signals that this is a platform investment, not a point tool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 Origin Story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"Baremo significa estándar de medición. Lo construimos porque la distribución en Latinoamérica merece herramientas hechas para su realidad — no adaptaciones de software diseñado para otro mercado."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Centered text, generous whitespace, warm tone. Maybe a subtle background showing Guatemalan street/market atmosphere. This is the oneam.it "Sempre svegli" moment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Emotional connection + differentiation. This is what makes Baremo feel authentic vs. another Silicon Valley product</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CTA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"¿Listo para dejar el papel atrás?" + Demo button + WhatsApp button. Simple.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Clean, centered, breathing room. Two buttons only</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Final conversion. WhatsApp is critical for Guatemala B2B</w:t>
            </w:r>
          </w:p>
        </w:tc>
      </w:tr>
    </w:tbl>
    <w:p>
      <w:r>
        <w:br w:type="page"/>
      </w:r>
    </w:p>
    <w:p>
      <w:pPr>
        <w:pStyle w:val="Heading2"/>
        <w:spacing w:after="160" w:before="300"/>
      </w:pPr>
      <w:r>
        <w:rPr>
          <w:rFonts w:ascii="Arial" w:cs="Arial" w:eastAsia="Arial" w:hAnsi="Arial"/>
          <w:b/>
          <w:bCs/>
          <w:color w:val="0F6E56"/>
          <w:sz w:val="28"/>
          <w:szCs w:val="28"/>
        </w:rPr>
        <w:t xml:space="preserve">3.2 The Demo Script for Titanes por la Excelencia</w:t>
      </w:r>
    </w:p>
    <w:p>
      <w:pPr>
        <w:spacing w:after="140" w:line="288"/>
      </w:pPr>
      <w:r>
        <w:rPr>
          <w:rFonts w:ascii="Arial" w:cs="Arial" w:eastAsia="Arial" w:hAnsi="Arial"/>
          <w:color w:val="1E293B"/>
          <w:sz w:val="22"/>
          <w:szCs w:val="22"/>
        </w:rPr>
        <w:t xml:space="preserve">The demo should be a 25-minute guided experience that mirrors the Titanes workflow but shows the dramatic upgrade. Here is the exact script structure:</w:t>
      </w:r>
    </w:p>
    <w:p>
      <w:pPr>
        <w:spacing w:after="40"/>
      </w:pPr>
    </w:p>
    <w:p>
      <w:pPr>
        <w:spacing w:after="120" w:before="240"/>
      </w:pPr>
      <w:r>
        <w:rPr>
          <w:rFonts w:ascii="Arial" w:cs="Arial" w:eastAsia="Arial" w:hAnsi="Arial"/>
          <w:b/>
          <w:bCs/>
          <w:color w:val="1E293B"/>
          <w:sz w:val="24"/>
          <w:szCs w:val="24"/>
        </w:rPr>
        <w:t xml:space="preserve">Minute 0–5: The Hook (Show the Problem They Already Know)</w:t>
      </w:r>
    </w:p>
    <w:p>
      <w:pPr>
        <w:spacing w:after="140" w:line="288"/>
      </w:pPr>
      <w:r>
        <w:rPr>
          <w:rFonts w:ascii="Arial" w:cs="Arial" w:eastAsia="Arial" w:hAnsi="Arial"/>
          <w:color w:val="1E293B"/>
          <w:sz w:val="22"/>
          <w:szCs w:val="22"/>
        </w:rPr>
        <w:t xml:space="preserve">Open with a question, not a presentation: "Cuántas tiendas audita su equipo por semana?" Let them answer. Then: "Y de esas auditorías, ¿cuántas tienen datos que pueden comparar con la semana anterior?" The answer is zero. That’s the problem. Don’t tell them they have a problem — let them discover it through their own answer.</w:t>
      </w:r>
    </w:p>
    <w:p>
      <w:pPr>
        <w:spacing w:after="20"/>
      </w:pPr>
    </w:p>
    <w:p>
      <w:pPr>
        <w:spacing w:after="140" w:line="288"/>
      </w:pPr>
      <w:r>
        <w:rPr>
          <w:rFonts w:ascii="Arial" w:cs="Arial" w:eastAsia="Arial" w:hAnsi="Arial"/>
          <w:color w:val="1E293B"/>
          <w:sz w:val="22"/>
          <w:szCs w:val="22"/>
        </w:rPr>
        <w:t xml:space="preserve">Then show a single slide or screen that says: "Esto es lo que ven hoy" (a blank, or a stack of paper forms) next to "Esto es lo que podrían ver" (the Baremo dashboard with live data). Don’t explain the dashboard yet. Just let the contrast do the work. Move on.</w:t>
      </w:r>
    </w:p>
    <w:p>
      <w:pPr>
        <w:spacing w:after="40"/>
      </w:pPr>
    </w:p>
    <w:p>
      <w:pPr>
        <w:spacing w:after="120" w:before="240"/>
      </w:pPr>
      <w:r>
        <w:rPr>
          <w:rFonts w:ascii="Arial" w:cs="Arial" w:eastAsia="Arial" w:hAnsi="Arial"/>
          <w:b/>
          <w:bCs/>
          <w:color w:val="1E293B"/>
          <w:sz w:val="24"/>
          <w:szCs w:val="24"/>
        </w:rPr>
        <w:t xml:space="preserve">Minute 5–15: The Live Audit (This Is the Product)</w:t>
      </w:r>
    </w:p>
    <w:p>
      <w:pPr>
        <w:spacing w:after="140" w:line="288"/>
      </w:pPr>
      <w:r>
        <w:rPr>
          <w:rFonts w:ascii="Arial" w:cs="Arial" w:eastAsia="Arial" w:hAnsi="Arial"/>
          <w:color w:val="1E293B"/>
          <w:sz w:val="22"/>
          <w:szCs w:val="22"/>
        </w:rPr>
        <w:t xml:space="preserve">This is the core of the demo. Do it live on a phone (or phone emulator on screen). Walk through a complete audit:</w:t>
      </w:r>
    </w:p>
    <w:p>
      <w:pPr>
        <w:spacing w:after="20"/>
      </w:pPr>
    </w:p>
    <w:p>
      <w:pPr>
        <w:pStyle w:val="ListParagraph"/>
        <w:numPr>
          <w:ilvl w:val="0"/>
          <w:numId w:val="4"/>
        </w:numPr>
        <w:spacing w:after="100" w:line="288"/>
      </w:pPr>
      <w:r>
        <w:rPr>
          <w:rFonts w:ascii="Arial" w:cs="Arial" w:eastAsia="Arial" w:hAnsi="Arial"/>
          <w:b/>
          <w:bCs/>
          <w:color w:val="0F172A"/>
          <w:sz w:val="22"/>
          <w:szCs w:val="22"/>
        </w:rPr>
        <w:t xml:space="preserve">Open the app. </w:t>
      </w:r>
      <w:r>
        <w:rPr>
          <w:rFonts w:ascii="Arial" w:cs="Arial" w:eastAsia="Arial" w:hAnsi="Arial"/>
          <w:color w:val="1E293B"/>
          <w:sz w:val="22"/>
          <w:szCs w:val="22"/>
        </w:rPr>
        <w:t xml:space="preserve">Show the store list with today’s assigned visits. Point out the GPS verification. Select a sample store — use a real Guatemalan store name and address that the Titanes team would recognize.</w:t>
      </w:r>
    </w:p>
    <w:p>
      <w:pPr>
        <w:pStyle w:val="ListParagraph"/>
        <w:numPr>
          <w:ilvl w:val="0"/>
          <w:numId w:val="4"/>
        </w:numPr>
        <w:spacing w:after="100" w:line="288"/>
      </w:pPr>
      <w:r>
        <w:rPr>
          <w:rFonts w:ascii="Arial" w:cs="Arial" w:eastAsia="Arial" w:hAnsi="Arial"/>
          <w:b/>
          <w:bCs/>
          <w:color w:val="0F172A"/>
          <w:sz w:val="22"/>
          <w:szCs w:val="22"/>
        </w:rPr>
        <w:t xml:space="preserve">Load the benchmark. </w:t>
      </w:r>
      <w:r>
        <w:rPr>
          <w:rFonts w:ascii="Arial" w:cs="Arial" w:eastAsia="Arial" w:hAnsi="Arial"/>
          <w:color w:val="1E293B"/>
          <w:sz w:val="22"/>
          <w:szCs w:val="22"/>
        </w:rPr>
        <w:t xml:space="preserve">The app shows the store type (e.g., "Tipo A — Conveniencia") and loads the correct audit template. This is the moment to say: "Estos son los mismos criterios que usan hoy en Titanes, pero ahora están en el sistema."</w:t>
      </w:r>
    </w:p>
    <w:p>
      <w:pPr>
        <w:pStyle w:val="ListParagraph"/>
        <w:numPr>
          <w:ilvl w:val="0"/>
          <w:numId w:val="4"/>
        </w:numPr>
        <w:spacing w:after="100" w:line="288"/>
      </w:pPr>
      <w:r>
        <w:rPr>
          <w:rFonts w:ascii="Arial" w:cs="Arial" w:eastAsia="Arial" w:hAnsi="Arial"/>
          <w:b/>
          <w:bCs/>
          <w:color w:val="0F172A"/>
          <w:sz w:val="22"/>
          <w:szCs w:val="22"/>
        </w:rPr>
        <w:t xml:space="preserve">Walk through the audit zone by zone. </w:t>
      </w:r>
      <w:r>
        <w:rPr>
          <w:rFonts w:ascii="Arial" w:cs="Arial" w:eastAsia="Arial" w:hAnsi="Arial"/>
          <w:color w:val="1E293B"/>
          <w:sz w:val="22"/>
          <w:szCs w:val="22"/>
        </w:rPr>
        <w:t xml:space="preserve">Start with the cooler zone. Take a photo (or show a pre-loaded photo). Rate each item with a tap. Show how notes can be added. Move to shelving, then signage. Keep it fast — demonstrate that a full audit takes under 5 minutes.</w:t>
      </w:r>
    </w:p>
    <w:p>
      <w:pPr>
        <w:pStyle w:val="ListParagraph"/>
        <w:numPr>
          <w:ilvl w:val="0"/>
          <w:numId w:val="4"/>
        </w:numPr>
        <w:spacing w:after="100" w:line="288"/>
      </w:pPr>
      <w:r>
        <w:rPr>
          <w:rFonts w:ascii="Arial" w:cs="Arial" w:eastAsia="Arial" w:hAnsi="Arial"/>
          <w:b/>
          <w:bCs/>
          <w:color w:val="0F172A"/>
          <w:sz w:val="22"/>
          <w:szCs w:val="22"/>
        </w:rPr>
        <w:t xml:space="preserve">Show the instant score. </w:t>
      </w:r>
      <w:r>
        <w:rPr>
          <w:rFonts w:ascii="Arial" w:cs="Arial" w:eastAsia="Arial" w:hAnsi="Arial"/>
          <w:color w:val="1E293B"/>
          <w:sz w:val="22"/>
          <w:szCs w:val="22"/>
        </w:rPr>
        <w:t xml:space="preserve">When the audit completes, the score appears: 86/100. The breakdown by zone shows cooler at 94, shelving at 88, signage at 72. This is the aha moment. Say: "Ahora su gerente regional tiene datos, no opiniones."</w:t>
      </w:r>
    </w:p>
    <w:p>
      <w:pPr>
        <w:pStyle w:val="ListParagraph"/>
        <w:numPr>
          <w:ilvl w:val="0"/>
          <w:numId w:val="4"/>
        </w:numPr>
        <w:spacing w:after="100" w:line="288"/>
      </w:pPr>
      <w:r>
        <w:rPr>
          <w:rFonts w:ascii="Arial" w:cs="Arial" w:eastAsia="Arial" w:hAnsi="Arial"/>
          <w:b/>
          <w:bCs/>
          <w:color w:val="0F172A"/>
          <w:sz w:val="22"/>
          <w:szCs w:val="22"/>
        </w:rPr>
        <w:t xml:space="preserve">Show the action items. </w:t>
      </w:r>
      <w:r>
        <w:rPr>
          <w:rFonts w:ascii="Arial" w:cs="Arial" w:eastAsia="Arial" w:hAnsi="Arial"/>
          <w:color w:val="1E293B"/>
          <w:sz w:val="22"/>
          <w:szCs w:val="22"/>
        </w:rPr>
        <w:t xml:space="preserve">The app generates a list: "Renovar señalización en entrada (prioridad alta), reacomodar productos en estante 2 (media), limpiar interior de enfriador (baja)." These can be shared with the store owner right there via WhatsApp.</w:t>
      </w:r>
    </w:p>
    <w:p>
      <w:pPr>
        <w:spacing w:after="40"/>
      </w:pPr>
    </w:p>
    <w:p>
      <w:pPr>
        <w:spacing w:after="120" w:before="240"/>
      </w:pPr>
      <w:r>
        <w:rPr>
          <w:rFonts w:ascii="Arial" w:cs="Arial" w:eastAsia="Arial" w:hAnsi="Arial"/>
          <w:b/>
          <w:bCs/>
          <w:color w:val="1E293B"/>
          <w:sz w:val="24"/>
          <w:szCs w:val="24"/>
        </w:rPr>
        <w:t xml:space="preserve">Minute 15–22: The Dashboard (This Is What HQ Gets)</w:t>
      </w:r>
    </w:p>
    <w:p>
      <w:pPr>
        <w:spacing w:after="140" w:line="288"/>
      </w:pPr>
      <w:r>
        <w:rPr>
          <w:rFonts w:ascii="Arial" w:cs="Arial" w:eastAsia="Arial" w:hAnsi="Arial"/>
          <w:color w:val="1E293B"/>
          <w:sz w:val="22"/>
          <w:szCs w:val="22"/>
        </w:rPr>
        <w:t xml:space="preserve">Switch from the phone to the laptop. Open the HQ dashboard. This is where the Titanes leadership team realizes the strategic value:</w:t>
      </w:r>
    </w:p>
    <w:p>
      <w:pPr>
        <w:spacing w:after="20"/>
      </w:pPr>
    </w:p>
    <w:p>
      <w:pPr>
        <w:pStyle w:val="ListParagraph"/>
        <w:numPr>
          <w:ilvl w:val="0"/>
          <w:numId w:val="5"/>
        </w:numPr>
        <w:spacing w:after="80" w:line="276"/>
      </w:pPr>
      <w:r>
        <w:rPr>
          <w:rFonts w:ascii="Arial" w:cs="Arial" w:eastAsia="Arial" w:hAnsi="Arial"/>
          <w:b/>
          <w:bCs/>
          <w:color w:val="0F172A"/>
          <w:sz w:val="22"/>
          <w:szCs w:val="22"/>
        </w:rPr>
        <w:t xml:space="preserve">The map:</w:t>
      </w:r>
      <w:r>
        <w:rPr>
          <w:rFonts w:ascii="Arial" w:cs="Arial" w:eastAsia="Arial" w:hAnsi="Arial"/>
          <w:color w:val="1E293B"/>
          <w:sz w:val="22"/>
          <w:szCs w:val="22"/>
        </w:rPr>
        <w:t xml:space="preserve"> Every store in Guatemala, color-coded by compliance score. Green = high, amber = needs work, red = critical. Zoom into a specific region. "Aquí pueden ver todas las tiendas de Zona 10 y su cumplimiento en tiempo real."</w:t>
      </w:r>
    </w:p>
    <w:p>
      <w:pPr>
        <w:pStyle w:val="ListParagraph"/>
        <w:numPr>
          <w:ilvl w:val="0"/>
          <w:numId w:val="5"/>
        </w:numPr>
        <w:spacing w:after="80" w:line="276"/>
      </w:pPr>
      <w:r>
        <w:rPr>
          <w:rFonts w:ascii="Arial" w:cs="Arial" w:eastAsia="Arial" w:hAnsi="Arial"/>
          <w:b/>
          <w:bCs/>
          <w:color w:val="0F172A"/>
          <w:sz w:val="22"/>
          <w:szCs w:val="22"/>
        </w:rPr>
        <w:t xml:space="preserve">The trends:</w:t>
      </w:r>
      <w:r>
        <w:rPr>
          <w:rFonts w:ascii="Arial" w:cs="Arial" w:eastAsia="Arial" w:hAnsi="Arial"/>
          <w:color w:val="1E293B"/>
          <w:sz w:val="22"/>
          <w:szCs w:val="22"/>
        </w:rPr>
        <w:t xml:space="preserve"> Click a store. Show the compliance score trending upward over 4 weeks. "Esta tienda estaba en 62 hace un mes. Hoy está en 86. Eso es el impacto de tener datos."</w:t>
      </w:r>
    </w:p>
    <w:p>
      <w:pPr>
        <w:pStyle w:val="ListParagraph"/>
        <w:numPr>
          <w:ilvl w:val="0"/>
          <w:numId w:val="5"/>
        </w:numPr>
        <w:spacing w:after="80" w:line="276"/>
      </w:pPr>
      <w:r>
        <w:rPr>
          <w:rFonts w:ascii="Arial" w:cs="Arial" w:eastAsia="Arial" w:hAnsi="Arial"/>
          <w:b/>
          <w:bCs/>
          <w:color w:val="0F172A"/>
          <w:sz w:val="22"/>
          <w:szCs w:val="22"/>
        </w:rPr>
        <w:t xml:space="preserve">The leaderboard:</w:t>
      </w:r>
      <w:r>
        <w:rPr>
          <w:rFonts w:ascii="Arial" w:cs="Arial" w:eastAsia="Arial" w:hAnsi="Arial"/>
          <w:color w:val="1E293B"/>
          <w:sz w:val="22"/>
          <w:szCs w:val="22"/>
        </w:rPr>
        <w:t xml:space="preserve"> Show rep rankings by average store score. "Su mejor representante es María — sus tiendas promedian 91. Su peor zona es la región norte — promedio de 67. Ahora saben dónde invertir."</w:t>
      </w:r>
    </w:p>
    <w:p>
      <w:pPr>
        <w:pStyle w:val="ListParagraph"/>
        <w:numPr>
          <w:ilvl w:val="0"/>
          <w:numId w:val="5"/>
        </w:numPr>
        <w:spacing w:after="80" w:line="276"/>
      </w:pPr>
      <w:r>
        <w:rPr>
          <w:rFonts w:ascii="Arial" w:cs="Arial" w:eastAsia="Arial" w:hAnsi="Arial"/>
          <w:b/>
          <w:bCs/>
          <w:color w:val="0F172A"/>
          <w:sz w:val="22"/>
          <w:szCs w:val="22"/>
        </w:rPr>
        <w:t xml:space="preserve">The AI report:</w:t>
      </w:r>
      <w:r>
        <w:rPr>
          <w:rFonts w:ascii="Arial" w:cs="Arial" w:eastAsia="Arial" w:hAnsi="Arial"/>
          <w:color w:val="1E293B"/>
          <w:sz w:val="22"/>
          <w:szCs w:val="22"/>
        </w:rPr>
        <w:t xml:space="preserve"> Generate a one-page executive summary. "Esto se genera automáticamente cada viernes. En lugar de compilar datos de papel, su equipo recibe esto en su correo."</w:t>
      </w:r>
    </w:p>
    <w:p>
      <w:pPr>
        <w:spacing w:after="40"/>
      </w:pPr>
    </w:p>
    <w:p>
      <w:pPr>
        <w:spacing w:after="120" w:before="240"/>
      </w:pPr>
      <w:r>
        <w:rPr>
          <w:rFonts w:ascii="Arial" w:cs="Arial" w:eastAsia="Arial" w:hAnsi="Arial"/>
          <w:b/>
          <w:bCs/>
          <w:color w:val="1E293B"/>
          <w:sz w:val="24"/>
          <w:szCs w:val="24"/>
        </w:rPr>
        <w:t xml:space="preserve">Minute 22–25: The Vision (This Is Where We’re Going)</w:t>
      </w:r>
    </w:p>
    <w:p>
      <w:pPr>
        <w:spacing w:after="140" w:line="288"/>
      </w:pPr>
      <w:r>
        <w:rPr>
          <w:rFonts w:ascii="Arial" w:cs="Arial" w:eastAsia="Arial" w:hAnsi="Arial"/>
          <w:color w:val="1E293B"/>
          <w:sz w:val="22"/>
          <w:szCs w:val="22"/>
        </w:rPr>
        <w:t xml:space="preserve">Briefly show the landing page with future modules. Keep it to 2–3 minutes: "El control de calidad es el inicio. Reconocimiento de imagen, planogramas, monitoreo de enfriadores — todo construido para cómo trabajan ustedes, no adaptado de software para otro mercado." End with: "¿Qué les parece si hacemos un piloto con 50 tiendas durante 8 semanas?"</w:t>
      </w:r>
    </w:p>
    <w:p>
      <w:r>
        <w:br w:type="page"/>
      </w:r>
    </w:p>
    <w:p>
      <w:pPr>
        <w:pStyle w:val="Heading2"/>
        <w:spacing w:after="160" w:before="300"/>
      </w:pPr>
      <w:r>
        <w:rPr>
          <w:rFonts w:ascii="Arial" w:cs="Arial" w:eastAsia="Arial" w:hAnsi="Arial"/>
          <w:b/>
          <w:bCs/>
          <w:color w:val="0F6E56"/>
          <w:sz w:val="28"/>
          <w:szCs w:val="28"/>
        </w:rPr>
        <w:t xml:space="preserve">3.3 Objection Handling</w:t>
      </w:r>
    </w:p>
    <w:p>
      <w:pPr>
        <w:spacing w:after="140" w:line="288"/>
      </w:pPr>
      <w:r>
        <w:rPr>
          <w:rFonts w:ascii="Arial" w:cs="Arial" w:eastAsia="Arial" w:hAnsi="Arial"/>
          <w:color w:val="1E293B"/>
          <w:sz w:val="22"/>
          <w:szCs w:val="22"/>
        </w:rPr>
        <w:t xml:space="preserve">These are the objections the sales team will encounter. Prepare for every one.</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7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2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Proof Point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already have a process that works"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process gives you a snapshot, not a trend. You know what each store looks like today, but you can’t answer: ¿cuántas tiendas mejoraron este mes? We give you that answer."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the trend chart. One visual of a store improving from 62 to 86 is worth more than any argument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"Our field reps won’t use it"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app is simpler than WhatsApp. Tap the store, take photos, tap ratings. We’ve designed it for speed — under 5 minutes per audit. And because it works offline, there’s no frustration with connectivity."</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 a live audit in under 3 minutes during the demo. Hand them the phone and let them try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use Salesforce / SAP already"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"Baremo doesn’t replace your CRM or ERP. It generates the field data that your existing systems can’t capture. We integrate with Salesforce and SAP via API — the compliance data flows into your existing reports."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API documentation or a sample integration diagram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does it cost?"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 scope each project based on your specific needs — number of stores, audit complexity, modules needed. Let us understand your operation first and we’ll build a proposal that makes the ROI obvious. Most clients see payback in the first quarter."</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Offer to do a free discovery session to scope the pilot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 it work without internet in rural areas?"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 was designed for exactly that. Every function works offline. Photos, ratings, scores — everything saves locally and syncs when connectivity returns. Your rural routes are a first-class use case, not an afterthought."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Demo the app in airplane mode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 need to see it work with our actual store types"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"That’s exactly what the pilot is for. Give us your store type definitions and we’ll configure the benchmarks in the system before the pilot starts. By week 2, your team will be auditing real stores with real data."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Offer a 2-week configuration sprint before the pilot begins</w:t>
            </w:r>
          </w:p>
        </w:tc>
      </w:tr>
    </w:tbl>
    <w:p>
      <w:r>
        <w:br w:type="page"/>
      </w:r>
    </w:p>
    <w:p>
      <w:pPr>
        <w:pStyle w:val="Heading2"/>
        <w:spacing w:after="160" w:before="300"/>
      </w:pPr>
      <w:r>
        <w:rPr>
          <w:rFonts w:ascii="Arial" w:cs="Arial" w:eastAsia="Arial" w:hAnsi="Arial"/>
          <w:b/>
          <w:bCs/>
          <w:color w:val="0F6E56"/>
          <w:sz w:val="28"/>
          <w:szCs w:val="28"/>
        </w:rPr>
        <w:t xml:space="preserve">3.4 Language and Tone Guide</w:t>
      </w:r>
    </w:p>
    <w:p>
      <w:pPr>
        <w:spacing w:after="140" w:line="288"/>
      </w:pPr>
      <w:r>
        <w:rPr>
          <w:rFonts w:ascii="Arial" w:cs="Arial" w:eastAsia="Arial" w:hAnsi="Arial"/>
          <w:color w:val="1E293B"/>
          <w:sz w:val="22"/>
          <w:szCs w:val="22"/>
        </w:rPr>
        <w:t xml:space="preserve">How Baremo talks matters as much as what it says. The language should feel like a competent Guatemalan operations director explaining the product — professional but not corporate, technical but not jargon-heavy, confident but not arrogant. Here are the rules:</w:t>
      </w:r>
    </w:p>
    <w:p>
      <w:pPr>
        <w:spacing w:after="40"/>
      </w:pPr>
    </w:p>
    <w:p>
      <w:pPr>
        <w:spacing w:after="120" w:before="240"/>
      </w:pPr>
      <w:r>
        <w:rPr>
          <w:rFonts w:ascii="Arial" w:cs="Arial" w:eastAsia="Arial" w:hAnsi="Arial"/>
          <w:b/>
          <w:bCs/>
          <w:color w:val="1E293B"/>
          <w:sz w:val="24"/>
          <w:szCs w:val="24"/>
        </w:rPr>
        <w:t xml:space="preserve">Words We 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English Concept</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Baremo Term (Not Translation)</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Tienda, punto de venta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Never "store" or "outlet" — use the natural term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Auditoría, revisión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"Revisión" is less intimidating for field reps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Panel, tablero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 is acceptable in tech context but panel is warmer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Compliance score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Puntaje de cumplimiento</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Never "compliance score" — the full Spanish phrase lands better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Out-of-stock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Faltante, agotado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Industry-native terms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Planogram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Planograma</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 cognate, widely used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 rep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Representante de campo, rutero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"Rutero" is the authentic Guatemalan term for route salesperson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Action items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Acciones correctivas, pendientes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"Pendientes" (pending items) is how Guatemalan teams naturally talk about to-dos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Indicador, métrica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"KPI" is acceptable in HQ meetings but avoid it in field-facing UX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Benchmark</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Baremo, estándar, modelo ideal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This is our brand name — use it naturally: "el baremo de la tienda"</w:t>
            </w:r>
          </w:p>
        </w:tc>
      </w:tr>
    </w:tbl>
    <w:p>
      <w:pPr>
        <w:spacing w:after="60"/>
      </w:pPr>
    </w:p>
    <w:p>
      <w:pPr>
        <w:spacing w:after="120" w:before="240"/>
      </w:pPr>
      <w:r>
        <w:rPr>
          <w:rFonts w:ascii="Arial" w:cs="Arial" w:eastAsia="Arial" w:hAnsi="Arial"/>
          <w:b/>
          <w:bCs/>
          <w:color w:val="1E293B"/>
          <w:sz w:val="24"/>
          <w:szCs w:val="24"/>
        </w:rPr>
        <w:t xml:space="preserve">Tone Principles</w:t>
      </w:r>
    </w:p>
    <w:p>
      <w:pPr>
        <w:pStyle w:val="ListParagraph"/>
        <w:numPr>
          <w:ilvl w:val="0"/>
          <w:numId w:val="6"/>
        </w:numPr>
        <w:spacing w:after="80" w:line="276"/>
      </w:pPr>
      <w:r>
        <w:rPr>
          <w:rFonts w:ascii="Arial" w:cs="Arial" w:eastAsia="Arial" w:hAnsi="Arial"/>
          <w:b/>
          <w:bCs/>
          <w:color w:val="0F172A"/>
          <w:sz w:val="22"/>
          <w:szCs w:val="22"/>
        </w:rPr>
        <w:t xml:space="preserve">Be specific, not grand:</w:t>
      </w:r>
      <w:r>
        <w:rPr>
          <w:rFonts w:ascii="Arial" w:cs="Arial" w:eastAsia="Arial" w:hAnsi="Arial"/>
          <w:color w:val="1E293B"/>
          <w:sz w:val="22"/>
          <w:szCs w:val="22"/>
        </w:rPr>
        <w:t xml:space="preserve"> "Reduce el tiempo de auditoría de 20 minutos a 5" beats "Transform your retail execution." Global competitors talk in transformations. We talk in minutes saved.</w:t>
      </w:r>
    </w:p>
    <w:p>
      <w:pPr>
        <w:pStyle w:val="ListParagraph"/>
        <w:numPr>
          <w:ilvl w:val="0"/>
          <w:numId w:val="6"/>
        </w:numPr>
        <w:spacing w:after="80" w:line="276"/>
      </w:pPr>
      <w:r>
        <w:rPr>
          <w:rFonts w:ascii="Arial" w:cs="Arial" w:eastAsia="Arial" w:hAnsi="Arial"/>
          <w:b/>
          <w:bCs/>
          <w:color w:val="0F172A"/>
          <w:sz w:val="22"/>
          <w:szCs w:val="22"/>
        </w:rPr>
        <w:t xml:space="preserve">Show the data, not the technology:</w:t>
      </w:r>
      <w:r>
        <w:rPr>
          <w:rFonts w:ascii="Arial" w:cs="Arial" w:eastAsia="Arial" w:hAnsi="Arial"/>
          <w:color w:val="1E293B"/>
          <w:sz w:val="22"/>
          <w:szCs w:val="22"/>
        </w:rPr>
        <w:t xml:space="preserve"> Never lead with "AI-powered" or "cloud-based." Lead with what the data reveals: "Ahora sabes cuáles tiendas mejoraron y cuáles no." The technology is the means, not the message.</w:t>
      </w:r>
    </w:p>
    <w:p>
      <w:pPr>
        <w:pStyle w:val="ListParagraph"/>
        <w:numPr>
          <w:ilvl w:val="0"/>
          <w:numId w:val="6"/>
        </w:numPr>
        <w:spacing w:after="80" w:line="276"/>
      </w:pPr>
      <w:r>
        <w:rPr>
          <w:rFonts w:ascii="Arial" w:cs="Arial" w:eastAsia="Arial" w:hAnsi="Arial"/>
          <w:b/>
          <w:bCs/>
          <w:color w:val="0F172A"/>
          <w:sz w:val="22"/>
          <w:szCs w:val="22"/>
        </w:rPr>
        <w:t xml:space="preserve">Respect the existing process:</w:t>
      </w:r>
      <w:r>
        <w:rPr>
          <w:rFonts w:ascii="Arial" w:cs="Arial" w:eastAsia="Arial" w:hAnsi="Arial"/>
          <w:color w:val="1E293B"/>
          <w:sz w:val="22"/>
          <w:szCs w:val="22"/>
        </w:rPr>
        <w:t xml:space="preserve"> Never say "your current process is broken." Say "your current process gives you snapshots — we turn them into a movie." The Titanes team built something valuable; we’re building on top of it, not replacing it.</w:t>
      </w:r>
    </w:p>
    <w:p>
      <w:pPr>
        <w:pStyle w:val="ListParagraph"/>
        <w:numPr>
          <w:ilvl w:val="0"/>
          <w:numId w:val="6"/>
        </w:numPr>
        <w:spacing w:after="80" w:line="276"/>
      </w:pPr>
      <w:r>
        <w:rPr>
          <w:rFonts w:ascii="Arial" w:cs="Arial" w:eastAsia="Arial" w:hAnsi="Arial"/>
          <w:b/>
          <w:bCs/>
          <w:color w:val="0F172A"/>
          <w:sz w:val="22"/>
          <w:szCs w:val="22"/>
        </w:rPr>
        <w:t xml:space="preserve">Local credibility over global claims:</w:t>
      </w:r>
      <w:r>
        <w:rPr>
          <w:rFonts w:ascii="Arial" w:cs="Arial" w:eastAsia="Arial" w:hAnsi="Arial"/>
          <w:color w:val="1E293B"/>
          <w:sz w:val="22"/>
          <w:szCs w:val="22"/>
        </w:rPr>
        <w:t xml:space="preserve"> "Probado en tiendas de Guatemala" will always outperform "Used in 55+ countries." One local reference is worth ten international ones.</w:t>
      </w:r>
    </w:p>
    <w:p>
      <w:pPr>
        <w:spacing w:after="40"/>
      </w:pPr>
    </w:p>
    <w:p>
      <w:pPr>
        <w:pStyle w:val="Heading2"/>
        <w:spacing w:after="160" w:before="300"/>
      </w:pPr>
      <w:r>
        <w:rPr>
          <w:rFonts w:ascii="Arial" w:cs="Arial" w:eastAsia="Arial" w:hAnsi="Arial"/>
          <w:b/>
          <w:bCs/>
          <w:color w:val="0F6E56"/>
          <w:sz w:val="28"/>
          <w:szCs w:val="28"/>
        </w:rPr>
        <w:t xml:space="preserve">3.5 What the Landing Page Should NOT Do</w:t>
      </w:r>
    </w:p>
    <w:p>
      <w:pPr>
        <w:spacing w:after="140" w:line="288"/>
      </w:pPr>
      <w:r>
        <w:rPr>
          <w:rFonts w:ascii="Arial" w:cs="Arial" w:eastAsia="Arial" w:hAnsi="Arial"/>
          <w:color w:val="1E293B"/>
          <w:sz w:val="22"/>
          <w:szCs w:val="22"/>
        </w:rPr>
        <w:t xml:space="preserve">Based on competitive analysis, these are the mistakes to avoid:</w:t>
      </w:r>
    </w:p>
    <w:p>
      <w:pPr>
        <w:spacing w:after="20"/>
      </w:pPr>
    </w:p>
    <w:p>
      <w:pPr>
        <w:pStyle w:val="ListParagraph"/>
        <w:numPr>
          <w:ilvl w:val="0"/>
          <w:numId w:val="7"/>
        </w:numPr>
        <w:spacing w:after="80" w:line="276"/>
      </w:pPr>
      <w:r>
        <w:rPr>
          <w:rFonts w:ascii="Arial" w:cs="Arial" w:eastAsia="Arial" w:hAnsi="Arial"/>
          <w:b/>
          <w:bCs/>
          <w:color w:val="0F172A"/>
          <w:sz w:val="22"/>
          <w:szCs w:val="22"/>
        </w:rPr>
        <w:t xml:space="preserve">No public pricing:</w:t>
      </w:r>
      <w:r>
        <w:rPr>
          <w:rFonts w:ascii="Arial" w:cs="Arial" w:eastAsia="Arial" w:hAnsi="Arial"/>
          <w:color w:val="1E293B"/>
          <w:sz w:val="22"/>
          <w:szCs w:val="22"/>
        </w:rPr>
        <w:t xml:space="preserve"> We are custom-building for each client initially. Pricing should be scoped per engagement, not published. This also positions Baremo as premium/consultative rather than self-serve commodity.</w:t>
      </w:r>
    </w:p>
    <w:p>
      <w:pPr>
        <w:pStyle w:val="ListParagraph"/>
        <w:numPr>
          <w:ilvl w:val="0"/>
          <w:numId w:val="7"/>
        </w:numPr>
        <w:spacing w:after="80" w:line="276"/>
      </w:pPr>
      <w:r>
        <w:rPr>
          <w:rFonts w:ascii="Arial" w:cs="Arial" w:eastAsia="Arial" w:hAnsi="Arial"/>
          <w:b/>
          <w:bCs/>
          <w:color w:val="0F172A"/>
          <w:sz w:val="22"/>
          <w:szCs w:val="22"/>
        </w:rPr>
        <w:t xml:space="preserve">No fake metrics:</w:t>
      </w:r>
      <w:r>
        <w:rPr>
          <w:rFonts w:ascii="Arial" w:cs="Arial" w:eastAsia="Arial" w:hAnsi="Arial"/>
          <w:color w:val="1E293B"/>
          <w:sz w:val="22"/>
          <w:szCs w:val="22"/>
        </w:rPr>
        <w:t xml:space="preserve"> Don’t invent stats before you have real data. "100% digital" and "5 min por auditoría" are defensible claims about the product’s design. "22% reduction in OOS" is a claim that requires proof from a real pilot.</w:t>
      </w:r>
    </w:p>
    <w:p>
      <w:pPr>
        <w:pStyle w:val="ListParagraph"/>
        <w:numPr>
          <w:ilvl w:val="0"/>
          <w:numId w:val="7"/>
        </w:numPr>
        <w:spacing w:after="80" w:line="276"/>
      </w:pPr>
      <w:r>
        <w:rPr>
          <w:rFonts w:ascii="Arial" w:cs="Arial" w:eastAsia="Arial" w:hAnsi="Arial"/>
          <w:b/>
          <w:bCs/>
          <w:color w:val="0F172A"/>
          <w:sz w:val="22"/>
          <w:szCs w:val="22"/>
        </w:rPr>
        <w:t xml:space="preserve">No anonymous testimonials:</w:t>
      </w:r>
      <w:r>
        <w:rPr>
          <w:rFonts w:ascii="Arial" w:cs="Arial" w:eastAsia="Arial" w:hAnsi="Arial"/>
          <w:color w:val="1E293B"/>
          <w:sz w:val="22"/>
          <w:szCs w:val="22"/>
        </w:rPr>
        <w:t xml:space="preserve"> If you don’t have named testimonials yet, don’t use fake ones ("leading beverage company said..."). Better to have no testimonials than fabricated ones. The trust bar with category icons is sufficient until real clients provide quotes.</w:t>
      </w:r>
    </w:p>
    <w:p>
      <w:pPr>
        <w:pStyle w:val="ListParagraph"/>
        <w:numPr>
          <w:ilvl w:val="0"/>
          <w:numId w:val="7"/>
        </w:numPr>
        <w:spacing w:after="80" w:line="276"/>
      </w:pPr>
      <w:r>
        <w:rPr>
          <w:rFonts w:ascii="Arial" w:cs="Arial" w:eastAsia="Arial" w:hAnsi="Arial"/>
          <w:b/>
          <w:bCs/>
          <w:color w:val="0F172A"/>
          <w:sz w:val="22"/>
          <w:szCs w:val="22"/>
        </w:rPr>
        <w:t xml:space="preserve">No technology jargon in the hero:</w:t>
      </w:r>
      <w:r>
        <w:rPr>
          <w:rFonts w:ascii="Arial" w:cs="Arial" w:eastAsia="Arial" w:hAnsi="Arial"/>
          <w:color w:val="1E293B"/>
          <w:sz w:val="22"/>
          <w:szCs w:val="22"/>
        </w:rPr>
        <w:t xml:space="preserve"> The hero should talk about outcomes ("mide el cumplimiento de cada tienda"), not technology ("AI-powered cloud platform"). Technology gets mentioned in module descriptions, not in the first thing people read.</w:t>
      </w:r>
    </w:p>
    <w:p>
      <w:pPr>
        <w:pStyle w:val="ListParagraph"/>
        <w:numPr>
          <w:ilvl w:val="0"/>
          <w:numId w:val="7"/>
        </w:numPr>
        <w:spacing w:after="80" w:line="276"/>
      </w:pPr>
      <w:r>
        <w:rPr>
          <w:rFonts w:ascii="Arial" w:cs="Arial" w:eastAsia="Arial" w:hAnsi="Arial"/>
          <w:b/>
          <w:bCs/>
          <w:color w:val="0F172A"/>
          <w:sz w:val="22"/>
          <w:szCs w:val="22"/>
        </w:rPr>
        <w:t xml:space="preserve">No comparison with competitors by name:</w:t>
      </w:r>
      <w:r>
        <w:rPr>
          <w:rFonts w:ascii="Arial" w:cs="Arial" w:eastAsia="Arial" w:hAnsi="Arial"/>
          <w:color w:val="1E293B"/>
          <w:sz w:val="22"/>
          <w:szCs w:val="22"/>
        </w:rPr>
        <w:t xml:space="preserve"> Never mention Trax, Repsly, Salesforce, or any competitor on the landing page. The positioning is "first platform built for LATAM," not "better than X." Let the client make the comparison themselves.</w:t>
      </w:r>
    </w:p>
    <w:p>
      <w:pPr>
        <w:spacing w:after="100"/>
      </w:pPr>
    </w:p>
    <w:p>
      <w:pPr>
        <w:pBdr>
          <w:top w:val="single" w:color="0F6E56" w:sz="2" w:space="12"/>
        </w:pBdr>
        <w:spacing w:before="200"/>
        <w:jc w:val="center"/>
      </w:pPr>
      <w:r>
        <w:rPr>
          <w:rFonts w:ascii="Arial" w:cs="Arial" w:eastAsia="Arial" w:hAnsi="Arial"/>
          <w:b/>
          <w:bCs/>
          <w:color w:val="0F6E56"/>
          <w:sz w:val="24"/>
          <w:szCs w:val="24"/>
        </w:rPr>
        <w:t xml:space="preserve">baremo.ai — El estándar de ejecución para Latinoamérica.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baremo.ai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tabs>
        <w:tab w:val="right" w:pos="9026"/>
      </w:tabs>
    </w:pPr>
    <w:r>
      <w:rPr>
        <w:rFonts w:ascii="Arial" w:cs="Arial" w:eastAsia="Arial" w:hAnsi="Arial"/>
        <w:color w:val="94A3B8"/>
        <w:sz w:val="16"/>
        <w:szCs w:val="16"/>
      </w:rPr>
      <w:t xml:space="preserve">Baremo — Product, Market &amp; Sales Strategy</w:t>
    </w:r>
    <w:r>
      <w:rPr>
        <w:rFonts w:ascii="Arial" w:cs="Arial" w:eastAsia="Arial" w:hAnsi="Arial"/>
        <w:i/>
        <w:iCs/>
        <w:color w:val="94A3B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22"/>
    <w:lvlOverride w:ilvl="0">
      <w:startOverride w:val="1"/>
    </w:lvlOverride>
  </w:num>
  <w:num w:numId="5">
    <w:abstractNumId w:val="14"/>
    <w:lvlOverride w:ilvl="0">
      <w:startOverride w:val="1"/>
    </w:lvlOverride>
  </w:num>
  <w:num w:numId="6">
    <w:abstractNumId w:val="18"/>
    <w:lvlOverride w:ilvl="0">
      <w:startOverride w:val="1"/>
    </w:lvlOverride>
  </w:num>
  <w:num w:numId="7">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2026-03-29T21:01:42.393Z</dcterms:created>
  <dcterms:modified xsi:type="dcterms:W3CDTF">2026-03-29T21:01:42.394Z</dcterms:modified>
</cp:coreProperties>
</file>

<file path=docProps/custom.xml><?xml version="1.0" encoding="utf-8"?>
<Properties xmlns="http://schemas.openxmlformats.org/officeDocument/2006/custom-properties" xmlns:vt="http://schemas.openxmlformats.org/officeDocument/2006/docPropsVTypes"/>
</file>