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554870F9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>MEMORIAL DESCRITIVO DO PROJETO ELÉTRICO</w:t>
      </w:r>
      <w:r w:rsidR="00DE3FB2">
        <w:rPr>
          <w:b/>
          <w:sz w:val="24"/>
          <w:szCs w:val="24"/>
        </w:rPr>
        <w:t xml:space="preserve"> </w:t>
      </w:r>
    </w:p>
    <w:p w14:paraId="1B65FB93" w14:textId="058CDFE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 [HHHH]</w:t>
      </w:r>
    </w:p>
    <w:p w14:paraId="3271030E" w14:textId="7777777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 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130C2FEB" w14:textId="3963919F" w:rsidR="00C35ED5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79762" w:history="1">
            <w:r w:rsidR="00C35ED5" w:rsidRPr="001469F2">
              <w:rPr>
                <w:rStyle w:val="Hyperlink"/>
                <w:b/>
                <w:noProof/>
              </w:rPr>
              <w:t>1.</w:t>
            </w:r>
            <w:r w:rsidR="00C35ED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35ED5" w:rsidRPr="001469F2">
              <w:rPr>
                <w:rStyle w:val="Hyperlink"/>
                <w:b/>
                <w:noProof/>
              </w:rPr>
              <w:t>APRESENTAÇÃO</w:t>
            </w:r>
            <w:r w:rsidR="00C35ED5">
              <w:rPr>
                <w:noProof/>
                <w:webHidden/>
              </w:rPr>
              <w:tab/>
            </w:r>
            <w:r w:rsidR="00C35ED5">
              <w:rPr>
                <w:noProof/>
                <w:webHidden/>
              </w:rPr>
              <w:fldChar w:fldCharType="begin"/>
            </w:r>
            <w:r w:rsidR="00C35ED5">
              <w:rPr>
                <w:noProof/>
                <w:webHidden/>
              </w:rPr>
              <w:instrText xml:space="preserve"> PAGEREF _Toc231279762 \h </w:instrText>
            </w:r>
            <w:r w:rsidR="00C35ED5">
              <w:rPr>
                <w:noProof/>
                <w:webHidden/>
              </w:rPr>
            </w:r>
            <w:r w:rsidR="00C35ED5">
              <w:rPr>
                <w:noProof/>
                <w:webHidden/>
              </w:rPr>
              <w:fldChar w:fldCharType="separate"/>
            </w:r>
            <w:r w:rsidR="00C35ED5">
              <w:rPr>
                <w:noProof/>
                <w:webHidden/>
              </w:rPr>
              <w:t>3</w:t>
            </w:r>
            <w:r w:rsidR="00C35ED5">
              <w:rPr>
                <w:noProof/>
                <w:webHidden/>
              </w:rPr>
              <w:fldChar w:fldCharType="end"/>
            </w:r>
          </w:hyperlink>
        </w:p>
        <w:p w14:paraId="5597106E" w14:textId="266A99A2" w:rsidR="00C35ED5" w:rsidRDefault="00C35ED5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3" w:history="1">
            <w:r w:rsidRPr="001469F2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E1F6F" w14:textId="79ACEB47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4" w:history="1">
            <w:r w:rsidRPr="001469F2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b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8A622" w14:textId="7AF4312E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5" w:history="1">
            <w:r w:rsidRPr="001469F2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b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A6B21" w14:textId="42635B35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6" w:history="1">
            <w:r w:rsidRPr="001469F2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b/>
                <w:noProof/>
              </w:rPr>
              <w:t>CARACTERÍSITCAS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C7F5F" w14:textId="6875AAEE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7" w:history="1">
            <w:r w:rsidRPr="001469F2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F23B2" w14:textId="6B036950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8" w:history="1">
            <w:r w:rsidRPr="001469F2">
              <w:rPr>
                <w:rStyle w:val="Hyperlink"/>
                <w:b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b/>
                <w:noProof/>
              </w:rPr>
              <w:t>QUADROS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948BE" w14:textId="04EF15E0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69" w:history="1">
            <w:r w:rsidRPr="001469F2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7C23" w14:textId="658936A9" w:rsidR="00C35ED5" w:rsidRDefault="00C35ED5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0" w:history="1">
            <w:r w:rsidRPr="001469F2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1FC2" w14:textId="73EABB11" w:rsidR="00C35ED5" w:rsidRDefault="00C35ED5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1" w:history="1">
            <w:r w:rsidRPr="001469F2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ELETROCALHAS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3588" w14:textId="122D1244" w:rsidR="00C35ED5" w:rsidRDefault="00C35ED5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2" w:history="1">
            <w:r w:rsidRPr="001469F2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CONDUTORES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C9D5E" w14:textId="522BC968" w:rsidR="00C35ED5" w:rsidRDefault="00C35ED5">
          <w:pPr>
            <w:pStyle w:val="Sumrio2"/>
            <w:tabs>
              <w:tab w:val="left" w:pos="120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3" w:history="1">
            <w:r w:rsidRPr="001469F2">
              <w:rPr>
                <w:rStyle w:val="Hyperlink"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Recomendações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DD57A" w14:textId="7EB28729" w:rsidR="00C35ED5" w:rsidRDefault="00C35ED5">
          <w:pPr>
            <w:pStyle w:val="Sumrio2"/>
            <w:tabs>
              <w:tab w:val="left" w:pos="120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4" w:history="1">
            <w:r w:rsidRPr="001469F2">
              <w:rPr>
                <w:rStyle w:val="Hyperlink"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Condutores dos circuitos terminais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50E2" w14:textId="469CA062" w:rsidR="00C35ED5" w:rsidRDefault="00C35ED5">
          <w:pPr>
            <w:pStyle w:val="Sumrio2"/>
            <w:tabs>
              <w:tab w:val="left" w:pos="120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5" w:history="1">
            <w:r w:rsidRPr="001469F2">
              <w:rPr>
                <w:rStyle w:val="Hyperlink"/>
                <w:noProof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Tomadas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C459" w14:textId="7FBEAC80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6" w:history="1">
            <w:r w:rsidRPr="001469F2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CAIXA PARA CHAVE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3406F" w14:textId="229A016D" w:rsidR="00C35ED5" w:rsidRDefault="00C35ED5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7" w:history="1">
            <w:r w:rsidRPr="001469F2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MANUAL NR-10 PRONTUÁRIOS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9B58" w14:textId="647F2BB2" w:rsidR="00C35ED5" w:rsidRDefault="00C35ED5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8" w:history="1">
            <w:r w:rsidRPr="001469F2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PRONTUÁRIO DE INSTALAÇÕES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36194" w14:textId="3A10C855" w:rsidR="00C35ED5" w:rsidRDefault="00C35ED5">
          <w:pPr>
            <w:pStyle w:val="Sumrio1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79779" w:history="1">
            <w:r w:rsidRPr="001469F2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469F2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3D431FBE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1279762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525007A" w14:textId="04051043" w:rsidR="009F7F2B" w:rsidRDefault="00EA5D5F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EA5D5F">
        <w:rPr>
          <w:sz w:val="24"/>
          <w:szCs w:val="24"/>
        </w:rPr>
        <w:t>O presente memorial refere-se à elaboração de Projeto de Instalações Elétricas e tem por objetivo estabelecer condições e características técnicas para execução destas instalações.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1279763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1279764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5410 - Instalações elétricas de baixa tensão;</w:t>
      </w:r>
    </w:p>
    <w:p w14:paraId="3111B622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5413 - Iluminância de interiores - Procedimento;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5434 -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5460 -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8451 -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8458 -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8669 -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11301 -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14039 -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IEC 60050 (826)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DI/NT 06 -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lastRenderedPageBreak/>
        <w:t>NDEE-01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1279765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70EF7432" w14:textId="6714BBF4" w:rsidR="001E2CAA" w:rsidRPr="001E2CAA" w:rsidRDefault="001E2CAA" w:rsidP="001E2CAA">
      <w:pPr>
        <w:spacing w:after="200" w:line="360" w:lineRule="auto"/>
        <w:ind w:firstLine="708"/>
        <w:jc w:val="both"/>
      </w:pPr>
      <w:r w:rsidRPr="001E2CAA">
        <w:t>O presente memorial tem por objetivo apresentar os critérios técnicos adotados para a elaboração do projeto elétrico de baixa tensão, contemplando o dimensionamento e a distribuição dos circuitos elétricos, quadros de distribuição, dispositivos de proteção, condutores, eletrodutos, pontos de iluminação, tomadas de uso geral e tomadas de uso específico, conforme as necessidades da edificação.</w:t>
      </w:r>
    </w:p>
    <w:p w14:paraId="2D49A60A" w14:textId="77777777" w:rsidR="001E2CAA" w:rsidRPr="001E2CAA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E2CAA">
        <w:rPr>
          <w:sz w:val="24"/>
          <w:szCs w:val="24"/>
        </w:rPr>
        <w:t xml:space="preserve">O projeto visa garantir o fornecimento de energia elétrica de forma segura, eficiente e adequada ao uso previsto dos ambientes, atendendo às exigências normativas aplicáveis, especialmente a ABNT NBR 5410, bem como às boas práticas de engenharia, assegurando proteção </w:t>
      </w:r>
      <w:proofErr w:type="gramStart"/>
      <w:r w:rsidRPr="001E2CAA">
        <w:rPr>
          <w:sz w:val="24"/>
          <w:szCs w:val="24"/>
        </w:rPr>
        <w:t>contra choques</w:t>
      </w:r>
      <w:proofErr w:type="gramEnd"/>
      <w:r w:rsidRPr="001E2CAA">
        <w:rPr>
          <w:sz w:val="24"/>
          <w:szCs w:val="24"/>
        </w:rPr>
        <w:t xml:space="preserve"> elétricos, sobrecargas, curtos-circuitos e demais condições que possam comprometer a segurança dos usuários e o funcionamento das instalações.</w:t>
      </w:r>
    </w:p>
    <w:p w14:paraId="1F07B6A8" w14:textId="217B5BBB" w:rsidR="009F7F2B" w:rsidRPr="009F7F2B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E2CAA">
        <w:rPr>
          <w:sz w:val="24"/>
          <w:szCs w:val="24"/>
        </w:rPr>
        <w:t>Também tem como finalidade orientar a execução dos serviços elétricos, fornecendo informações técnicas suficientes para a correta instalação, conferência, manutenção e compatibilização com os demais projetos complementares da edificação.</w:t>
      </w:r>
    </w:p>
    <w:p w14:paraId="05F70AB9" w14:textId="73E680DA" w:rsidR="009F7F2B" w:rsidRPr="009F7F2B" w:rsidRDefault="001E2CAA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1279766"/>
      <w:bookmarkEnd w:id="8"/>
      <w:r>
        <w:rPr>
          <w:b/>
          <w:sz w:val="24"/>
          <w:szCs w:val="24"/>
        </w:rPr>
        <w:t>CARACTERÍSITCAS ELÉTRICAS</w:t>
      </w:r>
      <w:bookmarkEnd w:id="9"/>
    </w:p>
    <w:p w14:paraId="71631DD1" w14:textId="75752574" w:rsidR="009F7F2B" w:rsidRPr="009F7F2B" w:rsidRDefault="001E2CAA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Tensão Secundária: </w:t>
      </w:r>
      <w:r w:rsidR="00535357">
        <w:rPr>
          <w:sz w:val="24"/>
          <w:szCs w:val="24"/>
        </w:rPr>
        <w:t>[DDDD]</w:t>
      </w:r>
    </w:p>
    <w:p w14:paraId="17817679" w14:textId="2F7F057B" w:rsidR="000761DE" w:rsidRDefault="00535357" w:rsidP="00535357">
      <w:pPr>
        <w:pStyle w:val="Ttulo1"/>
      </w:pPr>
      <w:bookmarkStart w:id="10" w:name="_heading=h.sp9jtw4gg0jd"/>
      <w:bookmarkStart w:id="11" w:name="_Toc231279767"/>
      <w:bookmarkEnd w:id="10"/>
      <w:r>
        <w:t>CONSIDERAÇÕES INICIAIS</w:t>
      </w:r>
      <w:bookmarkStart w:id="12" w:name="_heading=h.sunpk18qkogl"/>
      <w:bookmarkEnd w:id="11"/>
      <w:bookmarkEnd w:id="12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lastRenderedPageBreak/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P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 CONTRATADA será responsável pela anotação em plantas das divergências e/ou complementações introduzidas durante a construção para posterior apresentação das plantas “As </w:t>
      </w:r>
      <w:proofErr w:type="spellStart"/>
      <w:r w:rsidRPr="00535357">
        <w:rPr>
          <w:color w:val="000000"/>
          <w:sz w:val="24"/>
          <w:szCs w:val="24"/>
        </w:rPr>
        <w:t>Built</w:t>
      </w:r>
      <w:proofErr w:type="spellEnd"/>
      <w:r w:rsidRPr="00535357">
        <w:rPr>
          <w:color w:val="000000"/>
          <w:sz w:val="24"/>
          <w:szCs w:val="24"/>
        </w:rPr>
        <w:t>”.</w:t>
      </w:r>
    </w:p>
    <w:p w14:paraId="575663DC" w14:textId="5C11CEAE" w:rsidR="000A5389" w:rsidRPr="000A5389" w:rsidRDefault="00535357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heading=h.w9q1dtlb5u22" w:colFirst="0" w:colLast="0"/>
      <w:bookmarkStart w:id="14" w:name="_Toc231279768"/>
      <w:bookmarkEnd w:id="13"/>
      <w:r>
        <w:rPr>
          <w:b/>
          <w:sz w:val="24"/>
          <w:szCs w:val="24"/>
        </w:rPr>
        <w:t>QUADROS ELÉTRICOS</w:t>
      </w:r>
      <w:bookmarkEnd w:id="14"/>
    </w:p>
    <w:p w14:paraId="2C05EDCB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terminais deverão possuir proteção geral através de disjuntor termomagnético, dimensionado para a demanda total.</w:t>
      </w:r>
    </w:p>
    <w:p w14:paraId="1B42CFFC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Deverá ser promovido o pleno balanceamento de cargas entre as fases. Todos os materiais e componentes utilizados na montagem dos quadros de distribuição e força de baixa tensão bem como a fabricação, ensaios, condições de serviço e desempenho, deverão estar de acordo com as normas aplicáveis da ABNT.</w:t>
      </w:r>
    </w:p>
    <w:p w14:paraId="30A85A36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ter acabamento em pintura eletrostática.</w:t>
      </w:r>
    </w:p>
    <w:p w14:paraId="2841C71D" w14:textId="26B609F2" w:rsidR="000A5389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terminais deverão atender integralmente à norma ABNT NBR IEC 60439-1.</w:t>
      </w:r>
    </w:p>
    <w:p w14:paraId="595A0D5D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internas dos quadros deverão ser claramente identificadas com anilhas plásticas ou luvas em cada extremidade, com as mesmas designações dos bornes terminais.</w:t>
      </w:r>
    </w:p>
    <w:p w14:paraId="32966BE0" w14:textId="08EDBCF8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entre quadros deverão ser realizadas por meio de réguas terminais, clara e igualmente identificadas, a fim de eliminar a possibilidade de erro quando da ligação na obra.</w:t>
      </w:r>
      <w:r>
        <w:rPr>
          <w:color w:val="000000"/>
          <w:sz w:val="24"/>
          <w:szCs w:val="24"/>
        </w:rPr>
        <w:t xml:space="preserve"> </w:t>
      </w:r>
      <w:r w:rsidRPr="00535357">
        <w:rPr>
          <w:color w:val="000000"/>
          <w:sz w:val="24"/>
          <w:szCs w:val="24"/>
        </w:rPr>
        <w:t>Não deverá ser ligado mais que um condutor em cada ponto de ligação do borne.</w:t>
      </w:r>
    </w:p>
    <w:p w14:paraId="2800C62A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componentes deverão ser fixados, sempre que possível, de forma modulados sobre trilhos padronizados tipo DIN 35mm.</w:t>
      </w:r>
    </w:p>
    <w:p w14:paraId="5C972F1E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possuir os espaços reserva indicados nos desenhos.</w:t>
      </w:r>
    </w:p>
    <w:p w14:paraId="64B945A8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As portas serão fixadas a caixa ou a estrutura, conforme o caso, através de dobradiças serão providas de fechaduras YALE </w:t>
      </w:r>
      <w:proofErr w:type="spellStart"/>
      <w:r w:rsidRPr="00535357">
        <w:rPr>
          <w:color w:val="000000"/>
          <w:sz w:val="24"/>
          <w:szCs w:val="24"/>
        </w:rPr>
        <w:t>mestradas</w:t>
      </w:r>
      <w:proofErr w:type="spellEnd"/>
      <w:r w:rsidRPr="00535357">
        <w:rPr>
          <w:color w:val="000000"/>
          <w:sz w:val="24"/>
          <w:szCs w:val="24"/>
        </w:rPr>
        <w:t xml:space="preserve"> para todos os quadros. </w:t>
      </w:r>
    </w:p>
    <w:p w14:paraId="30513761" w14:textId="2EF76A64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lastRenderedPageBreak/>
        <w:t xml:space="preserve">Todo o quadro deverá conter em seu interior, barra para aterramento adequado de cabos de cobre. Haverá ainda uma barra de neutro executadas em cobre eletrolítico. Os quadros deverão possuir </w:t>
      </w:r>
      <w:proofErr w:type="spellStart"/>
      <w:r w:rsidRPr="00535357">
        <w:rPr>
          <w:color w:val="000000"/>
          <w:sz w:val="24"/>
          <w:szCs w:val="24"/>
        </w:rPr>
        <w:t>borneiras</w:t>
      </w:r>
      <w:proofErr w:type="spellEnd"/>
      <w:r w:rsidRPr="00535357">
        <w:rPr>
          <w:color w:val="000000"/>
          <w:sz w:val="24"/>
          <w:szCs w:val="24"/>
        </w:rPr>
        <w:t xml:space="preserve"> para fácil conexão dos cabos.</w:t>
      </w:r>
    </w:p>
    <w:p w14:paraId="1AD5DB5E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acompanhar o quadro uma via do desenho certificado do diagrama unifilar e esquema funcional, colocada em portas-desenhos, instalada internamente ao quadro.</w:t>
      </w:r>
    </w:p>
    <w:p w14:paraId="5BDF2B31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Os disjuntores deverão ser do tipo </w:t>
      </w:r>
      <w:proofErr w:type="spellStart"/>
      <w:r w:rsidRPr="001F552F">
        <w:rPr>
          <w:color w:val="000000"/>
          <w:sz w:val="24"/>
          <w:szCs w:val="24"/>
        </w:rPr>
        <w:t>mini-disjuntores</w:t>
      </w:r>
      <w:proofErr w:type="spellEnd"/>
      <w:r w:rsidRPr="001F552F">
        <w:rPr>
          <w:color w:val="000000"/>
          <w:sz w:val="24"/>
          <w:szCs w:val="24"/>
        </w:rPr>
        <w:t>, modelo europeu, com os acessórios constantes dos diagramas de projeto.</w:t>
      </w:r>
    </w:p>
    <w:p w14:paraId="0BB91809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Todos os demais componentes e acessórios necessários para o perfeito funcionamento do painel deverão ser fornecidos, ainda que não citados especificamente nesta especificação.</w:t>
      </w:r>
    </w:p>
    <w:p w14:paraId="79710086" w14:textId="11BEB929" w:rsidR="001F552F" w:rsidRP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quadros deverão estar identificados, tanto pelo seu fabricante quanto aos seus componentes, circuitos, </w:t>
      </w:r>
      <w:proofErr w:type="gramStart"/>
      <w:r w:rsidRPr="001F552F">
        <w:rPr>
          <w:color w:val="000000"/>
          <w:sz w:val="24"/>
          <w:szCs w:val="24"/>
        </w:rPr>
        <w:t>aplicação, etc.</w:t>
      </w:r>
      <w:proofErr w:type="gramEnd"/>
    </w:p>
    <w:p w14:paraId="0B72E1B8" w14:textId="6DE9946F" w:rsidR="00885BF4" w:rsidRDefault="001F552F" w:rsidP="00192C37">
      <w:pPr>
        <w:pStyle w:val="Ttulo1"/>
      </w:pPr>
      <w:bookmarkStart w:id="15" w:name="_heading=h.pav91m8oatl" w:colFirst="0" w:colLast="0"/>
      <w:bookmarkStart w:id="16" w:name="_Toc231279769"/>
      <w:bookmarkEnd w:id="15"/>
      <w:r>
        <w:t>INFRAESTRUTURA</w:t>
      </w:r>
      <w:bookmarkEnd w:id="16"/>
    </w:p>
    <w:p w14:paraId="0F853CA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contratada deverá fornecer e instalar toda a infraestrutura, que inclui eletrodutos, eletrocalhas, perfilados, curvas, luvas, abraçadeiras, acessórios para fixação,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, caixas de </w:t>
      </w:r>
      <w:proofErr w:type="gramStart"/>
      <w:r w:rsidRPr="001F552F">
        <w:rPr>
          <w:color w:val="000000"/>
          <w:sz w:val="24"/>
          <w:szCs w:val="24"/>
        </w:rPr>
        <w:t>passagem, etc.</w:t>
      </w:r>
      <w:proofErr w:type="gramEnd"/>
    </w:p>
    <w:p w14:paraId="340E2B60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Não deverá haver trechos contínuos (sem interposição de caixas ou equipamentos) retilíneos de tubulação maiores que 15m. Em trechos com curvas essa distância deverá ser reduzida a 3m para cada curva de 90°.</w:t>
      </w:r>
    </w:p>
    <w:p w14:paraId="5B53991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Entre duas caixas, entre extremidades, entre extremidade e caixa, pode haver no máximo três curvas de 90° (ou seu equivalente até no máximo 270°); sob nenhuma hipótese poderá haver curvas com deflexão superior a 90°.</w:t>
      </w:r>
    </w:p>
    <w:p w14:paraId="71D4FD55" w14:textId="1F02A451" w:rsidR="001F552F" w:rsidRDefault="001F552F" w:rsidP="001F552F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F552F">
        <w:rPr>
          <w:color w:val="000000"/>
          <w:sz w:val="24"/>
          <w:szCs w:val="24"/>
        </w:rPr>
        <w:t>As instalações enclausuradas em forros não removíveis devem prever alçapões para acesso de manutenção</w:t>
      </w:r>
      <w:r>
        <w:rPr>
          <w:color w:val="000000"/>
          <w:sz w:val="24"/>
          <w:szCs w:val="24"/>
        </w:rPr>
        <w:t>.</w:t>
      </w:r>
    </w:p>
    <w:p w14:paraId="13079959" w14:textId="4DBEEA1E" w:rsidR="001F552F" w:rsidRPr="00EA5D5F" w:rsidRDefault="001F552F" w:rsidP="001F552F">
      <w:pPr>
        <w:pStyle w:val="Ttulo2"/>
      </w:pPr>
      <w:bookmarkStart w:id="17" w:name="_Toc231279770"/>
      <w:r>
        <w:rPr>
          <w:rStyle w:val="Ttulo2Char"/>
        </w:rPr>
        <w:t>ELETRODUTOS E ACESSÓRIOS</w:t>
      </w:r>
      <w:bookmarkEnd w:id="17"/>
    </w:p>
    <w:p w14:paraId="033354A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eletrodutos aparentes internos deverão ser rígidos, de aço-carbono, diâmetro mínimo DN20 (3/4”), galvanizado </w:t>
      </w:r>
      <w:proofErr w:type="spellStart"/>
      <w:r w:rsidRPr="001F552F">
        <w:rPr>
          <w:color w:val="000000"/>
          <w:sz w:val="24"/>
          <w:szCs w:val="24"/>
        </w:rPr>
        <w:t>eletroliticamente</w:t>
      </w:r>
      <w:proofErr w:type="spellEnd"/>
      <w:r w:rsidRPr="001F552F">
        <w:rPr>
          <w:color w:val="000000"/>
          <w:sz w:val="24"/>
          <w:szCs w:val="24"/>
        </w:rPr>
        <w:t xml:space="preserve">, tipo </w:t>
      </w:r>
      <w:proofErr w:type="spellStart"/>
      <w:proofErr w:type="gramStart"/>
      <w:r w:rsidRPr="001F552F">
        <w:rPr>
          <w:color w:val="000000"/>
          <w:sz w:val="24"/>
          <w:szCs w:val="24"/>
        </w:rPr>
        <w:t>pesado.Os</w:t>
      </w:r>
      <w:proofErr w:type="spellEnd"/>
      <w:proofErr w:type="gramEnd"/>
      <w:r w:rsidRPr="001F552F">
        <w:rPr>
          <w:color w:val="000000"/>
          <w:sz w:val="24"/>
          <w:szCs w:val="24"/>
        </w:rPr>
        <w:t xml:space="preserve"> eletrodutos embutidos poderão ser de PVC flexível ou metálico flexível, conforme planta.</w:t>
      </w:r>
    </w:p>
    <w:p w14:paraId="18BFFAA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em área externa e aparentes deverão ser rígidos, de aço-carbono, diâmetro mínimo DN20 (3/4”), galvanizados a fogo, tipo pesado, pintados.</w:t>
      </w:r>
    </w:p>
    <w:p w14:paraId="000E62E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lastRenderedPageBreak/>
        <w:t>Os eletrodutos enterrados deverão ser em PEAD, instalados à profundidade mínima de 60cm. Se a instalação ocorrer em área de tráfego de pessoas ou veículos ou ainda locais sujeitos a escavações, os eletrodutos deverão ser envelopados em concreto.</w:t>
      </w:r>
    </w:p>
    <w:p w14:paraId="79D58554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interconexão de eletrodutos com materiais diferentes (aço-carbono para PVC) deverá ser realizada por meio de caixa de passagem,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ou caixa de derivação em PVC de dimensão adequada ao diâmetro do eletroduto.</w:t>
      </w:r>
    </w:p>
    <w:p w14:paraId="044D9CF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Não poderão ser feitas curvas nos tubos rígidos, utilizando, quando necessário, curvas pré-fabricadas. As curvas serão de padrão comercial e escolhido de acordo com o diâmetro do duto empregado.</w:t>
      </w:r>
    </w:p>
    <w:p w14:paraId="2D70C97F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aparentes deverão ser fixados meio de abraçadeiras tipo copo, espaçadas a cada 1,0m. Os eletrodutos instalados suspensos sobre forro deverão ser fixados por meio de vergalhão rosca total e abraçadeiras tipo D com parafuso, espaçadas a cada 1,0m.</w:t>
      </w:r>
    </w:p>
    <w:p w14:paraId="2F9CDE7B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ser disponibilizado guia de arame galvanizado para posterior lançamento dos cabos.</w:t>
      </w:r>
    </w:p>
    <w:p w14:paraId="1D0CF7A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Todas as derivações a partir de eletrocalhas ou perfilados deverão ser realizadas utilizando peças do tipo saída horizontal ou vertical para eletroduto.</w:t>
      </w:r>
    </w:p>
    <w:p w14:paraId="752770D7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acessórios e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serão do tipo sem rosca, utilizando apenas parafuso para fixação de eletroduto.</w:t>
      </w:r>
    </w:p>
    <w:p w14:paraId="05EA60F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deverão ser tampados. Nos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em áreas externas, as tampas deverão ser do tipo com vedação. Deverão ser utilizados apenas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do tipo múltiplos (L e X). Para a conexão do eletroduto ao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do tipo múltiplo, deverá ser utilizada conector compatível com diâmetro do eletroduto e rosca do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>.</w:t>
      </w:r>
    </w:p>
    <w:p w14:paraId="761FF631" w14:textId="76B19919" w:rsidR="00885BF4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Todas as caixas de passagem aparentes (de sobrepor), incluindo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>, deverão ser fabricados em aço-carbono ou alumínio. As caixas de passagem embutidas em parede poderão de PVC</w:t>
      </w:r>
      <w:r>
        <w:rPr>
          <w:color w:val="000000"/>
          <w:sz w:val="24"/>
          <w:szCs w:val="24"/>
        </w:rPr>
        <w:t>.</w:t>
      </w:r>
    </w:p>
    <w:p w14:paraId="3B779C82" w14:textId="4922E917" w:rsidR="00AF5F91" w:rsidRPr="00EA5D5F" w:rsidRDefault="00AF5F91" w:rsidP="00AF5F91">
      <w:pPr>
        <w:pStyle w:val="Ttulo2"/>
      </w:pPr>
      <w:bookmarkStart w:id="18" w:name="_Toc231279771"/>
      <w:r>
        <w:rPr>
          <w:rStyle w:val="Ttulo2Char"/>
        </w:rPr>
        <w:t>ELETROCALHAS</w:t>
      </w:r>
      <w:bookmarkEnd w:id="18"/>
    </w:p>
    <w:p w14:paraId="76BBF67F" w14:textId="32A033A3" w:rsidR="00AF5F91" w:rsidRDefault="00C35ED5" w:rsidP="00C35ED5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[JJJJ]</w:t>
      </w:r>
    </w:p>
    <w:p w14:paraId="7F52C083" w14:textId="0EC8596E" w:rsidR="00AF5F91" w:rsidRDefault="00AF5F91" w:rsidP="00AF5F91">
      <w:pPr>
        <w:pStyle w:val="Ttulo2"/>
        <w:rPr>
          <w:rStyle w:val="Ttulo2Char"/>
        </w:rPr>
      </w:pPr>
      <w:bookmarkStart w:id="19" w:name="_Toc231279772"/>
      <w:r>
        <w:rPr>
          <w:rStyle w:val="Ttulo2Char"/>
        </w:rPr>
        <w:lastRenderedPageBreak/>
        <w:t>CONDUTORES</w:t>
      </w:r>
      <w:bookmarkEnd w:id="19"/>
    </w:p>
    <w:p w14:paraId="141827B8" w14:textId="51A75C82" w:rsidR="00AF5F91" w:rsidRPr="00AF5F91" w:rsidRDefault="00AF5F91" w:rsidP="00AF5F91">
      <w:pPr>
        <w:pStyle w:val="Ttulo2"/>
        <w:numPr>
          <w:ilvl w:val="2"/>
          <w:numId w:val="7"/>
        </w:numPr>
      </w:pPr>
      <w:bookmarkStart w:id="20" w:name="_Toc231279773"/>
      <w:r>
        <w:rPr>
          <w:rStyle w:val="Ttulo2Char"/>
        </w:rPr>
        <w:t>Recomendações Gerais</w:t>
      </w:r>
      <w:bookmarkEnd w:id="20"/>
    </w:p>
    <w:p w14:paraId="54B9AF9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 xml:space="preserve">É expressamente proibida a instalação de linhas elétricas no interior de dutos de exaustão de fumaça ou de ventilação (“dutos de </w:t>
      </w:r>
      <w:proofErr w:type="gramStart"/>
      <w:r w:rsidRPr="00AF5F91">
        <w:rPr>
          <w:color w:val="000000"/>
          <w:sz w:val="24"/>
          <w:szCs w:val="24"/>
        </w:rPr>
        <w:t>ar condicionado</w:t>
      </w:r>
      <w:proofErr w:type="gramEnd"/>
      <w:r w:rsidRPr="00AF5F91">
        <w:rPr>
          <w:color w:val="000000"/>
          <w:sz w:val="24"/>
          <w:szCs w:val="24"/>
        </w:rPr>
        <w:t>” etc.), bem como fosso de elevador, de plataforma elevatória ou de monta-carga.</w:t>
      </w:r>
    </w:p>
    <w:p w14:paraId="232CEF63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As linhas elétricas aparentes constituídas por condutos abertos (bandejas perfuradas, perfilados, leito de cabos, eletrocalhas sem tampa, suportes e prateleiras) deverão utilizar cabos e condutos livres de halogênios e com baixa emissão de fumaça e gases tóxicos.</w:t>
      </w:r>
    </w:p>
    <w:p w14:paraId="612110E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nenhuma hipótese será permitida a instalação de cabos diretamente embutidos em alvenaria.</w:t>
      </w:r>
    </w:p>
    <w:p w14:paraId="1BF01CC1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linhas elétricas presentes em “</w:t>
      </w:r>
      <w:proofErr w:type="spellStart"/>
      <w:r w:rsidRPr="00AF5F91">
        <w:rPr>
          <w:color w:val="000000"/>
          <w:sz w:val="24"/>
          <w:szCs w:val="24"/>
        </w:rPr>
        <w:t>shafts</w:t>
      </w:r>
      <w:proofErr w:type="spellEnd"/>
      <w:r w:rsidRPr="00AF5F91">
        <w:rPr>
          <w:color w:val="000000"/>
          <w:sz w:val="24"/>
          <w:szCs w:val="24"/>
        </w:rPr>
        <w:t>” (poço vertical), deverá ser obturada a passagem de um pavimento ao outro de modo a impedir a propagação de incêndio. Esse bloqueio deverá ser garantido por materiais capazes de suportar a ação de chama direta. Os condutores utilizados deverão ser obrigatoriamente resistentes ao fogo, livres de halogênio e com baixa emissão de fumaça e gases tóxicos.</w:t>
      </w:r>
    </w:p>
    <w:p w14:paraId="5446CEC7" w14:textId="2F84FD24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Todos os condutores utilizados na rede elétrica deveram ser cabos flexíveis, desenvolvidos em atendimento à norma NBR 132448:2014.</w:t>
      </w:r>
    </w:p>
    <w:p w14:paraId="3D90707E" w14:textId="18007AD4" w:rsidR="0088213B" w:rsidRPr="00AF5F91" w:rsidRDefault="0088213B" w:rsidP="0088213B">
      <w:pPr>
        <w:pStyle w:val="Ttulo2"/>
        <w:numPr>
          <w:ilvl w:val="2"/>
          <w:numId w:val="7"/>
        </w:numPr>
      </w:pPr>
      <w:bookmarkStart w:id="21" w:name="_Toc231279774"/>
      <w:r w:rsidRPr="0088213B">
        <w:t>Condutores dos circuitos terminais</w:t>
      </w:r>
      <w:bookmarkEnd w:id="21"/>
    </w:p>
    <w:p w14:paraId="50E1B90D" w14:textId="7777777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São os condutores responsáveis pela alimentação diretamente dos pontos de consumo de energia.</w:t>
      </w:r>
    </w:p>
    <w:p w14:paraId="1CDA9DB6" w14:textId="274E4D59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iluminação</w:t>
      </w:r>
      <w:r w:rsidRPr="00AA0B21">
        <w:rPr>
          <w:color w:val="000000"/>
          <w:sz w:val="24"/>
          <w:szCs w:val="24"/>
        </w:rPr>
        <w:t>:</w:t>
      </w:r>
    </w:p>
    <w:p w14:paraId="257AA1CD" w14:textId="4A36353A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96F4377" w14:textId="19D46022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[EEEE];</w:t>
      </w:r>
    </w:p>
    <w:p w14:paraId="34915048" w14:textId="62710058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[FFFF]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1A8389B" w14:textId="1CA4CCE3" w:rsidR="0088213B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[GGGG].</w:t>
      </w:r>
    </w:p>
    <w:p w14:paraId="4121FFBC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emergência</w:t>
      </w:r>
      <w:r w:rsidRPr="00AA0B21">
        <w:rPr>
          <w:color w:val="000000"/>
          <w:sz w:val="24"/>
          <w:szCs w:val="24"/>
        </w:rPr>
        <w:t>:</w:t>
      </w:r>
    </w:p>
    <w:p w14:paraId="505CA7DD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DA09797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[EEED];</w:t>
      </w:r>
    </w:p>
    <w:p w14:paraId="64E42836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D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89C1F1" w14:textId="11E4BC80" w:rsidR="00433AD9" w:rsidRP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[GGGD].</w:t>
      </w:r>
    </w:p>
    <w:p w14:paraId="5AA98878" w14:textId="1E76FFD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lastRenderedPageBreak/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tomadas</w:t>
      </w:r>
      <w:r w:rsidRPr="00AA0B21">
        <w:rPr>
          <w:color w:val="000000"/>
          <w:sz w:val="24"/>
          <w:szCs w:val="24"/>
        </w:rPr>
        <w:t>:</w:t>
      </w:r>
    </w:p>
    <w:p w14:paraId="34E53EB5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9A37ACC" w14:textId="5060792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[EEEA];</w:t>
      </w:r>
    </w:p>
    <w:p w14:paraId="6FAAC42A" w14:textId="719A8CDD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A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5347A38" w14:textId="10146119" w:rsidR="00AA0B21" w:rsidRP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[GGGA].</w:t>
      </w:r>
    </w:p>
    <w:p w14:paraId="6C6B5FF9" w14:textId="31E4A6C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climatização</w:t>
      </w:r>
      <w:r w:rsidRPr="00AA0B21">
        <w:rPr>
          <w:color w:val="000000"/>
          <w:sz w:val="24"/>
          <w:szCs w:val="24"/>
        </w:rPr>
        <w:t>:</w:t>
      </w:r>
    </w:p>
    <w:p w14:paraId="6E4DD7C7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3B5BE51B" w14:textId="23EC9F00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[EEEB];</w:t>
      </w:r>
    </w:p>
    <w:p w14:paraId="4F71015E" w14:textId="5B1D799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B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2210FF" w14:textId="4A53DD7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[GGGB].</w:t>
      </w:r>
    </w:p>
    <w:p w14:paraId="359C4FB5" w14:textId="502D52B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exaustão</w:t>
      </w:r>
      <w:r w:rsidRPr="00AA0B21">
        <w:rPr>
          <w:color w:val="000000"/>
          <w:sz w:val="24"/>
          <w:szCs w:val="24"/>
        </w:rPr>
        <w:t>:</w:t>
      </w:r>
    </w:p>
    <w:p w14:paraId="51B2CF0B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3BDBD06" w14:textId="6D3AC735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[EEEC];</w:t>
      </w:r>
    </w:p>
    <w:p w14:paraId="31097BD4" w14:textId="2C88DDB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C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42F328A" w14:textId="744E07F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[GGGC].</w:t>
      </w:r>
    </w:p>
    <w:p w14:paraId="54136DF1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33AD9">
        <w:rPr>
          <w:color w:val="000000"/>
          <w:sz w:val="24"/>
          <w:szCs w:val="24"/>
        </w:rPr>
        <w:t>Os cabos das fases dos circuitos deverão ter cores distintas e conforme abaixo:</w:t>
      </w:r>
    </w:p>
    <w:p w14:paraId="449E3670" w14:textId="0ECEE9EA" w:rsidR="00433AD9" w:rsidRP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Fase dos circuitos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Vermelho, Preto e Branco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62599A72" w14:textId="32F08116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Retorno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Amarelo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3E9C9CD3" w14:textId="4F9502F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Neutro: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Azul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5BFDFCD2" w14:textId="22A036C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 xml:space="preserve">Condutor de proteção: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 xml:space="preserve">Verde </w:t>
      </w:r>
      <w:r w:rsidRPr="00C903E1">
        <w:rPr>
          <w:rFonts w:ascii="Arial" w:hAnsi="Arial" w:cs="Arial"/>
          <w:color w:val="000000"/>
          <w:sz w:val="24"/>
          <w:szCs w:val="24"/>
        </w:rPr>
        <w:t xml:space="preserve">ou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Verde-amarelo</w:t>
      </w:r>
      <w:r w:rsidR="00C903E1" w:rsidRPr="00C903E1">
        <w:rPr>
          <w:rFonts w:ascii="Arial" w:hAnsi="Arial" w:cs="Arial"/>
          <w:color w:val="000000"/>
          <w:sz w:val="24"/>
          <w:szCs w:val="24"/>
        </w:rPr>
        <w:t>.</w:t>
      </w:r>
    </w:p>
    <w:p w14:paraId="57E6FAF2" w14:textId="77777777" w:rsidR="00C903E1" w:rsidRDefault="00C903E1" w:rsidP="00C903E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As emendas, quando necessárias, deverão ser realizadas em caixas que possibilitem inspeção e manutenção.</w:t>
      </w:r>
    </w:p>
    <w:p w14:paraId="4D759AA3" w14:textId="33BA3DA0" w:rsidR="0037442A" w:rsidRDefault="00C903E1" w:rsidP="0037442A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Os condutores de mesmo circuito (FASE, NEUTRO, PROTEÇÃO) deverão ser agrupados com abraçadeiras de nylon dentro das eletrocalhas para fins de organização.</w:t>
      </w:r>
    </w:p>
    <w:p w14:paraId="441A66C0" w14:textId="0D761451" w:rsidR="00E704E9" w:rsidRPr="00E704E9" w:rsidRDefault="00E704E9" w:rsidP="00E704E9">
      <w:pPr>
        <w:pStyle w:val="Ttulo2"/>
      </w:pPr>
      <w:r>
        <w:rPr>
          <w:rStyle w:val="Ttulo2Char"/>
        </w:rPr>
        <w:t>TOMADAS ELÉTRICAS</w:t>
      </w:r>
    </w:p>
    <w:p w14:paraId="0D63EA33" w14:textId="3AEEC84B" w:rsidR="0037442A" w:rsidRDefault="0037442A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[IIII]</w:t>
      </w:r>
    </w:p>
    <w:p w14:paraId="1BD32DD8" w14:textId="03F4794E" w:rsidR="00E704E9" w:rsidRPr="00E704E9" w:rsidRDefault="00E704E9" w:rsidP="00E704E9">
      <w:pPr>
        <w:pStyle w:val="Ttulo2"/>
      </w:pPr>
      <w:r>
        <w:rPr>
          <w:rStyle w:val="Ttulo2Char"/>
        </w:rPr>
        <w:t>LIGAÇÕES ELÉTRICAS</w:t>
      </w:r>
    </w:p>
    <w:p w14:paraId="0F9288B2" w14:textId="26618BEF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</w:t>
      </w:r>
      <w:r>
        <w:rPr>
          <w:color w:val="000000"/>
          <w:sz w:val="24"/>
          <w:szCs w:val="24"/>
        </w:rPr>
        <w:t>KKKK</w:t>
      </w:r>
      <w:r>
        <w:rPr>
          <w:color w:val="000000"/>
          <w:sz w:val="24"/>
          <w:szCs w:val="24"/>
        </w:rPr>
        <w:t>]</w:t>
      </w:r>
    </w:p>
    <w:p w14:paraId="43E9535F" w14:textId="332109F2" w:rsidR="00E704E9" w:rsidRPr="00EA5D5F" w:rsidRDefault="00E704E9" w:rsidP="00E704E9">
      <w:pPr>
        <w:pStyle w:val="Ttulo2"/>
      </w:pPr>
      <w:r>
        <w:rPr>
          <w:rStyle w:val="Ttulo2Char"/>
        </w:rPr>
        <w:lastRenderedPageBreak/>
        <w:t>IDENTIFICAÇÃO DOS ELEMENTOS DA INSTALAÇÃO</w:t>
      </w:r>
    </w:p>
    <w:p w14:paraId="1C0F056F" w14:textId="77777777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>Os elementos da instalação deverão ser identificados conforme diretrizes a seguir:</w:t>
      </w:r>
    </w:p>
    <w:p w14:paraId="4BE7D17A" w14:textId="0447AEAF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As extremidades de todos os condutores devem ser identificadas por meio de etiqueta adesiva ou anilha com o respectivo circuito;</w:t>
      </w:r>
    </w:p>
    <w:p w14:paraId="61F4348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Todas as tomadas, luminárias, interruptores, e demais pontos de consumo deverão ser identificados por meio de etiqueta adesiva com respectivo circuito;</w:t>
      </w:r>
    </w:p>
    <w:p w14:paraId="3DC40D2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condutores em eletrocalhas deverão ser identificados com respectivo circuito a cada 5m;</w:t>
      </w:r>
    </w:p>
    <w:p w14:paraId="1309343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disjuntores e demais elementos de manobra e proteção em quadros ou painéis elétricos deverão ser identificados por meio de etiquetas adesivas ou outro material adequado</w:t>
      </w:r>
    </w:p>
    <w:p w14:paraId="13AFC0F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 xml:space="preserve">Todos os condutores em </w:t>
      </w:r>
      <w:proofErr w:type="spellStart"/>
      <w:r w:rsidRPr="00E704E9">
        <w:rPr>
          <w:rFonts w:ascii="Arial" w:hAnsi="Arial" w:cs="Arial"/>
          <w:color w:val="000000"/>
          <w:sz w:val="24"/>
          <w:szCs w:val="24"/>
        </w:rPr>
        <w:t>shafts</w:t>
      </w:r>
      <w:proofErr w:type="spellEnd"/>
      <w:r w:rsidRPr="00E704E9">
        <w:rPr>
          <w:rFonts w:ascii="Arial" w:hAnsi="Arial" w:cs="Arial"/>
          <w:color w:val="000000"/>
          <w:sz w:val="24"/>
          <w:szCs w:val="24"/>
        </w:rPr>
        <w:t xml:space="preserve"> devem ser identificados a cada pavimento com respectivo circuito.</w:t>
      </w:r>
    </w:p>
    <w:p w14:paraId="5A8E6AD7" w14:textId="7765B3CD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quadros e painéis elétricos devem ser identificados com respectivo nome.</w:t>
      </w:r>
    </w:p>
    <w:p w14:paraId="2B87486B" w14:textId="5B08A106" w:rsidR="00E704E9" w:rsidRPr="00EA5D5F" w:rsidRDefault="00E704E9" w:rsidP="00E704E9">
      <w:pPr>
        <w:pStyle w:val="Ttulo2"/>
      </w:pPr>
      <w:r>
        <w:rPr>
          <w:rStyle w:val="Ttulo2Char"/>
        </w:rPr>
        <w:t>EQUIPOTENCIALIZAÇÃO</w:t>
      </w:r>
    </w:p>
    <w:p w14:paraId="2B33E593" w14:textId="4D00D66B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 xml:space="preserve">Todos os equipamentos como: reatores, transformadores, luminárias, tubulações, </w:t>
      </w:r>
      <w:proofErr w:type="gramStart"/>
      <w:r w:rsidRPr="00E704E9">
        <w:rPr>
          <w:color w:val="000000"/>
          <w:sz w:val="24"/>
          <w:szCs w:val="24"/>
        </w:rPr>
        <w:t>quadros elétrico</w:t>
      </w:r>
      <w:proofErr w:type="gramEnd"/>
      <w:r w:rsidRPr="00E704E9">
        <w:rPr>
          <w:color w:val="000000"/>
          <w:sz w:val="24"/>
          <w:szCs w:val="24"/>
        </w:rPr>
        <w:t xml:space="preserve">, máquinas de </w:t>
      </w:r>
      <w:proofErr w:type="gramStart"/>
      <w:r w:rsidRPr="00E704E9">
        <w:rPr>
          <w:color w:val="000000"/>
          <w:sz w:val="24"/>
          <w:szCs w:val="24"/>
        </w:rPr>
        <w:t>ar condicionado</w:t>
      </w:r>
      <w:proofErr w:type="gramEnd"/>
      <w:r w:rsidRPr="00E704E9">
        <w:rPr>
          <w:color w:val="000000"/>
          <w:sz w:val="24"/>
          <w:szCs w:val="24"/>
        </w:rPr>
        <w:t xml:space="preserve">, entre outros equipamentos, deverão ser aterrados. O condutor neutro não poderá ser utilizado para </w:t>
      </w:r>
      <w:r>
        <w:rPr>
          <w:color w:val="000000"/>
          <w:sz w:val="24"/>
          <w:szCs w:val="24"/>
        </w:rPr>
        <w:t xml:space="preserve">realização do </w:t>
      </w:r>
      <w:r w:rsidRPr="00E704E9">
        <w:rPr>
          <w:color w:val="000000"/>
          <w:sz w:val="24"/>
          <w:szCs w:val="24"/>
        </w:rPr>
        <w:t>aterramento.</w:t>
      </w:r>
    </w:p>
    <w:p w14:paraId="39BA4993" w14:textId="716369E1" w:rsidR="00E704E9" w:rsidRDefault="00E704E9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DISPOSITIVOS DE MANOBRA E PROTEÇÃO</w:t>
      </w:r>
    </w:p>
    <w:p w14:paraId="2A8FF633" w14:textId="6C8818B9" w:rsidR="00E704E9" w:rsidRPr="000A5389" w:rsidRDefault="00E704E9" w:rsidP="00E704E9">
      <w:pPr>
        <w:pStyle w:val="Ttulo2"/>
      </w:pPr>
      <w:r>
        <w:t>DISJUNTORES</w:t>
      </w:r>
    </w:p>
    <w:p w14:paraId="79DBB46C" w14:textId="1A3FEB75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Os disjuntores unipolares, bipolares e tripolares deverão ser do tipo DIN, termomagnéticos, com curva característica “C”, conforme indicação nos quadros de carga e diagramas unifilares do projeto elétrico.</w:t>
      </w:r>
    </w:p>
    <w:p w14:paraId="7594D2C3" w14:textId="30C43051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 xml:space="preserve">Os disjuntores unipolares deverão possuir capacidade de interrupção simétrica mínima de 5 kA em </w:t>
      </w:r>
      <w:r w:rsidR="00F22A0A">
        <w:rPr>
          <w:color w:val="000000"/>
          <w:sz w:val="24"/>
          <w:szCs w:val="24"/>
        </w:rPr>
        <w:t>[LLLA]</w:t>
      </w:r>
      <w:r w:rsidRPr="006B10EE">
        <w:rPr>
          <w:color w:val="000000"/>
          <w:sz w:val="24"/>
          <w:szCs w:val="24"/>
        </w:rPr>
        <w:t xml:space="preserve"> V, conforme IEC 60898. Os disjuntores bipolares e tripolares deverão possuir capacidade de interrupção simétrica mínima de 10 kA em </w:t>
      </w:r>
      <w:r w:rsidR="00F22A0A">
        <w:rPr>
          <w:color w:val="000000"/>
          <w:sz w:val="24"/>
          <w:szCs w:val="24"/>
        </w:rPr>
        <w:t>[LLLB]</w:t>
      </w:r>
      <w:r w:rsidRPr="006B10EE">
        <w:rPr>
          <w:color w:val="000000"/>
          <w:sz w:val="24"/>
          <w:szCs w:val="24"/>
        </w:rPr>
        <w:t xml:space="preserve"> V, conforme IEC 60898.</w:t>
      </w:r>
    </w:p>
    <w:p w14:paraId="3AA569FD" w14:textId="69667268" w:rsidR="00E704E9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Deverão ser utilizados dispositivos de referência Siemens, WEG ou equivalente técnico, desde que atendam às mesmas características elétricas, mecânicas e normativas especificadas em projeto.</w:t>
      </w:r>
    </w:p>
    <w:p w14:paraId="1E7043F7" w14:textId="266D64F0" w:rsidR="006B10EE" w:rsidRDefault="006B10EE" w:rsidP="006B10EE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4DC61D88" wp14:editId="267AE4A3">
            <wp:extent cx="4086225" cy="2018567"/>
            <wp:effectExtent l="0" t="0" r="0" b="1270"/>
            <wp:docPr id="1803670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70249" name="Imagem 18036702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996" cy="20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35D5" w14:textId="4783CD2C" w:rsidR="006B10EE" w:rsidRPr="006B10EE" w:rsidRDefault="006B10EE" w:rsidP="006B10EE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Imagem </w:t>
      </w:r>
      <w:r>
        <w:rPr>
          <w:i/>
          <w:iCs/>
          <w:color w:val="000000"/>
          <w:sz w:val="24"/>
          <w:szCs w:val="24"/>
        </w:rPr>
        <w:t>Disjuntores tipo WEG</w:t>
      </w:r>
    </w:p>
    <w:p w14:paraId="45770B16" w14:textId="5FB2CA15" w:rsidR="00746A71" w:rsidRPr="00746A71" w:rsidRDefault="00746A71" w:rsidP="00746A71">
      <w:pPr>
        <w:pStyle w:val="Ttulo2"/>
      </w:pPr>
      <w:r>
        <w:t>DIS</w:t>
      </w:r>
      <w:r>
        <w:t>POSITIVO DE PROTEÇÃO CONTRA SURTOS ELÉTRICOS</w:t>
      </w:r>
    </w:p>
    <w:p w14:paraId="11C327FB" w14:textId="671A51F0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quadros elétricos deverão ser providos de Dispositivos de Proteção contra Surtos — DPS, destinados à proteção das instalações elétricas e dos equipamentos contra sobretensões transitórias provenientes de descargas atmosféricas indiretas, manobras na rede elétrica ou demais perturbações do sistema.</w:t>
      </w:r>
    </w:p>
    <w:p w14:paraId="15123FE5" w14:textId="77C663B6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DPS deverão ser instalados conforme indicado nos diagramas unifilares e quadros de distribuição do projeto elétrico, respeitando a classe de proteção, quantidade de polos, esquema de aterramento e demais características técnicas previstas. A tensão máxima de operação contínua, a corrente nominal de descarga, a corrente máxima de descarga e demais parâmetros elétricos deverão ser adotados conforme o projetado.</w:t>
      </w:r>
    </w:p>
    <w:p w14:paraId="7BFC8D87" w14:textId="10EC432B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A instalação dos DPS deverá ser realizada de forma adequada, com condutores de interligação de menor comprimento possível, devidamente conectados às fases, ao neutro, quando aplicável, e ao barramento de proteção/aterramento do quadro. Os dispositivos deverão possuir sinalização de estado operacional e permitir substituição em caso de atuação ou fim de vida útil.</w:t>
      </w:r>
    </w:p>
    <w:p w14:paraId="5B1FE9C7" w14:textId="22CE803C" w:rsidR="006B10EE" w:rsidRPr="006B10EE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Deverão ser utilizados DPS compatíveis com a tensão nominal da instalação, com as normas técnicas aplicáveis e com as especificações indicadas em projeto, garantindo a proteção contra surtos e a segurança dos equipamentos conectados ao sistema elétrico.</w:t>
      </w:r>
    </w:p>
    <w:p w14:paraId="718FEE6A" w14:textId="7C3B5F98" w:rsidR="00E704E9" w:rsidRDefault="00746A71" w:rsidP="00746A71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0CCF57E9" wp14:editId="65018B5C">
            <wp:extent cx="2981325" cy="2981325"/>
            <wp:effectExtent l="0" t="0" r="9525" b="9525"/>
            <wp:docPr id="168639656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96568" name="Imagem 168639656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6610" w14:textId="5C856E05" w:rsidR="00746A71" w:rsidRPr="00746A71" w:rsidRDefault="00746A71" w:rsidP="00746A71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Dis</w:t>
      </w:r>
      <w:r>
        <w:rPr>
          <w:i/>
          <w:iCs/>
          <w:color w:val="000000"/>
          <w:sz w:val="24"/>
          <w:szCs w:val="24"/>
        </w:rPr>
        <w:t>positivo de Proteção Contra Surtos Elétricos.</w:t>
      </w:r>
    </w:p>
    <w:p w14:paraId="57933D8E" w14:textId="32BEC8FE" w:rsidR="00885BF4" w:rsidRDefault="00746A71" w:rsidP="00746A71">
      <w:pPr>
        <w:pStyle w:val="Ttulo2"/>
      </w:pPr>
      <w:bookmarkStart w:id="22" w:name="_heading=h.3ahkj677lqvm" w:colFirst="0" w:colLast="0"/>
      <w:bookmarkEnd w:id="22"/>
      <w:r>
        <w:t>INTERRUPTOR DIFERENCIAL-RESIDUAL</w:t>
      </w:r>
    </w:p>
    <w:p w14:paraId="545369BC" w14:textId="77777777" w:rsid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Devem ser utilizados dispositivos diferenciais residuais (DR) em circuitos dos quadros de distribuição de eletricidade com sensibilidade de 30mA, protegido contra disparos intempestivos, seccionamento plenamente aparente, 2 e 4 </w:t>
      </w:r>
      <w:proofErr w:type="spellStart"/>
      <w:r w:rsidRPr="00746A71">
        <w:rPr>
          <w:color w:val="000000"/>
          <w:sz w:val="24"/>
          <w:szCs w:val="24"/>
        </w:rPr>
        <w:t>pólos.</w:t>
      </w:r>
      <w:proofErr w:type="spellEnd"/>
    </w:p>
    <w:p w14:paraId="708944B4" w14:textId="2616D0C2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Os </w:t>
      </w:r>
      <w:proofErr w:type="spellStart"/>
      <w:r w:rsidRPr="00746A71">
        <w:rPr>
          <w:color w:val="000000"/>
          <w:sz w:val="24"/>
          <w:szCs w:val="24"/>
        </w:rPr>
        <w:t>DRs</w:t>
      </w:r>
      <w:proofErr w:type="spellEnd"/>
      <w:r w:rsidRPr="00746A71">
        <w:rPr>
          <w:color w:val="000000"/>
          <w:sz w:val="24"/>
          <w:szCs w:val="24"/>
        </w:rPr>
        <w:t xml:space="preserve"> deverão ser montados em trilho DIN 35 mm, botão para teste periódico na face frontal, temperatura de funcionamento: -5ºC a +40º, classe de proteção da caixa IP20.</w:t>
      </w:r>
    </w:p>
    <w:p w14:paraId="46AD5CA2" w14:textId="45C33EE5" w:rsidR="00885BF4" w:rsidRDefault="00746A71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center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6E50C050" wp14:editId="6D490F1C">
            <wp:extent cx="4876575" cy="2257425"/>
            <wp:effectExtent l="0" t="0" r="635" b="0"/>
            <wp:docPr id="59866496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64960" name="Imagem 59866496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58" b="23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010" cy="2260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0CC34" w14:textId="35A9DFB3" w:rsidR="00885BF4" w:rsidRPr="00FF75F2" w:rsidRDefault="00FF75F2" w:rsidP="00FF75F2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Imagem </w:t>
      </w:r>
      <w:r>
        <w:rPr>
          <w:i/>
          <w:iCs/>
          <w:color w:val="000000"/>
          <w:sz w:val="24"/>
          <w:szCs w:val="24"/>
        </w:rPr>
        <w:t>Interruptor Diferencial Residual DR.</w:t>
      </w:r>
      <w:bookmarkStart w:id="23" w:name="_heading=h.mi000b38675e" w:colFirst="0" w:colLast="0"/>
      <w:bookmarkStart w:id="24" w:name="_heading=h.fhfdlj3ry5pm" w:colFirst="0" w:colLast="0"/>
      <w:bookmarkEnd w:id="23"/>
      <w:bookmarkEnd w:id="24"/>
    </w:p>
    <w:p w14:paraId="7226A9E0" w14:textId="77777777" w:rsidR="00885BF4" w:rsidRDefault="00885BF4" w:rsidP="00192C37">
      <w:pPr>
        <w:pStyle w:val="Ttulo1"/>
      </w:pPr>
      <w:bookmarkStart w:id="25" w:name="_heading=h.89jsmj1oo0zm" w:colFirst="0" w:colLast="0"/>
      <w:bookmarkEnd w:id="25"/>
      <w:r>
        <w:t xml:space="preserve"> </w:t>
      </w:r>
      <w:bookmarkStart w:id="26" w:name="_Toc231279779"/>
      <w:r>
        <w:t>CONSIDERAÇÕES FINAIS</w:t>
      </w:r>
      <w:bookmarkEnd w:id="26"/>
    </w:p>
    <w:p w14:paraId="70806A05" w14:textId="7785E91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 xml:space="preserve">As instalações elétricas deverão ser executadas em conformidade com o projeto elétrico, este memorial descritivo, as normas técnicas vigentes e as recomendações dos fabricantes dos materiais e equipamentos especificados. Todos </w:t>
      </w:r>
      <w:r w:rsidRPr="00FF75F2">
        <w:rPr>
          <w:color w:val="000000"/>
          <w:sz w:val="24"/>
          <w:szCs w:val="24"/>
        </w:rPr>
        <w:lastRenderedPageBreak/>
        <w:t>os serviços deverão ser realizados por profissionais habilitados e qualificados, observando os critérios de segurança, funcionalidade, desempenho e qualidade exigidos para instalações elétricas de baixa tensão.</w:t>
      </w:r>
    </w:p>
    <w:p w14:paraId="2FFB2A16" w14:textId="674BA930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Os materiais empregados deverão possuir características compatíveis com as especificações de projeto, garantindo a adequada proteção dos circuitos, a continuidade do sistema de aterramento, a correta identificação dos condutores e dispositivos, bem como a segurança dos usuários e dos equipamentos instalados.</w:t>
      </w:r>
    </w:p>
    <w:p w14:paraId="42FDE7BC" w14:textId="5CA6794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Qualquer alteração durante a execução deverá ser previamente analisada e aprovada pelo responsável técnico, de modo a preservar os critérios de dimensionamento, proteção, operação e manutenção da instalação. Ao final dos serviços, deverão ser realizadas as verificações, testes e conferências necessárias, assegurando que a instalação esteja apta ao funcionamento e em conformidade com os documentos técnicos do projeto.</w:t>
      </w:r>
    </w:p>
    <w:p w14:paraId="7A1E5305" w14:textId="21AFFCE7" w:rsidR="009E7038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FF75F2">
        <w:rPr>
          <w:color w:val="000000"/>
          <w:sz w:val="24"/>
          <w:szCs w:val="24"/>
        </w:rPr>
        <w:t>Este memorial descritivo deverá ser utilizado em conjunto com as pranchas, diagramas unifilares, quadros de carga, detalhes construtivos, lista de materiais e demais documentos integrantes do projeto elétrico.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9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EAF88" w14:textId="77777777" w:rsidR="0086753B" w:rsidRDefault="0086753B">
      <w:pPr>
        <w:spacing w:line="240" w:lineRule="auto"/>
      </w:pPr>
      <w:r>
        <w:separator/>
      </w:r>
    </w:p>
  </w:endnote>
  <w:endnote w:type="continuationSeparator" w:id="0">
    <w:p w14:paraId="2708A052" w14:textId="77777777" w:rsidR="0086753B" w:rsidRDefault="008675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7DC7A4E-FA3C-44D1-A136-F6D6DD686A9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FA33A640-88A2-4B9F-8E10-6836172D56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E1D8892-7589-481F-8B04-C4B4EC84A4BD}"/>
    <w:embedBold r:id="rId4" w:fontKey="{2FA9CFD8-285D-4E16-9512-01015BEAB61F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B41C9C3-D428-4641-9FA1-DCD2A9BC7A5D}"/>
    <w:embedBold r:id="rId6" w:fontKey="{928AF16F-FE2B-461A-848A-101434105F99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AE1F5BE3-075F-4E94-95CC-1A5C8EBB9ED7}"/>
    <w:embedBold r:id="rId8" w:fontKey="{BB463EDE-7008-427B-B0F7-A708E033EE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E3D18" w14:textId="77777777" w:rsidR="0086753B" w:rsidRDefault="0086753B">
      <w:pPr>
        <w:spacing w:line="240" w:lineRule="auto"/>
      </w:pPr>
      <w:r>
        <w:separator/>
      </w:r>
    </w:p>
  </w:footnote>
  <w:footnote w:type="continuationSeparator" w:id="0">
    <w:p w14:paraId="697EC048" w14:textId="77777777" w:rsidR="0086753B" w:rsidRDefault="008675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9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7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8"/>
  </w:num>
  <w:num w:numId="7" w16cid:durableId="1144128959">
    <w:abstractNumId w:val="8"/>
  </w:num>
  <w:num w:numId="8" w16cid:durableId="81873253">
    <w:abstractNumId w:val="9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41A2C"/>
    <w:rsid w:val="002536B1"/>
    <w:rsid w:val="00255983"/>
    <w:rsid w:val="00284CF6"/>
    <w:rsid w:val="002A0BA7"/>
    <w:rsid w:val="002A1873"/>
    <w:rsid w:val="002A59A2"/>
    <w:rsid w:val="002C56C3"/>
    <w:rsid w:val="003306E7"/>
    <w:rsid w:val="0037442A"/>
    <w:rsid w:val="003970BF"/>
    <w:rsid w:val="003A1293"/>
    <w:rsid w:val="003D0A13"/>
    <w:rsid w:val="003D13D6"/>
    <w:rsid w:val="003D3D70"/>
    <w:rsid w:val="003F0006"/>
    <w:rsid w:val="00433AD9"/>
    <w:rsid w:val="00433FB4"/>
    <w:rsid w:val="00437F3F"/>
    <w:rsid w:val="00455A30"/>
    <w:rsid w:val="00491498"/>
    <w:rsid w:val="00496453"/>
    <w:rsid w:val="004D7BD6"/>
    <w:rsid w:val="004F6323"/>
    <w:rsid w:val="00535357"/>
    <w:rsid w:val="00573F8C"/>
    <w:rsid w:val="00580635"/>
    <w:rsid w:val="005D0590"/>
    <w:rsid w:val="005D1A53"/>
    <w:rsid w:val="006024AB"/>
    <w:rsid w:val="00654230"/>
    <w:rsid w:val="0067365C"/>
    <w:rsid w:val="00680472"/>
    <w:rsid w:val="00691DA8"/>
    <w:rsid w:val="006A7560"/>
    <w:rsid w:val="006B10EE"/>
    <w:rsid w:val="006B16A9"/>
    <w:rsid w:val="006B6776"/>
    <w:rsid w:val="006D670E"/>
    <w:rsid w:val="006E118C"/>
    <w:rsid w:val="006F7A57"/>
    <w:rsid w:val="0074102D"/>
    <w:rsid w:val="00746A71"/>
    <w:rsid w:val="0077262E"/>
    <w:rsid w:val="00792BB6"/>
    <w:rsid w:val="0079701D"/>
    <w:rsid w:val="007A5AAA"/>
    <w:rsid w:val="007D1AB5"/>
    <w:rsid w:val="00800B44"/>
    <w:rsid w:val="0082519F"/>
    <w:rsid w:val="008545FD"/>
    <w:rsid w:val="0086753B"/>
    <w:rsid w:val="0088213B"/>
    <w:rsid w:val="00885BF4"/>
    <w:rsid w:val="008B5242"/>
    <w:rsid w:val="008B5FA7"/>
    <w:rsid w:val="008B7E3F"/>
    <w:rsid w:val="008C4868"/>
    <w:rsid w:val="008E263D"/>
    <w:rsid w:val="0093504D"/>
    <w:rsid w:val="00961936"/>
    <w:rsid w:val="0097047F"/>
    <w:rsid w:val="009A22E9"/>
    <w:rsid w:val="009A530B"/>
    <w:rsid w:val="009D2A12"/>
    <w:rsid w:val="009E7038"/>
    <w:rsid w:val="009E7A88"/>
    <w:rsid w:val="009F7F2B"/>
    <w:rsid w:val="00A02951"/>
    <w:rsid w:val="00A13F76"/>
    <w:rsid w:val="00A448E7"/>
    <w:rsid w:val="00A465E9"/>
    <w:rsid w:val="00A800D9"/>
    <w:rsid w:val="00A96E8A"/>
    <w:rsid w:val="00AA0B21"/>
    <w:rsid w:val="00AA363F"/>
    <w:rsid w:val="00AC2072"/>
    <w:rsid w:val="00AD0BF3"/>
    <w:rsid w:val="00AD2119"/>
    <w:rsid w:val="00AF5F91"/>
    <w:rsid w:val="00AF6B0E"/>
    <w:rsid w:val="00B22DFF"/>
    <w:rsid w:val="00B24293"/>
    <w:rsid w:val="00B33D16"/>
    <w:rsid w:val="00B37638"/>
    <w:rsid w:val="00B46997"/>
    <w:rsid w:val="00B70219"/>
    <w:rsid w:val="00B813F9"/>
    <w:rsid w:val="00B818B4"/>
    <w:rsid w:val="00B9351B"/>
    <w:rsid w:val="00BA7C0B"/>
    <w:rsid w:val="00BB0234"/>
    <w:rsid w:val="00BD3638"/>
    <w:rsid w:val="00BF5329"/>
    <w:rsid w:val="00BF6D7F"/>
    <w:rsid w:val="00C10731"/>
    <w:rsid w:val="00C35ED5"/>
    <w:rsid w:val="00C36B56"/>
    <w:rsid w:val="00C47477"/>
    <w:rsid w:val="00C51679"/>
    <w:rsid w:val="00C75F8E"/>
    <w:rsid w:val="00C903E1"/>
    <w:rsid w:val="00C95841"/>
    <w:rsid w:val="00CA4AFD"/>
    <w:rsid w:val="00CD09E9"/>
    <w:rsid w:val="00CE10E1"/>
    <w:rsid w:val="00CF3BFB"/>
    <w:rsid w:val="00D13ADC"/>
    <w:rsid w:val="00D42339"/>
    <w:rsid w:val="00D57B5A"/>
    <w:rsid w:val="00D60E4F"/>
    <w:rsid w:val="00D80669"/>
    <w:rsid w:val="00D94F7D"/>
    <w:rsid w:val="00D978D4"/>
    <w:rsid w:val="00DD103F"/>
    <w:rsid w:val="00DE3FB2"/>
    <w:rsid w:val="00DF17DE"/>
    <w:rsid w:val="00E01769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22A0A"/>
    <w:rsid w:val="00F269DE"/>
    <w:rsid w:val="00F60D54"/>
    <w:rsid w:val="00F751A6"/>
    <w:rsid w:val="00F926C2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jp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13</Pages>
  <Words>2939</Words>
  <Characters>15876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9</cp:revision>
  <dcterms:created xsi:type="dcterms:W3CDTF">2026-06-01T16:58:00Z</dcterms:created>
  <dcterms:modified xsi:type="dcterms:W3CDTF">2026-06-02T16:56:00Z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