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header6.xml" ContentType="application/vnd.openxmlformats-officedocument.wordprocessingml.head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footer4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7.xml" ContentType="application/vnd.openxmlformats-officedocument.wordprocessingml.footer+xml"/>
  <Override PartName="/word/numbering.xml" ContentType="application/vnd.openxmlformats-officedocument.wordprocessingml.numbering+xml"/>
  <Override PartName="/word/footer6.xml" ContentType="application/vnd.openxmlformats-officedocument.wordprocessingml.footer+xml"/>
  <Override PartName="/word/header3.xml" ContentType="application/vnd.openxmlformats-officedocument.wordprocessingml.header+xml"/>
  <Override PartName="/word/fonts/font9.odttf" ContentType="application/vnd.openxmlformats-officedocument.obfuscatedFont"/>
  <Override PartName="/word/fonts/font15.odttf" ContentType="application/vnd.openxmlformats-officedocument.obfuscatedFont"/>
  <Override PartName="/word/fonts/font8.odttf" ContentType="application/vnd.openxmlformats-officedocument.obfuscatedFont"/>
  <Override PartName="/word/fonts/font14.odttf" ContentType="application/vnd.openxmlformats-officedocument.obfuscatedFont"/>
  <Override PartName="/word/fonts/font17.odttf" ContentType="application/vnd.openxmlformats-officedocument.obfuscatedFont"/>
  <Override PartName="/word/fonts/font16.odttf" ContentType="application/vnd.openxmlformats-officedocument.obfuscatedFont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10.odttf" ContentType="application/vnd.openxmlformats-officedocument.obfuscatedFont"/>
  <Override PartName="/word/fonts/font4.odttf" ContentType="application/vnd.openxmlformats-officedocument.obfuscatedFont"/>
  <Override PartName="/word/fonts/font7.odttf" ContentType="application/vnd.openxmlformats-officedocument.obfuscatedFont"/>
  <Override PartName="/word/fonts/font13.odttf" ContentType="application/vnd.openxmlformats-officedocument.obfuscatedFont"/>
  <Override PartName="/word/fonts/font11.odttf" ContentType="application/vnd.openxmlformats-officedocument.obfuscatedFont"/>
  <Override PartName="/word/fonts/font5.odttf" ContentType="application/vnd.openxmlformats-officedocument.obfuscatedFont"/>
  <Override PartName="/word/fonts/font12.odttf" ContentType="application/vnd.openxmlformats-officedocument.obfuscatedFont"/>
  <Override PartName="/word/fonts/font6.odttf" ContentType="application/vnd.openxmlformats-officedocument.obfuscatedFont"/>
  <Override PartName="/word/header7.xml" ContentType="application/vnd.openxmlformats-officedocument.wordprocessingml.head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w="11906" w:h="16838"/>
          <w:pgMar w:left="1701" w:right="851" w:gutter="0" w:header="680" w:top="1418" w:footer="680" w:bottom="737"/>
          <w:pgNumType w:start="1" w:fmt="decimal"/>
          <w:formProt w:val="false"/>
          <w:textDirection w:val="lrTb"/>
          <w:docGrid w:type="default" w:linePitch="100" w:charSpace="4096"/>
        </w:sectPr>
        <w:pStyle w:val="normal1"/>
        <w:widowControl/>
        <w:spacing w:lineRule="auto" w:line="252" w:before="0" w:after="160"/>
        <w:jc w:val="left"/>
        <w:rPr/>
      </w:pPr>
      <w:r>
        <w:rPr/>
      </w:r>
    </w:p>
    <w:p>
      <w:pPr>
        <w:sectPr>
          <w:headerReference w:type="default" r:id="rId8"/>
          <w:headerReference w:type="first" r:id="rId9"/>
          <w:footerReference w:type="default" r:id="rId10"/>
          <w:footerReference w:type="first" r:id="rId11"/>
          <w:type w:val="nextPage"/>
          <w:pgSz w:w="11906" w:h="16838"/>
          <w:pgMar w:left="1701" w:right="851" w:gutter="0" w:header="680" w:top="1418" w:footer="680" w:bottom="851"/>
          <w:pgNumType w:fmt="decimal"/>
          <w:formProt w:val="false"/>
          <w:textDirection w:val="lrTb"/>
          <w:docGrid w:type="default" w:linePitch="100" w:charSpace="4096"/>
        </w:sectPr>
        <w:pStyle w:val="normal1"/>
        <w:jc w:val="left"/>
        <w:rPr/>
      </w:pPr>
      <w:r>
        <w:rPr/>
      </w:r>
      <w:r>
        <w:br w:type="page"/>
      </w:r>
    </w:p>
    <w:p>
      <w:pPr>
        <w:pStyle w:val="normal1"/>
        <w:keepNext w:val="false"/>
        <w:keepLines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/>
      </w:pPr>
      <w:r>
        <w:rPr/>
      </w:r>
    </w:p>
    <w:tbl>
      <w:tblPr>
        <w:tblStyle w:val="Table1"/>
        <w:tblW w:w="935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4779"/>
        <w:gridCol w:w="375"/>
        <w:gridCol w:w="4200"/>
      </w:tblGrid>
      <w:tr>
        <w:trPr>
          <w:trHeight w:val="680" w:hRule="atLeast"/>
        </w:trPr>
        <w:tc>
          <w:tcPr>
            <w:tcW w:w="4779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tabs>
                <w:tab w:val="clear" w:pos="720"/>
                <w:tab w:val="left" w:pos="284" w:leader="none"/>
                <w:tab w:val="left" w:pos="567" w:leader="none"/>
                <w:tab w:val="left" w:pos="851" w:leader="none"/>
              </w:tabs>
              <w:spacing w:lineRule="auto" w:line="300" w:before="0" w:after="24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smallCaps/>
                <w:strike w:val="false"/>
                <w:dstrike w:val="false"/>
                <w:color w:val="00000A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smallCaps/>
                <w:strike w:val="false"/>
                <w:dstrike w:val="false"/>
                <w:color w:val="00000A"/>
                <w:position w:val="0"/>
                <w:sz w:val="32"/>
                <w:sz w:val="32"/>
                <w:szCs w:val="32"/>
                <w:u w:val="none"/>
                <w:shd w:fill="auto" w:val="clear"/>
                <w:vertAlign w:val="baseline"/>
              </w:rPr>
              <w:t xml:space="preserve">Утвержден </w:t>
              <w:br/>
            </w:r>
            <w:r>
              <w:rPr/>
              <w:fldChar w:fldCharType="begin"/>
            </w:r>
            <w:r>
              <w:rPr/>
              <w:instrText xml:space="preserve"> DOCPROPERTY "Документ (шифр)"</w:instrText>
            </w:r>
            <w:r>
              <w:rPr/>
              <w:fldChar w:fldCharType="separate"/>
            </w:r>
            <w:r>
              <w:rPr/>
              <w:t>RU.40468894.00016-01 93 01</w:t>
            </w:r>
            <w:r>
              <w:rPr/>
              <w:fldChar w:fldCharType="end"/>
            </w: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smallCaps/>
                <w:strike w:val="false"/>
                <w:dstrike w:val="false"/>
                <w:color w:val="00000A"/>
                <w:position w:val="0"/>
                <w:sz w:val="32"/>
                <w:sz w:val="32"/>
                <w:szCs w:val="32"/>
                <w:u w:val="none"/>
                <w:shd w:fill="auto" w:val="clear"/>
                <w:vertAlign w:val="baseline"/>
              </w:rPr>
              <w:t>-ЛУ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tabs>
                <w:tab w:val="clear" w:pos="720"/>
                <w:tab w:val="left" w:pos="284" w:leader="none"/>
                <w:tab w:val="left" w:pos="567" w:leader="none"/>
                <w:tab w:val="left" w:pos="851" w:leader="none"/>
              </w:tabs>
              <w:spacing w:lineRule="auto" w:line="300" w:before="12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A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A"/>
                <w:position w:val="0"/>
                <w:sz w:val="32"/>
                <w:sz w:val="32"/>
                <w:szCs w:val="32"/>
                <w:u w:val="none"/>
                <w:shd w:fill="auto" w:val="clear"/>
                <w:vertAlign w:val="baseline"/>
              </w:rPr>
              <w:br/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tabs>
                <w:tab w:val="clear" w:pos="720"/>
                <w:tab w:val="left" w:pos="284" w:leader="none"/>
                <w:tab w:val="left" w:pos="567" w:leader="none"/>
                <w:tab w:val="left" w:pos="851" w:leader="none"/>
              </w:tabs>
              <w:spacing w:lineRule="auto" w:line="30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A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A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tabs>
                <w:tab w:val="clear" w:pos="720"/>
                <w:tab w:val="left" w:pos="284" w:leader="none"/>
                <w:tab w:val="left" w:pos="567" w:leader="none"/>
                <w:tab w:val="left" w:pos="851" w:leader="none"/>
              </w:tabs>
              <w:spacing w:lineRule="auto" w:line="30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A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A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tabs>
                <w:tab w:val="clear" w:pos="720"/>
                <w:tab w:val="left" w:pos="284" w:leader="none"/>
                <w:tab w:val="left" w:pos="567" w:leader="none"/>
                <w:tab w:val="left" w:pos="851" w:leader="none"/>
              </w:tabs>
              <w:spacing w:lineRule="auto" w:line="30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A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A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tabs>
                <w:tab w:val="clear" w:pos="720"/>
                <w:tab w:val="left" w:pos="284" w:leader="none"/>
                <w:tab w:val="left" w:pos="567" w:leader="none"/>
                <w:tab w:val="left" w:pos="851" w:leader="none"/>
              </w:tabs>
              <w:spacing w:lineRule="auto" w:line="30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A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A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tabs>
                <w:tab w:val="clear" w:pos="720"/>
                <w:tab w:val="left" w:pos="284" w:leader="none"/>
                <w:tab w:val="left" w:pos="567" w:leader="none"/>
                <w:tab w:val="left" w:pos="851" w:leader="none"/>
              </w:tabs>
              <w:spacing w:lineRule="auto" w:line="30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A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A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tabs>
                <w:tab w:val="clear" w:pos="720"/>
                <w:tab w:val="left" w:pos="284" w:leader="none"/>
                <w:tab w:val="left" w:pos="567" w:leader="none"/>
                <w:tab w:val="left" w:pos="851" w:leader="none"/>
              </w:tabs>
              <w:spacing w:lineRule="auto" w:line="300" w:before="0" w:after="24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A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A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r>
          </w:p>
        </w:tc>
        <w:tc>
          <w:tcPr>
            <w:tcW w:w="375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tabs>
                <w:tab w:val="clear" w:pos="720"/>
                <w:tab w:val="left" w:pos="284" w:leader="none"/>
                <w:tab w:val="left" w:pos="567" w:leader="none"/>
                <w:tab w:val="left" w:pos="851" w:leader="none"/>
              </w:tabs>
              <w:spacing w:lineRule="auto" w:line="300" w:before="120" w:after="24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A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A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r>
          </w:p>
        </w:tc>
        <w:tc>
          <w:tcPr>
            <w:tcW w:w="4200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tabs>
                <w:tab w:val="clear" w:pos="720"/>
                <w:tab w:val="left" w:pos="284" w:leader="none"/>
                <w:tab w:val="left" w:pos="567" w:leader="none"/>
                <w:tab w:val="left" w:pos="851" w:leader="none"/>
              </w:tabs>
              <w:spacing w:lineRule="auto" w:line="300" w:before="120" w:after="24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smallCaps/>
                <w:strike w:val="false"/>
                <w:dstrike w:val="false"/>
                <w:color w:val="00000A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smallCaps/>
                <w:strike w:val="false"/>
                <w:dstrike w:val="false"/>
                <w:color w:val="00000A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tabs>
                <w:tab w:val="clear" w:pos="720"/>
                <w:tab w:val="left" w:pos="284" w:leader="none"/>
                <w:tab w:val="left" w:pos="567" w:leader="none"/>
                <w:tab w:val="left" w:pos="851" w:leader="none"/>
              </w:tabs>
              <w:spacing w:lineRule="auto" w:line="300" w:before="12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A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A"/>
                <w:position w:val="0"/>
                <w:sz w:val="32"/>
                <w:sz w:val="32"/>
                <w:szCs w:val="32"/>
                <w:u w:val="none"/>
                <w:shd w:fill="auto" w:val="clear"/>
                <w:vertAlign w:val="baseline"/>
              </w:rPr>
              <w:br/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tabs>
                <w:tab w:val="clear" w:pos="720"/>
                <w:tab w:val="left" w:pos="284" w:leader="none"/>
                <w:tab w:val="left" w:pos="567" w:leader="none"/>
                <w:tab w:val="left" w:pos="851" w:leader="none"/>
              </w:tabs>
              <w:spacing w:lineRule="auto" w:line="30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A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A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tabs>
                <w:tab w:val="clear" w:pos="720"/>
                <w:tab w:val="left" w:pos="284" w:leader="none"/>
                <w:tab w:val="left" w:pos="567" w:leader="none"/>
                <w:tab w:val="left" w:pos="851" w:leader="none"/>
              </w:tabs>
              <w:spacing w:lineRule="auto" w:line="30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A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A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tabs>
                <w:tab w:val="clear" w:pos="720"/>
                <w:tab w:val="left" w:pos="284" w:leader="none"/>
                <w:tab w:val="left" w:pos="567" w:leader="none"/>
                <w:tab w:val="left" w:pos="851" w:leader="none"/>
              </w:tabs>
              <w:spacing w:lineRule="auto" w:line="30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A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A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tabs>
                <w:tab w:val="clear" w:pos="720"/>
                <w:tab w:val="left" w:pos="284" w:leader="none"/>
                <w:tab w:val="left" w:pos="567" w:leader="none"/>
                <w:tab w:val="left" w:pos="851" w:leader="none"/>
              </w:tabs>
              <w:spacing w:lineRule="auto" w:line="30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A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A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tabs>
                <w:tab w:val="clear" w:pos="720"/>
                <w:tab w:val="left" w:pos="284" w:leader="none"/>
                <w:tab w:val="left" w:pos="567" w:leader="none"/>
                <w:tab w:val="left" w:pos="851" w:leader="none"/>
              </w:tabs>
              <w:spacing w:lineRule="auto" w:line="30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A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A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tabs>
                <w:tab w:val="clear" w:pos="720"/>
                <w:tab w:val="left" w:pos="284" w:leader="none"/>
                <w:tab w:val="left" w:pos="567" w:leader="none"/>
                <w:tab w:val="left" w:pos="851" w:leader="none"/>
              </w:tabs>
              <w:spacing w:lineRule="auto" w:line="300" w:before="0" w:after="24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A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A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r>
            <w:bookmarkStart w:id="2" w:name="_xp8f7pjluck"/>
            <w:bookmarkStart w:id="3" w:name="_xp8f7pjluck"/>
            <w:bookmarkEnd w:id="3"/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/>
          <w:bCs/>
          <w:i w:val="false"/>
          <w:i w:val="false"/>
          <w:iCs w:val="false"/>
          <w:smallCaps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Calibri" w:cs="Calibri"/>
          <w:b/>
          <w:bCs/>
          <w:i w:val="false"/>
          <w:iCs w:val="false"/>
          <w:smallCaps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/>
          <w:bCs/>
          <w:i w:val="false"/>
          <w:i w:val="false"/>
          <w:iCs w:val="false"/>
          <w:smallCaps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bookmarkStart w:id="4" w:name="_u1iylqyh8tfy"/>
      <w:bookmarkEnd w:id="4"/>
      <w:r>
        <w:rPr>
          <w:rFonts w:eastAsia="Calibri" w:cs="Calibri"/>
          <w:b/>
          <w:bCs/>
          <w:i w:val="false"/>
          <w:iCs w:val="false"/>
          <w:smallCaps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МОДУЛЬ «Видеофиксация»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bookmarkStart w:id="5" w:name="_9cs7tvvmfyj7"/>
      <w:bookmarkEnd w:id="5"/>
      <w:r>
        <w:rPr>
          <w:rFonts w:eastAsia="Calibri" w:cs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Инструкция по сборке программного обеспечения </w:t>
        <w:br/>
        <w:t>из исходных кодов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/>
        <w:fldChar w:fldCharType="begin"/>
      </w:r>
      <w:r>
        <w:rPr/>
        <w:instrText xml:space="preserve"> DOCPROPERTY "Документ (шифр)"</w:instrText>
      </w:r>
      <w:r>
        <w:rPr/>
        <w:fldChar w:fldCharType="separate"/>
      </w:r>
      <w:r>
        <w:rPr/>
        <w:t>RU.40468894.00016-01 93 01</w:t>
      </w:r>
      <w:r>
        <w:rPr/>
        <w:fldChar w:fldCharType="end"/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300" w:before="0" w:after="240"/>
        <w:ind w:hanging="0" w:left="0" w:right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A"/>
          <w:position w:val="0"/>
          <w:sz w:val="36"/>
          <w:sz w:val="36"/>
          <w:szCs w:val="36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A"/>
          <w:position w:val="0"/>
          <w:sz w:val="36"/>
          <w:sz w:val="36"/>
          <w:szCs w:val="36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300" w:before="0" w:after="240"/>
        <w:ind w:hanging="0" w:left="0" w:right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A"/>
          <w:position w:val="0"/>
          <w:sz w:val="36"/>
          <w:sz w:val="36"/>
          <w:szCs w:val="36"/>
          <w:u w:val="none"/>
          <w:shd w:fill="auto" w:val="clear"/>
          <w:vertAlign w:val="baseline"/>
        </w:rPr>
      </w:pPr>
      <w:bookmarkStart w:id="6" w:name="_i6m8jetk3kat"/>
      <w:bookmarkEnd w:id="6"/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A"/>
          <w:position w:val="0"/>
          <w:sz w:val="36"/>
          <w:sz w:val="36"/>
          <w:szCs w:val="36"/>
          <w:u w:val="none"/>
          <w:shd w:fill="auto" w:val="clear"/>
          <w:vertAlign w:val="baseline"/>
        </w:rPr>
        <w:t>Листов 6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300" w:before="0" w:after="240"/>
        <w:ind w:hanging="0" w:left="0" w:right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A"/>
          <w:position w:val="0"/>
          <w:sz w:val="36"/>
          <w:sz w:val="36"/>
          <w:szCs w:val="36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A"/>
          <w:position w:val="0"/>
          <w:sz w:val="36"/>
          <w:sz w:val="36"/>
          <w:szCs w:val="36"/>
          <w:u w:val="none"/>
          <w:shd w:fill="auto" w:val="clear"/>
          <w:vertAlign w:val="baseline"/>
        </w:rPr>
      </w:r>
      <w:r>
        <w:br w:type="page"/>
      </w:r>
    </w:p>
    <w:p>
      <w:pPr>
        <w:pStyle w:val="normal1"/>
        <w:keepNext w:val="true"/>
        <w:keepLines/>
        <w:widowControl w:val="false"/>
        <w:pBdr/>
        <w:shd w:val="clear" w:fill="auto"/>
        <w:spacing w:lineRule="auto" w:line="252" w:before="600" w:after="240"/>
        <w:ind w:hanging="0" w:left="0" w:right="0"/>
        <w:jc w:val="center"/>
        <w:rPr>
          <w:rFonts w:ascii="Calibri" w:hAnsi="Calibri" w:eastAsia="Calibri" w:cs="Calibri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32"/>
          <w:sz w:val="32"/>
          <w:szCs w:val="32"/>
          <w:u w:val="none"/>
          <w:shd w:fill="auto" w:val="clear"/>
          <w:vertAlign w:val="baseline"/>
        </w:rPr>
      </w:pPr>
      <w:bookmarkStart w:id="7" w:name="_arg53m4ig2r1"/>
      <w:bookmarkEnd w:id="7"/>
      <w:r>
        <w:rPr>
          <w:rFonts w:eastAsia="Calibri" w:cs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32"/>
          <w:sz w:val="32"/>
          <w:szCs w:val="32"/>
          <w:u w:val="none"/>
          <w:shd w:fill="auto" w:val="clear"/>
          <w:vertAlign w:val="baseline"/>
        </w:rPr>
        <w:t>Содержание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pageBreakBefore w:val="false"/>
            <w:tabs>
              <w:tab w:val="clear" w:pos="9354"/>
              <w:tab w:val="right" w:pos="9353" w:leader="dot"/>
            </w:tabs>
            <w:rPr/>
          </w:pPr>
          <w:r>
            <w:fldChar w:fldCharType="begin"/>
          </w:r>
          <w:r>
            <w:rPr>
              <w:webHidden/>
              <w:rStyle w:val="Style8"/>
            </w:rPr>
            <w:instrText xml:space="preserve"> TOC \z \o "1-9" \u \t "Heading 1,1,Heading 2,2,Heading 3,3,Heading 4,4,Heading 5,5,Heading 6,6" \h</w:instrText>
          </w:r>
          <w:r>
            <w:rPr>
              <w:webHidden/>
              <w:rStyle w:val="Style8"/>
            </w:rPr>
            <w:fldChar w:fldCharType="separate"/>
          </w:r>
          <w:hyperlink w:anchor="__RefHeading___Toc380_2563624665">
            <w:r>
              <w:rPr>
                <w:webHidden/>
                <w:rStyle w:val="Style8"/>
              </w:rPr>
              <w:t>1 Общие сведения</w:t>
              <w:tab/>
              <w:t>5</w:t>
            </w:r>
          </w:hyperlink>
        </w:p>
        <w:p>
          <w:pPr>
            <w:pStyle w:val="TOC1"/>
            <w:tabs>
              <w:tab w:val="clear" w:pos="9354"/>
              <w:tab w:val="right" w:pos="9353" w:leader="dot"/>
            </w:tabs>
            <w:rPr/>
          </w:pPr>
          <w:hyperlink w:anchor="__RefHeading___Toc388_2563624665">
            <w:r>
              <w:rPr>
                <w:webHidden/>
                <w:rStyle w:val="Style8"/>
              </w:rPr>
              <w:t>2 Подготовка среды компиляции</w:t>
              <w:tab/>
              <w:t>6</w:t>
            </w:r>
          </w:hyperlink>
        </w:p>
        <w:p>
          <w:pPr>
            <w:pStyle w:val="TOC2"/>
            <w:tabs>
              <w:tab w:val="clear" w:pos="9071"/>
              <w:tab w:val="right" w:pos="9353" w:leader="dot"/>
            </w:tabs>
            <w:rPr/>
          </w:pPr>
          <w:hyperlink w:anchor="__RefHeading___Toc390_2563624665">
            <w:r>
              <w:rPr>
                <w:webHidden/>
                <w:rStyle w:val="Style8"/>
              </w:rPr>
              <w:t>2.1 Описание окружения компиляции</w:t>
              <w:tab/>
              <w:t>6</w:t>
            </w:r>
          </w:hyperlink>
        </w:p>
        <w:p>
          <w:pPr>
            <w:pStyle w:val="TOC2"/>
            <w:tabs>
              <w:tab w:val="clear" w:pos="9071"/>
              <w:tab w:val="right" w:pos="9353" w:leader="dot"/>
            </w:tabs>
            <w:rPr/>
          </w:pPr>
          <w:hyperlink w:anchor="__RefHeading___Toc398_2563624665">
            <w:r>
              <w:rPr>
                <w:webHidden/>
                <w:rStyle w:val="Style8"/>
              </w:rPr>
              <w:t>2.2 Требования к аппаратному и программному обеспечению</w:t>
              <w:tab/>
              <w:t>6</w:t>
            </w:r>
          </w:hyperlink>
        </w:p>
        <w:p>
          <w:pPr>
            <w:pStyle w:val="TOC1"/>
            <w:tabs>
              <w:tab w:val="clear" w:pos="9354"/>
              <w:tab w:val="right" w:pos="9353" w:leader="dot"/>
            </w:tabs>
            <w:rPr/>
          </w:pPr>
          <w:hyperlink w:anchor="__RefHeading___Toc386_2563624665">
            <w:r>
              <w:rPr>
                <w:webHidden/>
                <w:rStyle w:val="Style8"/>
              </w:rPr>
              <w:t>3 Сборка серверной части приложения</w:t>
              <w:tab/>
              <w:t>7</w:t>
            </w:r>
          </w:hyperlink>
        </w:p>
        <w:p>
          <w:pPr>
            <w:pStyle w:val="TOC1"/>
            <w:tabs>
              <w:tab w:val="clear" w:pos="9354"/>
              <w:tab w:val="right" w:pos="9353" w:leader="dot"/>
            </w:tabs>
            <w:rPr/>
          </w:pPr>
          <w:hyperlink w:anchor="__RefHeading___Toc384_2563624665">
            <w:r>
              <w:rPr>
                <w:webHidden/>
                <w:rStyle w:val="Style8"/>
              </w:rPr>
              <w:t xml:space="preserve">4 </w:t>
            </w:r>
            <w:r>
              <w:rPr>
                <w:rStyle w:val="Style8"/>
                <w:i w:val="false"/>
                <w:iCs w:val="false"/>
                <w:position w:val="0"/>
                <w:sz w:val="22"/>
                <w:vertAlign w:val="baseline"/>
              </w:rPr>
              <w:t>Сборка клиентской части</w:t>
            </w:r>
            <w:r>
              <w:rPr>
                <w:rStyle w:val="Style8"/>
              </w:rPr>
              <w:tab/>
              <w:t>8</w:t>
            </w:r>
          </w:hyperlink>
        </w:p>
        <w:p>
          <w:pPr>
            <w:pStyle w:val="TOC2"/>
            <w:tabs>
              <w:tab w:val="clear" w:pos="9071"/>
              <w:tab w:val="right" w:pos="9353" w:leader="dot"/>
            </w:tabs>
            <w:rPr/>
          </w:pPr>
          <w:hyperlink w:anchor="__RefHeading___Toc396_2563624665">
            <w:r>
              <w:rPr>
                <w:webHidden/>
                <w:rStyle w:val="Style8"/>
              </w:rPr>
              <w:t>4.1 Требования к программным средствам</w:t>
              <w:tab/>
              <w:t>8</w:t>
            </w:r>
          </w:hyperlink>
        </w:p>
        <w:p>
          <w:pPr>
            <w:pStyle w:val="TOC2"/>
            <w:tabs>
              <w:tab w:val="clear" w:pos="9071"/>
              <w:tab w:val="right" w:pos="9353" w:leader="dot"/>
            </w:tabs>
            <w:rPr/>
          </w:pPr>
          <w:hyperlink w:anchor="__RefHeading___Toc394_2563624665">
            <w:r>
              <w:rPr>
                <w:webHidden/>
                <w:rStyle w:val="Style8"/>
              </w:rPr>
              <w:t>4.2 Порядок сборки</w:t>
              <w:tab/>
              <w:t>8</w:t>
            </w:r>
          </w:hyperlink>
        </w:p>
        <w:p>
          <w:pPr>
            <w:pStyle w:val="TOC2"/>
            <w:tabs>
              <w:tab w:val="clear" w:pos="9071"/>
              <w:tab w:val="right" w:pos="9353" w:leader="dot"/>
            </w:tabs>
            <w:rPr/>
          </w:pPr>
          <w:hyperlink w:anchor="__RefHeading___Toc392_2563624665">
            <w:r>
              <w:rPr>
                <w:webHidden/>
                <w:rStyle w:val="Style8"/>
              </w:rPr>
              <w:t>4.3 Настройка конфигурации</w:t>
              <w:tab/>
              <w:t>8</w:t>
            </w:r>
          </w:hyperlink>
        </w:p>
        <w:p>
          <w:pPr>
            <w:pStyle w:val="TOC3"/>
            <w:tabs>
              <w:tab w:val="clear" w:pos="8787"/>
              <w:tab w:val="right" w:pos="9353" w:leader="dot"/>
            </w:tabs>
            <w:rPr/>
          </w:pPr>
          <w:hyperlink w:anchor="__RefHeading___Toc404_2563624665">
            <w:r>
              <w:rPr>
                <w:webHidden/>
                <w:rStyle w:val="Style8"/>
              </w:rPr>
              <w:t>4.3.1 Настройка авторизации</w:t>
              <w:tab/>
              <w:t>8</w:t>
            </w:r>
          </w:hyperlink>
        </w:p>
        <w:p>
          <w:pPr>
            <w:pStyle w:val="TOC3"/>
            <w:tabs>
              <w:tab w:val="clear" w:pos="8787"/>
              <w:tab w:val="right" w:pos="9353" w:leader="dot"/>
            </w:tabs>
            <w:rPr/>
          </w:pPr>
          <w:hyperlink w:anchor="__RefHeading___Toc402_2563624665">
            <w:r>
              <w:rPr>
                <w:webHidden/>
                <w:rStyle w:val="Style8"/>
              </w:rPr>
              <w:t>4.3.2 Конфигурация внешнего вида</w:t>
              <w:tab/>
              <w:t>8</w:t>
            </w:r>
          </w:hyperlink>
        </w:p>
        <w:p>
          <w:pPr>
            <w:pStyle w:val="TOC3"/>
            <w:tabs>
              <w:tab w:val="clear" w:pos="8787"/>
              <w:tab w:val="right" w:pos="9353" w:leader="dot"/>
            </w:tabs>
            <w:rPr/>
          </w:pPr>
          <w:hyperlink w:anchor="__RefHeading___Toc400_2563624665">
            <w:r>
              <w:rPr>
                <w:webHidden/>
                <w:rStyle w:val="Style8"/>
              </w:rPr>
              <w:t>4.3.3 Конфигурация сценариев дашборда</w:t>
              <w:tab/>
              <w:t>8</w:t>
            </w:r>
          </w:hyperlink>
        </w:p>
        <w:p>
          <w:pPr>
            <w:pStyle w:val="TOC1"/>
            <w:tabs>
              <w:tab w:val="clear" w:pos="9354"/>
              <w:tab w:val="right" w:pos="9353" w:leader="dot"/>
            </w:tabs>
            <w:rPr/>
          </w:pPr>
          <w:hyperlink w:anchor="__RefHeading___Toc407_2563624665">
            <w:r>
              <w:rPr>
                <w:webHidden/>
                <w:rStyle w:val="Style8"/>
              </w:rPr>
              <w:t>5 Сборка приложения</w:t>
              <w:tab/>
              <w:t>9</w:t>
            </w:r>
          </w:hyperlink>
          <w:r>
            <w:rPr>
              <w:rStyle w:val="Style8"/>
            </w:rPr>
            <w:fldChar w:fldCharType="end"/>
          </w:r>
        </w:p>
      </w:sdtContent>
    </w:sdt>
    <w:p>
      <w:pPr>
        <w:pStyle w:val="normal1"/>
        <w:widowControl/>
        <w:spacing w:lineRule="auto" w:line="252" w:before="0" w:after="160"/>
        <w:jc w:val="left"/>
        <w:rPr>
          <w:rFonts w:ascii="Calibri" w:hAnsi="Calibri" w:eastAsia="Calibri" w:cs="Calibri"/>
          <w:color w:val="00000A"/>
          <w:sz w:val="22"/>
          <w:szCs w:val="22"/>
        </w:rPr>
      </w:pPr>
      <w:r>
        <w:rPr>
          <w:rFonts w:eastAsia="Calibri" w:cs="Calibri"/>
          <w:color w:val="00000A"/>
          <w:sz w:val="22"/>
          <w:szCs w:val="22"/>
        </w:rPr>
      </w:r>
    </w:p>
    <w:p>
      <w:pPr>
        <w:sectPr>
          <w:headerReference w:type="default" r:id="rId12"/>
          <w:headerReference w:type="first" r:id="rId13"/>
          <w:footerReference w:type="default" r:id="rId14"/>
          <w:footerReference w:type="first" r:id="rId15"/>
          <w:type w:val="nextPage"/>
          <w:pgSz w:w="11906" w:h="16838"/>
          <w:pgMar w:left="1701" w:right="851" w:gutter="0" w:header="680" w:top="1418" w:footer="680" w:bottom="851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tabs>
          <w:tab w:val="clear" w:pos="720"/>
          <w:tab w:val="left" w:pos="1134" w:leader="none"/>
          <w:tab w:val="right" w:pos="9923" w:leader="none"/>
        </w:tabs>
        <w:spacing w:lineRule="auto" w:line="252" w:before="240" w:after="120"/>
        <w:ind w:hanging="567" w:left="567" w:right="284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smallCaps/>
          <w:strike w:val="false"/>
          <w:dstrike w:val="false"/>
          <w:color w:val="00000A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mallCaps/>
          <w:strike w:val="false"/>
          <w:dstrike w:val="false"/>
          <w:color w:val="00000A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300" w:before="0" w:after="0"/>
        <w:ind w:firstLine="680" w:left="0" w:right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A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A"/>
          <w:position w:val="0"/>
          <w:sz w:val="28"/>
          <w:sz w:val="28"/>
          <w:szCs w:val="28"/>
          <w:u w:val="none"/>
          <w:shd w:fill="auto" w:val="clear"/>
          <w:vertAlign w:val="baseline"/>
        </w:rPr>
      </w:r>
    </w:p>
    <w:p>
      <w:pPr>
        <w:pStyle w:val="Heading1"/>
        <w:numPr>
          <w:ilvl w:val="0"/>
          <w:numId w:val="1"/>
        </w:numPr>
        <w:rPr/>
      </w:pPr>
      <w:bookmarkStart w:id="8" w:name="__RefHeading___Toc380_2563624665"/>
      <w:bookmarkStart w:id="9" w:name="_36cufekrsjqe"/>
      <w:bookmarkEnd w:id="8"/>
      <w:bookmarkEnd w:id="9"/>
      <w:r>
        <w:rPr/>
        <w:t>Общие сведения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300" w:before="0" w:after="0"/>
        <w:ind w:firstLine="680" w:left="0" w:right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A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A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Под сборкой модуля «Видеофиксация» понимается создание (т. е. компиляция и компоновка) упакованного файла веб-приложения, входящего в состав модуля «Видеофиксация», из исходного кода. 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300" w:before="0" w:after="0"/>
        <w:ind w:firstLine="680" w:left="0" w:right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A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A"/>
          <w:position w:val="0"/>
          <w:sz w:val="28"/>
          <w:sz w:val="28"/>
          <w:szCs w:val="28"/>
          <w:u w:val="none"/>
          <w:shd w:fill="auto" w:val="clear"/>
          <w:vertAlign w:val="baseline"/>
        </w:rPr>
        <w:t>В данной инструкции описываются шаги, необходимые для сборки модуля «Видеофиксация» под ОС Linux Mint 21(Ubuntu 22.04).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300" w:before="0" w:after="0"/>
        <w:ind w:firstLine="680" w:left="0" w:right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A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A"/>
          <w:position w:val="0"/>
          <w:sz w:val="28"/>
          <w:sz w:val="28"/>
          <w:szCs w:val="28"/>
          <w:u w:val="none"/>
          <w:shd w:fill="auto" w:val="clear"/>
          <w:vertAlign w:val="baseline"/>
        </w:rPr>
        <w:t>Упакованный файл веб-приложения загружается для выполнения в веб-сервер Apache Tomcat посредством веб-интерфейса управления экземпляром веб-сервера или копированием полученного файла в подкаталог «&lt;TOMCAT_HOME&gt;/webapps» каталога каждого из серверов приложений.</w:t>
      </w:r>
    </w:p>
    <w:p>
      <w:pPr>
        <w:pStyle w:val="Heading1"/>
        <w:numPr>
          <w:ilvl w:val="0"/>
          <w:numId w:val="1"/>
        </w:numPr>
        <w:rPr/>
      </w:pPr>
      <w:bookmarkStart w:id="10" w:name="__RefHeading___Toc388_2563624665"/>
      <w:bookmarkStart w:id="11" w:name="_617213l85dlo"/>
      <w:bookmarkEnd w:id="10"/>
      <w:bookmarkEnd w:id="11"/>
      <w:r>
        <w:rPr/>
        <w:t>Подготовка среды компиляции</w:t>
      </w:r>
    </w:p>
    <w:p>
      <w:pPr>
        <w:pStyle w:val="Heading2"/>
        <w:numPr>
          <w:ilvl w:val="1"/>
          <w:numId w:val="1"/>
        </w:numPr>
        <w:rPr/>
      </w:pPr>
      <w:bookmarkStart w:id="12" w:name="__RefHeading___Toc390_2563624665"/>
      <w:bookmarkStart w:id="13" w:name="_f3kfz6qih8iv"/>
      <w:bookmarkEnd w:id="12"/>
      <w:bookmarkEnd w:id="13"/>
      <w:r>
        <w:rPr/>
        <w:t>Описание окружения компиляции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300" w:before="0" w:after="0"/>
        <w:ind w:hanging="0" w:left="426" w:right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A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A"/>
          <w:position w:val="0"/>
          <w:sz w:val="28"/>
          <w:sz w:val="28"/>
          <w:szCs w:val="28"/>
          <w:u w:val="none"/>
          <w:shd w:fill="auto" w:val="clear"/>
          <w:vertAlign w:val="baseline"/>
        </w:rPr>
        <w:t>Среда с установленным программным обеспечением: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3"/>
        </w:numPr>
        <w:pBdr/>
        <w:shd w:val="clear" w:fill="auto"/>
        <w:spacing w:lineRule="auto" w:line="300" w:before="0" w:after="0"/>
        <w:ind w:firstLine="680" w:left="0" w:right="0"/>
        <w:jc w:val="both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A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A"/>
          <w:position w:val="0"/>
          <w:sz w:val="28"/>
          <w:sz w:val="28"/>
          <w:szCs w:val="28"/>
          <w:highlight w:val="white"/>
          <w:u w:val="none"/>
          <w:vertAlign w:val="baseline"/>
        </w:rPr>
        <w:t>операционная система: Linux Mint 21(Ubuntu 22.04);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3"/>
        </w:numPr>
        <w:pBdr/>
        <w:shd w:val="clear" w:fill="auto"/>
        <w:spacing w:lineRule="auto" w:line="300" w:before="0" w:after="0"/>
        <w:ind w:firstLine="680" w:left="0" w:right="0"/>
        <w:jc w:val="both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A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A"/>
          <w:position w:val="0"/>
          <w:sz w:val="28"/>
          <w:sz w:val="28"/>
          <w:szCs w:val="28"/>
          <w:highlight w:val="white"/>
          <w:u w:val="none"/>
          <w:vertAlign w:val="baseline"/>
        </w:rPr>
        <w:t>сборщик дистрибутивов: Apache Maven (версия 3.6.3);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3"/>
        </w:numPr>
        <w:pBdr/>
        <w:shd w:val="clear" w:fill="auto"/>
        <w:spacing w:lineRule="auto" w:line="300" w:before="0" w:after="120"/>
        <w:ind w:firstLine="680" w:left="0" w:right="0"/>
        <w:jc w:val="both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A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A"/>
          <w:position w:val="0"/>
          <w:sz w:val="28"/>
          <w:sz w:val="28"/>
          <w:szCs w:val="28"/>
          <w:highlight w:val="white"/>
          <w:u w:val="none"/>
          <w:vertAlign w:val="baseline"/>
        </w:rPr>
        <w:t>Java версия 21.0.8);</w:t>
      </w:r>
    </w:p>
    <w:p>
      <w:pPr>
        <w:pStyle w:val="Heading2"/>
        <w:numPr>
          <w:ilvl w:val="1"/>
          <w:numId w:val="1"/>
        </w:numPr>
        <w:rPr/>
      </w:pPr>
      <w:bookmarkStart w:id="14" w:name="__RefHeading___Toc398_2563624665"/>
      <w:bookmarkStart w:id="15" w:name="_vogfxpmgnf3s"/>
      <w:bookmarkEnd w:id="14"/>
      <w:bookmarkEnd w:id="15"/>
      <w:r>
        <w:rPr/>
        <w:t xml:space="preserve">Требования к аппаратному и программному обеспечению 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300" w:before="0" w:after="0"/>
        <w:ind w:hanging="0" w:left="0" w:right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A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A"/>
          <w:position w:val="0"/>
          <w:sz w:val="28"/>
          <w:sz w:val="28"/>
          <w:szCs w:val="28"/>
          <w:u w:val="none"/>
          <w:shd w:fill="auto" w:val="clear"/>
          <w:vertAlign w:val="baseline"/>
        </w:rPr>
        <w:t>Минимальные требования выделяемых вычислительных ресурсов: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pBdr/>
        <w:shd w:val="clear" w:fill="auto"/>
        <w:spacing w:lineRule="auto" w:line="300" w:before="0" w:after="0"/>
        <w:ind w:firstLine="680" w:left="0" w:right="0"/>
        <w:jc w:val="both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A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A"/>
          <w:position w:val="0"/>
          <w:sz w:val="28"/>
          <w:sz w:val="28"/>
          <w:szCs w:val="28"/>
          <w:u w:val="none"/>
          <w:shd w:fill="auto" w:val="clear"/>
          <w:vertAlign w:val="baseline"/>
        </w:rPr>
        <w:t>количество процессоров – 1 шт.;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pBdr/>
        <w:shd w:val="clear" w:fill="auto"/>
        <w:spacing w:lineRule="auto" w:line="300" w:before="0" w:after="0"/>
        <w:ind w:firstLine="680" w:left="0" w:right="0"/>
        <w:jc w:val="both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A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A"/>
          <w:position w:val="0"/>
          <w:sz w:val="28"/>
          <w:sz w:val="28"/>
          <w:szCs w:val="28"/>
          <w:u w:val="none"/>
          <w:shd w:fill="auto" w:val="clear"/>
          <w:vertAlign w:val="baseline"/>
        </w:rPr>
        <w:t>оперативная память – 2 Гбайт;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pBdr/>
        <w:shd w:val="clear" w:fill="auto"/>
        <w:spacing w:lineRule="auto" w:line="300" w:before="0" w:after="120"/>
        <w:ind w:firstLine="680" w:left="0" w:right="0"/>
        <w:jc w:val="both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A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A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свободное место на жестком диске – 40 Гбайт. </w:t>
      </w:r>
    </w:p>
    <w:p>
      <w:pPr>
        <w:pStyle w:val="Heading1"/>
        <w:numPr>
          <w:ilvl w:val="0"/>
          <w:numId w:val="1"/>
        </w:numPr>
        <w:rPr/>
      </w:pPr>
      <w:bookmarkStart w:id="16" w:name="__RefHeading___Toc386_2563624665"/>
      <w:bookmarkStart w:id="17" w:name="_z7moaumox59b"/>
      <w:bookmarkEnd w:id="16"/>
      <w:bookmarkEnd w:id="17"/>
      <w:r>
        <w:rPr/>
        <w:t>Сборка серверной части приложения</w:t>
      </w:r>
    </w:p>
    <w:p>
      <w:pPr>
        <w:pStyle w:val="normal1"/>
        <w:spacing w:lineRule="auto" w:line="300" w:before="0" w:after="0"/>
        <w:ind w:firstLine="680"/>
        <w:jc w:val="both"/>
        <w:rPr>
          <w:rFonts w:ascii="Times New Roman" w:hAnsi="Times New Roman" w:eastAsia="Times New Roman" w:cs="Times New Roman"/>
          <w:color w:val="FF9900"/>
          <w:sz w:val="28"/>
          <w:szCs w:val="28"/>
        </w:rPr>
      </w:pPr>
      <w:r>
        <w:rPr>
          <w:rFonts w:eastAsia="Times New Roman" w:cs="Times New Roman" w:ascii="Times New Roman" w:hAnsi="Times New Roman"/>
          <w:color w:val="FF9900"/>
          <w:sz w:val="28"/>
          <w:szCs w:val="28"/>
        </w:rPr>
        <w:t>1.Скопировать исходные коды приложения в папку сборки, например, /root/src/admWeb/</w:t>
      </w:r>
    </w:p>
    <w:p>
      <w:pPr>
        <w:pStyle w:val="normal1"/>
        <w:spacing w:lineRule="auto" w:line="300" w:before="0" w:after="0"/>
        <w:ind w:firstLine="680"/>
        <w:jc w:val="both"/>
        <w:rPr>
          <w:rFonts w:ascii="Times New Roman" w:hAnsi="Times New Roman" w:eastAsia="Times New Roman" w:cs="Times New Roman"/>
          <w:color w:val="FF9900"/>
          <w:sz w:val="28"/>
          <w:szCs w:val="28"/>
        </w:rPr>
      </w:pPr>
      <w:r>
        <w:rPr>
          <w:rFonts w:eastAsia="Times New Roman" w:cs="Times New Roman" w:ascii="Times New Roman" w:hAnsi="Times New Roman"/>
          <w:color w:val="FF9900"/>
          <w:sz w:val="28"/>
          <w:szCs w:val="28"/>
        </w:rPr>
        <w:t>2.Для запуска компиляции приложения выполнить переход в каталог:</w:t>
      </w:r>
    </w:p>
    <w:p>
      <w:pPr>
        <w:pStyle w:val="normal1"/>
        <w:spacing w:lineRule="auto" w:line="300" w:before="0" w:after="0"/>
        <w:ind w:firstLine="680"/>
        <w:jc w:val="both"/>
        <w:rPr>
          <w:rFonts w:ascii="Times New Roman" w:hAnsi="Times New Roman" w:eastAsia="Times New Roman" w:cs="Times New Roman"/>
          <w:color w:val="FF9900"/>
          <w:sz w:val="28"/>
          <w:szCs w:val="28"/>
        </w:rPr>
      </w:pPr>
      <w:r>
        <w:rPr>
          <w:rFonts w:eastAsia="Times New Roman" w:cs="Times New Roman" w:ascii="Times New Roman" w:hAnsi="Times New Roman"/>
          <w:color w:val="FF9900"/>
          <w:sz w:val="28"/>
          <w:szCs w:val="28"/>
        </w:rPr>
        <w:t>/root/src/admWeb/</w:t>
      </w:r>
    </w:p>
    <w:p>
      <w:pPr>
        <w:pStyle w:val="normal1"/>
        <w:spacing w:lineRule="auto" w:line="300" w:before="0" w:after="0"/>
        <w:ind w:firstLine="680"/>
        <w:jc w:val="both"/>
        <w:rPr>
          <w:rFonts w:ascii="Times New Roman" w:hAnsi="Times New Roman" w:eastAsia="Times New Roman" w:cs="Times New Roman"/>
          <w:color w:val="FF9900"/>
          <w:sz w:val="28"/>
          <w:szCs w:val="28"/>
        </w:rPr>
      </w:pPr>
      <w:r>
        <w:rPr>
          <w:rFonts w:eastAsia="Times New Roman" w:cs="Times New Roman" w:ascii="Times New Roman" w:hAnsi="Times New Roman"/>
          <w:color w:val="FF9900"/>
          <w:sz w:val="28"/>
          <w:szCs w:val="28"/>
        </w:rPr>
        <w:t>3.Запустить команду компиляции приложения:</w:t>
      </w:r>
    </w:p>
    <w:p>
      <w:pPr>
        <w:pStyle w:val="normal1"/>
        <w:spacing w:lineRule="auto" w:line="300" w:before="0" w:after="0"/>
        <w:ind w:firstLine="680"/>
        <w:jc w:val="both"/>
        <w:rPr>
          <w:rFonts w:ascii="Times New Roman" w:hAnsi="Times New Roman" w:eastAsia="Times New Roman" w:cs="Times New Roman"/>
          <w:color w:val="FF9900"/>
          <w:sz w:val="28"/>
          <w:szCs w:val="28"/>
        </w:rPr>
      </w:pPr>
      <w:r>
        <w:rPr>
          <w:rFonts w:eastAsia="Times New Roman" w:cs="Times New Roman" w:ascii="Times New Roman" w:hAnsi="Times New Roman"/>
          <w:color w:val="FF9900"/>
          <w:sz w:val="28"/>
          <w:szCs w:val="28"/>
        </w:rPr>
        <w:t>mvn clean package</w:t>
      </w:r>
    </w:p>
    <w:p>
      <w:pPr>
        <w:pStyle w:val="normal1"/>
        <w:spacing w:lineRule="auto" w:line="300" w:before="0" w:after="0"/>
        <w:ind w:firstLine="680"/>
        <w:jc w:val="both"/>
        <w:rPr>
          <w:rFonts w:ascii="Times New Roman" w:hAnsi="Times New Roman" w:eastAsia="Times New Roman" w:cs="Times New Roman"/>
          <w:color w:val="FF9900"/>
          <w:sz w:val="28"/>
          <w:szCs w:val="28"/>
        </w:rPr>
      </w:pPr>
      <w:r>
        <w:rPr>
          <w:rFonts w:eastAsia="Times New Roman" w:cs="Times New Roman" w:ascii="Times New Roman" w:hAnsi="Times New Roman"/>
          <w:color w:val="FF9900"/>
          <w:sz w:val="28"/>
          <w:szCs w:val="28"/>
        </w:rPr>
        <w:t>4.Поле завершения процесса компиляции скомпилированное приложение бэкенда находится в каталоге: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300" w:before="0" w:after="0"/>
        <w:ind w:firstLine="680" w:left="0" w:right="0"/>
        <w:jc w:val="both"/>
        <w:rPr>
          <w:rFonts w:ascii="Times New Roman" w:hAnsi="Times New Roman" w:eastAsia="Times New Roman" w:cs="Times New Roman"/>
          <w:color w:val="FF9900"/>
          <w:sz w:val="28"/>
          <w:szCs w:val="28"/>
        </w:rPr>
      </w:pPr>
      <w:r>
        <w:rPr>
          <w:rFonts w:eastAsia="Times New Roman" w:cs="Times New Roman" w:ascii="Times New Roman" w:hAnsi="Times New Roman"/>
          <w:color w:val="FF9900"/>
          <w:sz w:val="28"/>
          <w:szCs w:val="28"/>
        </w:rPr>
        <w:t>/root/src/admWeb/{название модуля}/target/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300" w:before="0" w:after="0"/>
        <w:ind w:firstLine="680" w:left="0" w:right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A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A"/>
          <w:position w:val="0"/>
          <w:sz w:val="28"/>
          <w:sz w:val="28"/>
          <w:szCs w:val="28"/>
          <w:u w:val="none"/>
          <w:shd w:fill="auto" w:val="clear"/>
          <w:vertAlign w:val="baseline"/>
        </w:rPr>
      </w:r>
      <w:r>
        <w:br w:type="page"/>
      </w:r>
    </w:p>
    <w:p>
      <w:pPr>
        <w:pStyle w:val="Heading1"/>
        <w:keepNext w:val="true"/>
        <w:keepLines/>
        <w:widowControl w:val="false"/>
        <w:numPr>
          <w:ilvl w:val="0"/>
          <w:numId w:val="1"/>
        </w:numPr>
        <w:pBdr/>
        <w:shd w:val="clear" w:fill="auto"/>
        <w:spacing w:lineRule="auto" w:line="252" w:before="600" w:after="240"/>
        <w:ind w:hanging="0" w:left="680" w:right="0"/>
        <w:jc w:val="center"/>
        <w:rPr>
          <w:rFonts w:ascii="Calibri" w:hAnsi="Calibri" w:eastAsia="Calibri" w:cs="Calibri"/>
          <w:caps w:val="false"/>
          <w:smallCaps w:val="false"/>
          <w:strike w:val="false"/>
          <w:dstrike w:val="false"/>
          <w:color w:val="000000"/>
          <w:position w:val="0"/>
          <w:sz w:val="32"/>
          <w:sz w:val="32"/>
          <w:szCs w:val="32"/>
          <w:u w:val="none"/>
          <w:shd w:fill="auto" w:val="clear"/>
          <w:vertAlign w:val="baseline"/>
        </w:rPr>
      </w:pPr>
      <w:bookmarkStart w:id="18" w:name="__RefHeading___Toc384_2563624665"/>
      <w:bookmarkEnd w:id="18"/>
      <w:r>
        <w:rPr>
          <w:rFonts w:eastAsia="Calibri" w:cs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32"/>
          <w:sz w:val="32"/>
          <w:szCs w:val="32"/>
          <w:u w:val="none"/>
          <w:shd w:fill="auto" w:val="clear"/>
          <w:vertAlign w:val="baseline"/>
        </w:rPr>
        <w:t>Сборка клиентской части</w:t>
      </w:r>
    </w:p>
    <w:p>
      <w:pPr>
        <w:pStyle w:val="Heading2"/>
        <w:ind w:hanging="0" w:left="0" w:right="0"/>
        <w:rPr/>
      </w:pPr>
      <w:bookmarkStart w:id="19" w:name="__RefHeading___Toc396_2563624665"/>
      <w:bookmarkStart w:id="20" w:name="user-content-41-требования-к-программным"/>
      <w:bookmarkEnd w:id="19"/>
      <w:bookmarkEnd w:id="20"/>
      <w:r>
        <w:rPr/>
        <w:t>4.1 Требования к программным средствам</w:t>
      </w:r>
    </w:p>
    <w:p>
      <w:pPr>
        <w:pStyle w:val="BodyText"/>
        <w:ind w:hanging="0" w:left="0" w:right="0"/>
        <w:rPr/>
      </w:pPr>
      <w:r>
        <w:rPr/>
        <w:t>Перечень программных средств, необходимых для сборки программы: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0"/>
        <w:ind w:hanging="283" w:left="709" w:right="0"/>
        <w:rPr/>
      </w:pPr>
      <w:r>
        <w:rPr/>
        <w:t>npm версии 11.9.0;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ind w:hanging="283" w:left="709" w:right="0"/>
        <w:rPr/>
      </w:pPr>
      <w:r>
        <w:rPr/>
        <w:t>node версии 24.14.0.</w:t>
      </w:r>
    </w:p>
    <w:p>
      <w:pPr>
        <w:pStyle w:val="Heading2"/>
        <w:ind w:hanging="0" w:left="0" w:right="0"/>
        <w:rPr/>
      </w:pPr>
      <w:bookmarkStart w:id="21" w:name="__RefHeading___Toc394_2563624665"/>
      <w:bookmarkStart w:id="22" w:name="user-content-42-порядок-сборки"/>
      <w:bookmarkEnd w:id="21"/>
      <w:bookmarkEnd w:id="22"/>
      <w:r>
        <w:rPr/>
        <w:t>4.2 Порядок сборки</w:t>
      </w:r>
    </w:p>
    <w:p>
      <w:pPr>
        <w:pStyle w:val="BodyText"/>
        <w:ind w:hanging="0" w:left="0" w:right="0"/>
        <w:rPr/>
      </w:pPr>
      <w:r>
        <w:rPr/>
        <w:t>Сборка выполняется в следующей последовательности: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before="0" w:after="0"/>
        <w:ind w:hanging="283" w:left="709" w:right="0"/>
        <w:rPr/>
      </w:pPr>
      <w:r>
        <w:rPr/>
        <w:t>скопировать каталог «adm-web-client» на вычислительное средство по адресу: «/root/src/»;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before="0" w:after="0"/>
        <w:ind w:hanging="283" w:left="709" w:right="0"/>
        <w:rPr/>
      </w:pPr>
      <w:r>
        <w:rPr/>
        <w:t>в консоли Linux перейти в каталог «/root/src/adm-web-client/»;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before="0" w:after="0"/>
        <w:ind w:hanging="283" w:left="709" w:right="0"/>
        <w:rPr/>
      </w:pPr>
      <w:r>
        <w:rPr/>
        <w:t>выполнить сборку программы последовательно введенными командами:</w:t>
      </w:r>
    </w:p>
    <w:p>
      <w:pPr>
        <w:pStyle w:val="BodyText"/>
        <w:numPr>
          <w:ilvl w:val="1"/>
          <w:numId w:val="5"/>
        </w:numPr>
        <w:tabs>
          <w:tab w:val="clear" w:pos="720"/>
          <w:tab w:val="left" w:pos="0" w:leader="none"/>
        </w:tabs>
        <w:spacing w:before="0" w:after="0"/>
        <w:ind w:hanging="283" w:left="1418" w:right="0"/>
        <w:rPr/>
      </w:pPr>
      <w:r>
        <w:rPr/>
        <w:t>npm install;</w:t>
      </w:r>
    </w:p>
    <w:p>
      <w:pPr>
        <w:pStyle w:val="BodyText"/>
        <w:numPr>
          <w:ilvl w:val="1"/>
          <w:numId w:val="5"/>
        </w:numPr>
        <w:tabs>
          <w:tab w:val="clear" w:pos="720"/>
          <w:tab w:val="left" w:pos="0" w:leader="none"/>
        </w:tabs>
        <w:ind w:hanging="283" w:left="1418" w:right="0"/>
        <w:rPr/>
      </w:pPr>
      <w:r>
        <w:rPr/>
        <w:t>npm run build.</w:t>
      </w:r>
    </w:p>
    <w:p>
      <w:pPr>
        <w:pStyle w:val="BodyText"/>
        <w:ind w:hanging="0" w:left="0" w:right="0"/>
        <w:rPr/>
      </w:pPr>
      <w:r>
        <w:rPr/>
        <w:t>Результат сборки программы размещается в каталоге «/root/src/adm-web-client/admWeb/».</w:t>
      </w:r>
    </w:p>
    <w:p>
      <w:pPr>
        <w:pStyle w:val="Heading2"/>
        <w:ind w:hanging="0" w:left="0" w:right="0"/>
        <w:rPr/>
      </w:pPr>
      <w:bookmarkStart w:id="23" w:name="__RefHeading___Toc392_2563624665"/>
      <w:bookmarkStart w:id="24" w:name="user-content-43-настройка-конфигурации"/>
      <w:bookmarkEnd w:id="23"/>
      <w:bookmarkEnd w:id="24"/>
      <w:r>
        <w:rPr/>
        <w:t>4.3 Настройка конфигурации</w:t>
      </w:r>
    </w:p>
    <w:p>
      <w:pPr>
        <w:pStyle w:val="Heading3"/>
        <w:ind w:hanging="0" w:left="0" w:right="0"/>
        <w:rPr/>
      </w:pPr>
      <w:bookmarkStart w:id="25" w:name="__RefHeading___Toc404_2563624665"/>
      <w:bookmarkStart w:id="26" w:name="user-content-431-настройка-авторизации"/>
      <w:bookmarkEnd w:id="25"/>
      <w:bookmarkEnd w:id="26"/>
      <w:r>
        <w:rPr/>
        <w:t>4.3.1 Настройка авторизации</w:t>
      </w:r>
    </w:p>
    <w:p>
      <w:pPr>
        <w:pStyle w:val="BodyText"/>
        <w:ind w:hanging="0" w:left="0" w:right="0"/>
        <w:rPr/>
      </w:pPr>
      <w:r>
        <w:rPr/>
        <w:t>В файле </w:t>
      </w:r>
      <w:r>
        <w:rPr>
          <w:rStyle w:val="Style11"/>
        </w:rPr>
        <w:t>webapps/admWeb/config/auth.json</w:t>
      </w:r>
      <w:r>
        <w:rPr/>
        <w:t> параметр </w:t>
      </w:r>
      <w:r>
        <w:rPr>
          <w:rStyle w:val="Style11"/>
        </w:rPr>
        <w:t>serverUrl</w:t>
      </w:r>
      <w:r>
        <w:rPr/>
        <w:t> должен указывать на URL, на котором развёрнут модуль authWeb (Шоколадка).</w:t>
      </w:r>
    </w:p>
    <w:p>
      <w:pPr>
        <w:pStyle w:val="Heading3"/>
        <w:ind w:hanging="0" w:left="0" w:right="0"/>
        <w:rPr/>
      </w:pPr>
      <w:bookmarkStart w:id="27" w:name="__RefHeading___Toc402_2563624665"/>
      <w:bookmarkStart w:id="28" w:name="user-content-432-конфигурация-внешнего-в"/>
      <w:bookmarkEnd w:id="27"/>
      <w:bookmarkEnd w:id="28"/>
      <w:r>
        <w:rPr/>
        <w:t>4.3.2 Конфигурация внешнего вида</w:t>
      </w:r>
    </w:p>
    <w:p>
      <w:pPr>
        <w:pStyle w:val="BodyText"/>
        <w:ind w:hanging="0" w:left="0" w:right="0"/>
        <w:rPr/>
      </w:pPr>
      <w:r>
        <w:rPr/>
        <w:t>Распаковать архив </w:t>
      </w:r>
      <w:r>
        <w:rPr>
          <w:rStyle w:val="Style11"/>
        </w:rPr>
        <w:t>config_madi.zip</w:t>
      </w:r>
      <w:r>
        <w:rPr/>
        <w:t> в папку </w:t>
      </w:r>
      <w:r>
        <w:rPr>
          <w:rStyle w:val="Style11"/>
        </w:rPr>
        <w:t>webapps/admWeb/config/</w:t>
      </w:r>
      <w:r>
        <w:rPr/>
        <w:t>.</w:t>
      </w:r>
    </w:p>
    <w:p>
      <w:pPr>
        <w:pStyle w:val="Heading3"/>
        <w:ind w:hanging="0" w:left="0" w:right="0"/>
        <w:rPr/>
      </w:pPr>
      <w:bookmarkStart w:id="29" w:name="__RefHeading___Toc400_2563624665"/>
      <w:bookmarkStart w:id="30" w:name="user-content-433-конфигурация-сценариев-"/>
      <w:bookmarkEnd w:id="29"/>
      <w:bookmarkEnd w:id="30"/>
      <w:r>
        <w:rPr/>
        <w:t>4.3.3 Конфигурация сценариев дашборда</w:t>
      </w:r>
    </w:p>
    <w:p>
      <w:pPr>
        <w:pStyle w:val="BodyText"/>
        <w:spacing w:before="0" w:after="0"/>
        <w:ind w:hanging="0" w:left="0" w:right="0"/>
        <w:rPr/>
      </w:pPr>
      <w:r>
        <w:rPr/>
        <w:t>Заменить файл </w:t>
      </w:r>
      <w:r>
        <w:rPr>
          <w:rStyle w:val="Style11"/>
        </w:rPr>
        <w:t>webapps/admWeb/config/dashboard_settings.json</w:t>
      </w:r>
      <w:r>
        <w:rPr/>
        <w:t> на файл </w:t>
      </w:r>
    </w:p>
    <w:p>
      <w:pPr>
        <w:pStyle w:val="BodyText"/>
        <w:ind w:hanging="0" w:left="0" w:right="0"/>
        <w:rPr/>
      </w:pPr>
      <w:r>
        <w:rPr/>
        <w:t>dashboard_settings.json из архива </w:t>
      </w:r>
      <w:r>
        <w:rPr>
          <w:rStyle w:val="Style11"/>
        </w:rPr>
        <w:t>config-1.zip</w:t>
      </w:r>
      <w:r>
        <w:rPr/>
        <w:t>.</w:t>
      </w:r>
    </w:p>
    <w:p>
      <w:pPr>
        <w:pStyle w:val="normal1"/>
        <w:ind w:hanging="0" w:left="0" w:right="0"/>
        <w:rPr>
          <w:rFonts w:ascii="Calibri" w:hAnsi="Calibri" w:eastAsia="Calibri" w:cs="Calibri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32"/>
          <w:sz w:val="32"/>
          <w:szCs w:val="3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A"/>
          <w:position w:val="0"/>
          <w:sz w:val="28"/>
          <w:sz w:val="28"/>
          <w:szCs w:val="28"/>
          <w:u w:val="none"/>
          <w:shd w:fill="auto" w:val="clear"/>
          <w:vertAlign w:val="baseline"/>
        </w:rPr>
      </w:r>
      <w:r>
        <w:br w:type="page"/>
      </w:r>
    </w:p>
    <w:p>
      <w:pPr>
        <w:pStyle w:val="Heading1"/>
        <w:numPr>
          <w:ilvl w:val="0"/>
          <w:numId w:val="1"/>
        </w:numPr>
        <w:rPr>
          <w:rFonts w:ascii="Calibri" w:hAnsi="Calibri" w:eastAsia="Calibri" w:cs="Calibri"/>
          <w:caps w:val="false"/>
          <w:smallCaps w:val="false"/>
          <w:strike w:val="false"/>
          <w:dstrike w:val="false"/>
          <w:color w:val="000000"/>
          <w:position w:val="0"/>
          <w:sz w:val="32"/>
          <w:sz w:val="32"/>
          <w:szCs w:val="32"/>
          <w:u w:val="none"/>
          <w:shd w:fill="auto" w:val="clear"/>
          <w:vertAlign w:val="baseline"/>
        </w:rPr>
      </w:pPr>
      <w:bookmarkStart w:id="31" w:name="__RefHeading___Toc407_2563624665"/>
      <w:bookmarkEnd w:id="31"/>
      <w:r>
        <w:rPr/>
        <w:t>Сборка приложения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52" w:before="0" w:after="12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A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A"/>
          <w:position w:val="0"/>
          <w:sz w:val="28"/>
          <w:sz w:val="28"/>
          <w:szCs w:val="28"/>
          <w:u w:val="none"/>
          <w:shd w:fill="auto" w:val="clear"/>
          <w:vertAlign w:val="baseline"/>
        </w:rPr>
        <w:t>Поместить файлы из результирующих каталогов серверной и клиентской частей в общий каталог установки приложения.</w:t>
      </w:r>
      <w:r>
        <w:br w:type="page"/>
      </w:r>
    </w:p>
    <w:p>
      <w:pPr>
        <w:pStyle w:val="normal1"/>
        <w:keepNext w:val="true"/>
        <w:keepLines/>
        <w:widowControl w:val="false"/>
        <w:numPr>
          <w:ilvl w:val="0"/>
          <w:numId w:val="1"/>
        </w:numPr>
        <w:pBdr/>
        <w:shd w:val="clear" w:fill="auto"/>
        <w:tabs>
          <w:tab w:val="clear" w:pos="720"/>
          <w:tab w:val="center" w:pos="4677" w:leader="none"/>
          <w:tab w:val="left" w:pos="6824" w:leader="none"/>
        </w:tabs>
        <w:spacing w:lineRule="auto" w:line="252" w:before="600" w:after="240"/>
        <w:ind w:hanging="0" w:left="0" w:right="0"/>
        <w:jc w:val="center"/>
        <w:rPr>
          <w:rFonts w:ascii="Calibri" w:hAnsi="Calibri" w:eastAsia="Calibri" w:cs="Calibri"/>
          <w:caps w:val="false"/>
          <w:smallCaps w:val="false"/>
          <w:strike w:val="false"/>
          <w:dstrike w:val="false"/>
          <w:color w:val="000000"/>
          <w:position w:val="0"/>
          <w:sz w:val="32"/>
          <w:sz w:val="32"/>
          <w:szCs w:val="32"/>
          <w:u w:val="none"/>
          <w:shd w:fill="auto" w:val="clear"/>
          <w:vertAlign w:val="baseline"/>
        </w:rPr>
      </w:pPr>
      <w:bookmarkStart w:id="32" w:name="_gfsyiecg6llv"/>
      <w:bookmarkEnd w:id="32"/>
      <w:r>
        <w:rPr>
          <w:rFonts w:eastAsia="Calibri" w:cs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32"/>
          <w:sz w:val="32"/>
          <w:szCs w:val="32"/>
          <w:u w:val="none"/>
          <w:shd w:fill="auto" w:val="clear"/>
          <w:vertAlign w:val="baseline"/>
        </w:rPr>
        <w:t>Список изменений</w:t>
      </w:r>
      <w:r>
        <w:br w:type="page"/>
      </w:r>
    </w:p>
    <w:tbl>
      <w:tblPr>
        <w:tblStyle w:val="Table2"/>
        <w:tblW w:w="935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124"/>
        <w:gridCol w:w="8226"/>
      </w:tblGrid>
      <w:tr>
        <w:trPr>
          <w:trHeight w:val="454" w:hRule="atLeast"/>
        </w:trPr>
        <w:tc>
          <w:tcPr>
            <w:tcW w:w="112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  <w:vAlign w:val="center"/>
          </w:tcPr>
          <w:p>
            <w:pPr>
              <w:pStyle w:val="normal1"/>
              <w:keepNext w:val="true"/>
              <w:keepLines/>
              <w:pageBreakBefore/>
              <w:widowControl w:val="false"/>
              <w:pBdr/>
              <w:shd w:val="clear" w:fill="auto"/>
              <w:spacing w:lineRule="auto" w:line="300" w:before="0" w:after="240"/>
              <w:ind w:hanging="0" w:left="0" w:right="0"/>
              <w:jc w:val="center"/>
              <w:rPr>
                <w:rFonts w:ascii="Calibri" w:hAnsi="Calibri" w:eastAsia="Calibri" w:cs="Calibri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A"/>
                <w:position w:val="0"/>
                <w:sz w:val="32"/>
                <w:sz w:val="32"/>
                <w:szCs w:val="32"/>
                <w:u w:val="none"/>
                <w:shd w:fill="auto" w:val="clear"/>
                <w:vertAlign w:val="baseline"/>
              </w:rPr>
              <w:t>Дата</w:t>
            </w:r>
          </w:p>
        </w:tc>
        <w:tc>
          <w:tcPr>
            <w:tcW w:w="82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  <w:vAlign w:val="center"/>
          </w:tcPr>
          <w:p>
            <w:pPr>
              <w:pStyle w:val="normal1"/>
              <w:keepNext w:val="true"/>
              <w:keepLines/>
              <w:widowControl w:val="false"/>
              <w:pBdr/>
              <w:shd w:val="clear" w:fill="auto"/>
              <w:spacing w:lineRule="auto" w:line="300" w:before="120" w:after="240"/>
              <w:ind w:hanging="0" w:left="0" w:right="0"/>
              <w:jc w:val="center"/>
              <w:rPr>
                <w:rFonts w:ascii="Calibri" w:hAnsi="Calibri" w:eastAsia="Calibri" w:cs="Calibri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A"/>
                <w:position w:val="0"/>
                <w:sz w:val="32"/>
                <w:sz w:val="32"/>
                <w:szCs w:val="32"/>
                <w:u w:val="none"/>
                <w:shd w:fill="auto" w:val="clear"/>
                <w:vertAlign w:val="baseline"/>
              </w:rPr>
              <w:t>Описание изменений</w:t>
            </w:r>
          </w:p>
        </w:tc>
      </w:tr>
      <w:tr>
        <w:trPr>
          <w:trHeight w:val="454" w:hRule="atLeast"/>
        </w:trPr>
        <w:tc>
          <w:tcPr>
            <w:tcW w:w="112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00" w:before="120" w:after="24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A"/>
                <w:position w:val="0"/>
                <w:sz w:val="32"/>
                <w:sz w:val="32"/>
                <w:szCs w:val="32"/>
                <w:u w:val="none"/>
                <w:shd w:fill="auto" w:val="clear"/>
                <w:vertAlign w:val="baseline"/>
              </w:rPr>
              <w:t>02.2026</w:t>
            </w:r>
          </w:p>
        </w:tc>
        <w:tc>
          <w:tcPr>
            <w:tcW w:w="82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00" w:before="120" w:after="24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A"/>
                <w:position w:val="0"/>
                <w:sz w:val="32"/>
                <w:sz w:val="32"/>
                <w:szCs w:val="32"/>
                <w:u w:val="none"/>
                <w:shd w:fill="auto" w:val="clear"/>
                <w:vertAlign w:val="baseline"/>
              </w:rPr>
              <w:t>Выпущен документ</w:t>
            </w:r>
          </w:p>
        </w:tc>
      </w:tr>
      <w:tr>
        <w:trPr>
          <w:trHeight w:val="454" w:hRule="atLeast"/>
        </w:trPr>
        <w:tc>
          <w:tcPr>
            <w:tcW w:w="112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00" w:before="120" w:after="24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00" w:before="120" w:after="24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454" w:hRule="atLeast"/>
        </w:trPr>
        <w:tc>
          <w:tcPr>
            <w:tcW w:w="112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00" w:before="120" w:after="24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00" w:before="120" w:after="24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454" w:hRule="atLeast"/>
        </w:trPr>
        <w:tc>
          <w:tcPr>
            <w:tcW w:w="112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00" w:before="120" w:after="24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00" w:before="120" w:after="24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454" w:hRule="atLeast"/>
        </w:trPr>
        <w:tc>
          <w:tcPr>
            <w:tcW w:w="112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00" w:before="120" w:after="24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00" w:before="120" w:after="24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454" w:hRule="atLeast"/>
        </w:trPr>
        <w:tc>
          <w:tcPr>
            <w:tcW w:w="112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00" w:before="120" w:after="24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00" w:before="120" w:after="24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454" w:hRule="atLeast"/>
        </w:trPr>
        <w:tc>
          <w:tcPr>
            <w:tcW w:w="112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00" w:before="120" w:after="24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00" w:before="120" w:after="24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454" w:hRule="atLeast"/>
        </w:trPr>
        <w:tc>
          <w:tcPr>
            <w:tcW w:w="112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00" w:before="120" w:after="24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00" w:before="120" w:after="24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454" w:hRule="atLeast"/>
        </w:trPr>
        <w:tc>
          <w:tcPr>
            <w:tcW w:w="112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00" w:before="120" w:after="24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00" w:before="120" w:after="24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454" w:hRule="atLeast"/>
        </w:trPr>
        <w:tc>
          <w:tcPr>
            <w:tcW w:w="112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00" w:before="120" w:after="24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00" w:before="120" w:after="24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454" w:hRule="atLeast"/>
        </w:trPr>
        <w:tc>
          <w:tcPr>
            <w:tcW w:w="112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00" w:before="120" w:after="24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00" w:before="120" w:after="24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454" w:hRule="atLeast"/>
        </w:trPr>
        <w:tc>
          <w:tcPr>
            <w:tcW w:w="112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00" w:before="120" w:after="24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00" w:before="120" w:after="24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454" w:hRule="atLeast"/>
        </w:trPr>
        <w:tc>
          <w:tcPr>
            <w:tcW w:w="112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00" w:before="120" w:after="24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00" w:before="120" w:after="24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454" w:hRule="atLeast"/>
        </w:trPr>
        <w:tc>
          <w:tcPr>
            <w:tcW w:w="112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00" w:before="120" w:after="24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00" w:before="120" w:after="24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454" w:hRule="atLeast"/>
        </w:trPr>
        <w:tc>
          <w:tcPr>
            <w:tcW w:w="112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00" w:before="120" w:after="24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00" w:before="120" w:after="24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454" w:hRule="atLeast"/>
        </w:trPr>
        <w:tc>
          <w:tcPr>
            <w:tcW w:w="112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00" w:before="120" w:after="24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00" w:before="120" w:after="24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454" w:hRule="atLeast"/>
        </w:trPr>
        <w:tc>
          <w:tcPr>
            <w:tcW w:w="112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00" w:before="120" w:after="24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00" w:before="120" w:after="24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454" w:hRule="atLeast"/>
        </w:trPr>
        <w:tc>
          <w:tcPr>
            <w:tcW w:w="112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00" w:before="120" w:after="24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00" w:before="120" w:after="24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454" w:hRule="atLeast"/>
        </w:trPr>
        <w:tc>
          <w:tcPr>
            <w:tcW w:w="112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00" w:before="120" w:after="24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00" w:before="120" w:after="24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454" w:hRule="atLeast"/>
        </w:trPr>
        <w:tc>
          <w:tcPr>
            <w:tcW w:w="112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00" w:before="120" w:after="24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00" w:before="120" w:after="24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454" w:hRule="atLeast"/>
        </w:trPr>
        <w:tc>
          <w:tcPr>
            <w:tcW w:w="112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00" w:before="120" w:after="24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00" w:before="120" w:after="24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454" w:hRule="atLeast"/>
        </w:trPr>
        <w:tc>
          <w:tcPr>
            <w:tcW w:w="112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00" w:before="120" w:after="24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00" w:before="120" w:after="24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454" w:hRule="atLeast"/>
        </w:trPr>
        <w:tc>
          <w:tcPr>
            <w:tcW w:w="112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00" w:before="120" w:after="24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00" w:before="120" w:after="24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454" w:hRule="atLeast"/>
        </w:trPr>
        <w:tc>
          <w:tcPr>
            <w:tcW w:w="112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00" w:before="120" w:after="24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00" w:before="120" w:after="24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454" w:hRule="atLeast"/>
        </w:trPr>
        <w:tc>
          <w:tcPr>
            <w:tcW w:w="112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00" w:before="120" w:after="24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00" w:before="120" w:after="24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300" w:before="0" w:after="0"/>
        <w:ind w:hanging="0" w:left="0" w:right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A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A"/>
          <w:position w:val="0"/>
          <w:sz w:val="28"/>
          <w:sz w:val="28"/>
          <w:szCs w:val="28"/>
          <w:u w:val="none"/>
          <w:shd w:fill="auto" w:val="clear"/>
          <w:vertAlign w:val="baseline"/>
        </w:rPr>
      </w:r>
    </w:p>
    <w:sectPr>
      <w:type w:val="continuous"/>
      <w:pgSz w:w="11906" w:h="16838"/>
      <w:pgMar w:left="1701" w:right="851" w:gutter="0" w:header="680" w:top="1418" w:footer="680" w:bottom="851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2"/>
    <w:family w:val="auto"/>
    <w:pitch w:val="default"/>
    <w:embedRegular r:id="rId5" w:fontKey="{05014A78-CABC-4EF0-12AC-5CD89AEFDE05}"/>
    <w:embedBold r:id="rId6" w:fontKey="{06014A78-CABC-4EF0-12AC-5CD89AEFDE06}"/>
  </w:font>
  <w:font w:name="Liberation Mono">
    <w:altName w:val="Courier New"/>
    <w:charset w:val="01"/>
    <w:family w:val="modern"/>
    <w:pitch w:val="fixed"/>
    <w:embedRegular r:id="rId7" w:fontKey="{07014A78-CABC-4EF0-12AC-5CD89AEFDE07}"/>
    <w:embedBold r:id="rId8" w:fontKey="{08014A78-CABC-4EF0-12AC-5CD89AEFDE08}"/>
    <w:embedItalic r:id="rId9" w:fontKey="{09014A78-CABC-4EF0-12AC-5CD89AEFDE09}"/>
    <w:embedBoldItalic r:id="rId10" w:fontKey="{0A014A78-CABC-4EF0-12AC-5CD89AEFDE0A}"/>
  </w:font>
  <w:font w:name="Liberation Sans">
    <w:altName w:val="Arial"/>
    <w:charset w:val="01"/>
    <w:family w:val="swiss"/>
    <w:pitch w:val="variable"/>
    <w:embedRegular r:id="rId11" w:fontKey="{0B014A78-CABC-4EF0-12AC-5CD89AEFDE0B}"/>
    <w:embedBold r:id="rId12" w:fontKey="{0C014A78-CABC-4EF0-12AC-5CD89AEFDE0C}"/>
    <w:embedItalic r:id="rId13" w:fontKey="{0D014A78-CABC-4EF0-12AC-5CD89AEFDE0D}"/>
    <w:embedBoldItalic r:id="rId14" w:fontKey="{0E014A78-CABC-4EF0-12AC-5CD89AEFDE0E}"/>
  </w:font>
  <w:font w:name="Arial">
    <w:charset w:val="01"/>
    <w:family w:val="roman"/>
    <w:pitch w:val="variable"/>
  </w:font>
  <w:font w:name="Noto Sans Symbols">
    <w:charset w:val="01"/>
    <w:family w:val="swiss"/>
    <w:pitch w:val="variable"/>
    <w:embedRegular r:id="rId15" w:fontKey="{0F014A78-CABC-4EF0-12AC-5CD89AEFDE0F}"/>
    <w:embedBold r:id="rId16" w:fontKey="{10014A78-CABC-4EF0-12AC-5CD89AEFDE10}"/>
    <w:embedItalic r:id="rId17" w:fontKey="{11014A78-CABC-4EF0-12AC-5CD89AEFDE11}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6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677" w:leader="none"/>
        <w:tab w:val="right" w:pos="9355" w:leader="none"/>
      </w:tabs>
      <w:spacing w:lineRule="auto" w:line="300" w:before="0" w:after="240"/>
      <w:ind w:hanging="0" w:left="0" w:right="0"/>
      <w:jc w:val="center"/>
      <w:rPr>
        <w:rFonts w:ascii="Times New Roman" w:hAnsi="Times New Roman" w:eastAsia="Times New Roman" w:cs="Times New Roman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28"/>
        <w:sz w:val="28"/>
        <w:szCs w:val="28"/>
        <w:u w:val="none"/>
        <w:shd w:fill="auto" w:val="clear"/>
        <w:vertAlign w:val="baseline"/>
      </w:rPr>
    </w:pPr>
    <w:bookmarkStart w:id="0" w:name="_275fas8108lp"/>
    <w:bookmarkEnd w:id="0"/>
    <w:r>
      <w:rPr>
        <w:rFonts w:eastAsia="Times New Roman" w:cs="Times New Roman" w:ascii="Times New Roman" w:hAnsi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28"/>
        <w:sz w:val="28"/>
        <w:szCs w:val="28"/>
        <w:u w:val="none"/>
        <w:shd w:fill="auto" w:val="clear"/>
        <w:vertAlign w:val="baseline"/>
      </w:rPr>
      <w:t>2026</w:t>
    </w:r>
  </w:p>
  <w:tbl>
    <w:tblPr>
      <w:tblStyle w:val="Table3"/>
      <w:tblW w:w="679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000"/>
    </w:tblPr>
    <w:tblGrid>
      <w:gridCol w:w="280"/>
      <w:gridCol w:w="398"/>
    </w:tblGrid>
    <w:tr>
      <w:trPr>
        <w:trHeight w:val="1985" w:hRule="atLeast"/>
      </w:trPr>
      <w:tc>
        <w:tcPr>
          <w:tcW w:w="280" w:type="dxa"/>
          <w:tcBorders>
            <w:top w:val="single" w:sz="8" w:space="0" w:color="000001"/>
            <w:left w:val="single" w:sz="8" w:space="0" w:color="000001"/>
            <w:bottom w:val="single" w:sz="8" w:space="0" w:color="000001"/>
            <w:right w:val="single" w:sz="8" w:space="0" w:color="000001"/>
          </w:tcBorders>
          <w:shd w:fill="auto" w:val="clear"/>
          <w:vAlign w:val="center"/>
        </w:tcPr>
        <w:p>
          <w:pPr>
            <w:pStyle w:val="normal1"/>
            <w:widowControl w:val="false"/>
            <w:spacing w:lineRule="auto" w:line="252" w:before="0" w:after="160"/>
            <w:jc w:val="left"/>
            <w:rPr/>
          </w:pPr>
          <w:r>
            <w:rPr>
              <w:rFonts w:eastAsia="Times New Roman" w:cs="Times New Roman" w:ascii="Times New Roman" w:hAnsi="Times New Roman"/>
              <w:b/>
              <w:bCs/>
              <w:i/>
              <w:iCs/>
              <w:color w:val="00000A"/>
              <w:sz w:val="32"/>
              <w:szCs w:val="32"/>
            </w:rPr>
            <w:t>Подп. и дата</w:t>
          </w:r>
        </w:p>
      </w:tc>
      <w:tc>
        <w:tcPr>
          <w:tcW w:w="398" w:type="dxa"/>
          <w:tcBorders>
            <w:top w:val="single" w:sz="8" w:space="0" w:color="000001"/>
            <w:left w:val="single" w:sz="8" w:space="0" w:color="000001"/>
            <w:bottom w:val="single" w:sz="8" w:space="0" w:color="000001"/>
            <w:right w:val="single" w:sz="8" w:space="0" w:color="000001"/>
          </w:tcBorders>
          <w:shd w:fill="auto" w:val="clear"/>
          <w:vAlign w:val="center"/>
        </w:tcPr>
        <w:p>
          <w:pPr>
            <w:pStyle w:val="normal1"/>
            <w:widowControl w:val="false"/>
            <w:spacing w:lineRule="auto" w:line="252" w:before="0" w:after="160"/>
            <w:jc w:val="left"/>
            <w:rPr/>
          </w:pPr>
          <w:r>
            <w:rPr/>
          </w:r>
        </w:p>
      </w:tc>
    </w:tr>
    <w:tr>
      <w:trPr>
        <w:trHeight w:val="1418" w:hRule="atLeast"/>
      </w:trPr>
      <w:tc>
        <w:tcPr>
          <w:tcW w:w="280" w:type="dxa"/>
          <w:tcBorders>
            <w:top w:val="single" w:sz="8" w:space="0" w:color="000001"/>
            <w:left w:val="single" w:sz="8" w:space="0" w:color="000001"/>
            <w:bottom w:val="single" w:sz="8" w:space="0" w:color="000001"/>
            <w:right w:val="single" w:sz="8" w:space="0" w:color="000001"/>
          </w:tcBorders>
          <w:shd w:fill="auto" w:val="clear"/>
          <w:vAlign w:val="center"/>
        </w:tcPr>
        <w:p>
          <w:pPr>
            <w:pStyle w:val="normal1"/>
            <w:widowControl w:val="false"/>
            <w:spacing w:lineRule="auto" w:line="252" w:before="0" w:after="160"/>
            <w:jc w:val="left"/>
            <w:rPr/>
          </w:pPr>
          <w:r>
            <w:rPr>
              <w:rFonts w:eastAsia="Times New Roman" w:cs="Times New Roman" w:ascii="Times New Roman" w:hAnsi="Times New Roman"/>
              <w:b/>
              <w:bCs/>
              <w:i/>
              <w:iCs/>
              <w:color w:val="00000A"/>
              <w:sz w:val="32"/>
              <w:szCs w:val="32"/>
            </w:rPr>
            <w:t>Инв. № дубл.</w:t>
          </w:r>
        </w:p>
      </w:tc>
      <w:tc>
        <w:tcPr>
          <w:tcW w:w="398" w:type="dxa"/>
          <w:tcBorders>
            <w:top w:val="single" w:sz="8" w:space="0" w:color="000001"/>
            <w:left w:val="single" w:sz="8" w:space="0" w:color="000001"/>
            <w:bottom w:val="single" w:sz="8" w:space="0" w:color="000001"/>
            <w:right w:val="single" w:sz="8" w:space="0" w:color="000001"/>
          </w:tcBorders>
          <w:shd w:fill="auto" w:val="clear"/>
          <w:vAlign w:val="center"/>
        </w:tcPr>
        <w:p>
          <w:pPr>
            <w:pStyle w:val="normal1"/>
            <w:widowControl w:val="false"/>
            <w:spacing w:lineRule="auto" w:line="252" w:before="0" w:after="160"/>
            <w:jc w:val="left"/>
            <w:rPr/>
          </w:pPr>
          <w:r>
            <w:rPr/>
          </w:r>
        </w:p>
      </w:tc>
    </w:tr>
    <w:tr>
      <w:trPr>
        <w:trHeight w:val="1418" w:hRule="atLeast"/>
      </w:trPr>
      <w:tc>
        <w:tcPr>
          <w:tcW w:w="280" w:type="dxa"/>
          <w:tcBorders>
            <w:top w:val="single" w:sz="8" w:space="0" w:color="000001"/>
            <w:left w:val="single" w:sz="8" w:space="0" w:color="000001"/>
            <w:bottom w:val="single" w:sz="8" w:space="0" w:color="000001"/>
            <w:right w:val="single" w:sz="8" w:space="0" w:color="000001"/>
          </w:tcBorders>
          <w:shd w:fill="auto" w:val="clear"/>
          <w:vAlign w:val="center"/>
        </w:tcPr>
        <w:p>
          <w:pPr>
            <w:pStyle w:val="normal1"/>
            <w:widowControl w:val="false"/>
            <w:spacing w:lineRule="auto" w:line="252" w:before="0" w:after="160"/>
            <w:jc w:val="left"/>
            <w:rPr/>
          </w:pPr>
          <w:r>
            <w:rPr>
              <w:rFonts w:eastAsia="Times New Roman" w:cs="Times New Roman" w:ascii="Times New Roman" w:hAnsi="Times New Roman"/>
              <w:b/>
              <w:bCs/>
              <w:i/>
              <w:iCs/>
              <w:color w:val="00000A"/>
              <w:sz w:val="32"/>
              <w:szCs w:val="32"/>
            </w:rPr>
            <w:t>Взам. инв.№</w:t>
          </w:r>
        </w:p>
      </w:tc>
      <w:tc>
        <w:tcPr>
          <w:tcW w:w="398" w:type="dxa"/>
          <w:tcBorders>
            <w:top w:val="single" w:sz="8" w:space="0" w:color="000001"/>
            <w:left w:val="single" w:sz="8" w:space="0" w:color="000001"/>
            <w:bottom w:val="single" w:sz="8" w:space="0" w:color="000001"/>
            <w:right w:val="single" w:sz="8" w:space="0" w:color="000001"/>
          </w:tcBorders>
          <w:shd w:fill="auto" w:val="clear"/>
          <w:vAlign w:val="center"/>
        </w:tcPr>
        <w:p>
          <w:pPr>
            <w:pStyle w:val="normal1"/>
            <w:widowControl w:val="false"/>
            <w:spacing w:lineRule="auto" w:line="252" w:before="0" w:after="160"/>
            <w:jc w:val="left"/>
            <w:rPr/>
          </w:pPr>
          <w:r>
            <w:rPr/>
          </w:r>
        </w:p>
      </w:tc>
    </w:tr>
    <w:tr>
      <w:trPr>
        <w:trHeight w:val="1985" w:hRule="atLeast"/>
      </w:trPr>
      <w:tc>
        <w:tcPr>
          <w:tcW w:w="280" w:type="dxa"/>
          <w:tcBorders>
            <w:top w:val="single" w:sz="8" w:space="0" w:color="000001"/>
            <w:left w:val="single" w:sz="8" w:space="0" w:color="000001"/>
            <w:bottom w:val="single" w:sz="8" w:space="0" w:color="000001"/>
            <w:right w:val="single" w:sz="8" w:space="0" w:color="000001"/>
          </w:tcBorders>
          <w:shd w:fill="auto" w:val="clear"/>
          <w:vAlign w:val="center"/>
        </w:tcPr>
        <w:p>
          <w:pPr>
            <w:pStyle w:val="normal1"/>
            <w:widowControl w:val="false"/>
            <w:spacing w:lineRule="auto" w:line="252" w:before="0" w:after="160"/>
            <w:jc w:val="left"/>
            <w:rPr/>
          </w:pPr>
          <w:r>
            <w:rPr>
              <w:rFonts w:eastAsia="Times New Roman" w:cs="Times New Roman" w:ascii="Times New Roman" w:hAnsi="Times New Roman"/>
              <w:b/>
              <w:bCs/>
              <w:i/>
              <w:iCs/>
              <w:color w:val="00000A"/>
              <w:sz w:val="32"/>
              <w:szCs w:val="32"/>
            </w:rPr>
            <w:t>Подп. и дата</w:t>
          </w:r>
        </w:p>
      </w:tc>
      <w:tc>
        <w:tcPr>
          <w:tcW w:w="398" w:type="dxa"/>
          <w:tcBorders>
            <w:top w:val="single" w:sz="8" w:space="0" w:color="000001"/>
            <w:left w:val="single" w:sz="8" w:space="0" w:color="000001"/>
            <w:bottom w:val="single" w:sz="8" w:space="0" w:color="000001"/>
            <w:right w:val="single" w:sz="8" w:space="0" w:color="000001"/>
          </w:tcBorders>
          <w:shd w:fill="auto" w:val="clear"/>
          <w:vAlign w:val="center"/>
        </w:tcPr>
        <w:p>
          <w:pPr>
            <w:pStyle w:val="normal1"/>
            <w:widowControl w:val="false"/>
            <w:spacing w:lineRule="auto" w:line="252" w:before="0" w:after="160"/>
            <w:jc w:val="left"/>
            <w:rPr/>
          </w:pPr>
          <w:r>
            <w:rPr>
              <w:rFonts w:eastAsia="Times New Roman" w:cs="Times New Roman" w:ascii="Times New Roman" w:hAnsi="Times New Roman"/>
              <w:b/>
              <w:bCs/>
              <w:i/>
              <w:iCs/>
              <w:color w:val="00000A"/>
              <w:sz w:val="32"/>
              <w:szCs w:val="32"/>
            </w:rPr>
            <w:t>06.2023</w:t>
          </w:r>
        </w:p>
      </w:tc>
    </w:tr>
    <w:tr>
      <w:trPr>
        <w:trHeight w:val="1418" w:hRule="atLeast"/>
      </w:trPr>
      <w:tc>
        <w:tcPr>
          <w:tcW w:w="280" w:type="dxa"/>
          <w:tcBorders>
            <w:top w:val="single" w:sz="8" w:space="0" w:color="000001"/>
            <w:left w:val="single" w:sz="8" w:space="0" w:color="000001"/>
            <w:bottom w:val="single" w:sz="8" w:space="0" w:color="000001"/>
            <w:right w:val="single" w:sz="8" w:space="0" w:color="000001"/>
          </w:tcBorders>
          <w:shd w:fill="auto" w:val="clear"/>
          <w:vAlign w:val="center"/>
        </w:tcPr>
        <w:p>
          <w:pPr>
            <w:pStyle w:val="normal1"/>
            <w:widowControl w:val="false"/>
            <w:spacing w:lineRule="auto" w:line="252" w:before="0" w:after="160"/>
            <w:jc w:val="left"/>
            <w:rPr/>
          </w:pPr>
          <w:r>
            <w:rPr>
              <w:rFonts w:eastAsia="Times New Roman" w:cs="Times New Roman" w:ascii="Times New Roman" w:hAnsi="Times New Roman"/>
              <w:b/>
              <w:bCs/>
              <w:i/>
              <w:iCs/>
              <w:color w:val="00000A"/>
              <w:sz w:val="32"/>
              <w:szCs w:val="32"/>
            </w:rPr>
            <w:t>Инв. № подл.</w:t>
          </w:r>
        </w:p>
      </w:tc>
      <w:tc>
        <w:tcPr>
          <w:tcW w:w="398" w:type="dxa"/>
          <w:tcBorders>
            <w:top w:val="single" w:sz="8" w:space="0" w:color="000001"/>
            <w:left w:val="single" w:sz="8" w:space="0" w:color="000001"/>
            <w:bottom w:val="single" w:sz="8" w:space="0" w:color="000001"/>
            <w:right w:val="single" w:sz="8" w:space="0" w:color="000001"/>
          </w:tcBorders>
          <w:shd w:fill="auto" w:val="clear"/>
          <w:vAlign w:val="center"/>
        </w:tcPr>
        <w:p>
          <w:pPr>
            <w:pStyle w:val="normal1"/>
            <w:widowControl w:val="false"/>
            <w:spacing w:lineRule="auto" w:line="252" w:before="0" w:after="160"/>
            <w:jc w:val="left"/>
            <w:rPr/>
          </w:pPr>
          <w:r>
            <w:rPr>
              <w:rFonts w:eastAsia="Times New Roman" w:cs="Times New Roman" w:ascii="Times New Roman" w:hAnsi="Times New Roman"/>
              <w:b/>
              <w:bCs/>
              <w:i/>
              <w:iCs/>
              <w:color w:val="00000A"/>
              <w:sz w:val="32"/>
              <w:szCs w:val="32"/>
            </w:rPr>
            <w:t>10017-01.22</w:t>
          </w:r>
        </w:p>
      </w:tc>
    </w:tr>
  </w:tbl>
  <w:p>
    <w:pPr>
      <w:pStyle w:val="normal1"/>
      <w:keepNext w:val="false"/>
      <w:keepLines w:val="false"/>
      <w:pageBreakBefore w:val="false"/>
      <w:widowControl/>
      <w:pBdr/>
      <w:shd w:val="clear" w:fill="auto"/>
      <w:spacing w:lineRule="auto" w:line="252" w:before="0" w:after="160"/>
      <w:ind w:hanging="0" w:left="0" w:right="0"/>
      <w:jc w:val="left"/>
      <w:rPr>
        <w:rFonts w:ascii="Calibri" w:hAnsi="Calibri" w:eastAsia="Calibri" w:cs="Calibri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22"/>
        <w:sz w:val="22"/>
        <w:szCs w:val="22"/>
        <w:u w:val="none"/>
        <w:shd w:fill="auto" w:val="clear"/>
        <w:vertAlign w:val="baseline"/>
      </w:rPr>
    </w:r>
  </w:p>
  <w:p>
    <w:pPr>
      <w:pStyle w:val="normal1"/>
      <w:keepNext w:val="false"/>
      <w:keepLines/>
      <w:pageBreakBefore w:val="false"/>
      <w:widowControl/>
      <w:pBdr/>
      <w:shd w:val="clear" w:fill="auto"/>
      <w:tabs>
        <w:tab w:val="clear" w:pos="720"/>
        <w:tab w:val="left" w:pos="284" w:leader="none"/>
        <w:tab w:val="left" w:pos="567" w:leader="none"/>
        <w:tab w:val="left" w:pos="851" w:leader="none"/>
      </w:tabs>
      <w:spacing w:lineRule="auto" w:line="300" w:before="60" w:after="60"/>
      <w:ind w:hanging="0" w:left="0" w:right="0"/>
      <w:jc w:val="right"/>
      <w:rPr>
        <w:rFonts w:ascii="Times New Roman" w:hAnsi="Times New Roman" w:eastAsia="Times New Roman" w:cs="Times New Roman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28"/>
        <w:sz w:val="28"/>
        <w:szCs w:val="28"/>
        <w:u w:val="none"/>
        <w:shd w:fill="auto" w:val="clear"/>
        <w:vertAlign w:val="baseline"/>
      </w:rPr>
    </w:pPr>
    <w:r>
      <w:rPr>
        <w:rFonts w:eastAsia="Times New Roman" w:cs="Times New Roman" w:ascii="Times New Roman" w:hAnsi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FFFFFF"/>
        <w:position w:val="0"/>
        <w:sz w:val="28"/>
        <w:sz w:val="28"/>
        <w:szCs w:val="28"/>
        <w:u w:val="none"/>
        <w:shd w:fill="auto" w:val="clear"/>
        <w:vertAlign w:val="baseline"/>
      </w:rPr>
      <w:t>Литера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677" w:leader="none"/>
        <w:tab w:val="right" w:pos="9355" w:leader="none"/>
      </w:tabs>
      <w:spacing w:lineRule="auto" w:line="300" w:before="0" w:after="240"/>
      <w:ind w:hanging="0" w:left="0" w:right="0"/>
      <w:jc w:val="center"/>
      <w:rPr>
        <w:rFonts w:ascii="Times New Roman" w:hAnsi="Times New Roman" w:eastAsia="Times New Roman" w:cs="Times New Roman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28"/>
        <w:sz w:val="28"/>
        <w:szCs w:val="28"/>
        <w:u w:val="none"/>
        <w:shd w:fill="auto" w:val="clear"/>
        <w:vertAlign w:val="baseline"/>
      </w:rPr>
    </w:pPr>
    <w:bookmarkStart w:id="1" w:name="_275fas8108lp"/>
    <w:bookmarkEnd w:id="1"/>
    <w:r>
      <w:rPr>
        <w:rFonts w:eastAsia="Times New Roman" w:cs="Times New Roman" w:ascii="Times New Roman" w:hAnsi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28"/>
        <w:sz w:val="28"/>
        <w:szCs w:val="28"/>
        <w:u w:val="none"/>
        <w:shd w:fill="auto" w:val="clear"/>
        <w:vertAlign w:val="baseline"/>
      </w:rPr>
      <w:t>2026</w:t>
    </w:r>
  </w:p>
  <w:tbl>
    <w:tblPr>
      <w:tblStyle w:val="Table3"/>
      <w:tblW w:w="679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000"/>
    </w:tblPr>
    <w:tblGrid>
      <w:gridCol w:w="280"/>
      <w:gridCol w:w="398"/>
    </w:tblGrid>
    <w:tr>
      <w:trPr>
        <w:trHeight w:val="1985" w:hRule="atLeast"/>
      </w:trPr>
      <w:tc>
        <w:tcPr>
          <w:tcW w:w="280" w:type="dxa"/>
          <w:tcBorders>
            <w:top w:val="single" w:sz="8" w:space="0" w:color="000001"/>
            <w:left w:val="single" w:sz="8" w:space="0" w:color="000001"/>
            <w:bottom w:val="single" w:sz="8" w:space="0" w:color="000001"/>
            <w:right w:val="single" w:sz="8" w:space="0" w:color="000001"/>
          </w:tcBorders>
          <w:shd w:fill="auto" w:val="clear"/>
          <w:vAlign w:val="center"/>
        </w:tcPr>
        <w:p>
          <w:pPr>
            <w:pStyle w:val="normal1"/>
            <w:widowControl w:val="false"/>
            <w:spacing w:lineRule="auto" w:line="252" w:before="0" w:after="160"/>
            <w:jc w:val="left"/>
            <w:rPr/>
          </w:pPr>
          <w:r>
            <w:rPr>
              <w:rFonts w:eastAsia="Times New Roman" w:cs="Times New Roman" w:ascii="Times New Roman" w:hAnsi="Times New Roman"/>
              <w:b/>
              <w:bCs/>
              <w:i/>
              <w:iCs/>
              <w:color w:val="00000A"/>
              <w:sz w:val="32"/>
              <w:szCs w:val="32"/>
            </w:rPr>
            <w:t>Подп. и дата</w:t>
          </w:r>
        </w:p>
      </w:tc>
      <w:tc>
        <w:tcPr>
          <w:tcW w:w="398" w:type="dxa"/>
          <w:tcBorders>
            <w:top w:val="single" w:sz="8" w:space="0" w:color="000001"/>
            <w:left w:val="single" w:sz="8" w:space="0" w:color="000001"/>
            <w:bottom w:val="single" w:sz="8" w:space="0" w:color="000001"/>
            <w:right w:val="single" w:sz="8" w:space="0" w:color="000001"/>
          </w:tcBorders>
          <w:shd w:fill="auto" w:val="clear"/>
          <w:vAlign w:val="center"/>
        </w:tcPr>
        <w:p>
          <w:pPr>
            <w:pStyle w:val="normal1"/>
            <w:widowControl w:val="false"/>
            <w:spacing w:lineRule="auto" w:line="252" w:before="0" w:after="160"/>
            <w:jc w:val="left"/>
            <w:rPr/>
          </w:pPr>
          <w:r>
            <w:rPr/>
          </w:r>
        </w:p>
      </w:tc>
    </w:tr>
    <w:tr>
      <w:trPr>
        <w:trHeight w:val="1418" w:hRule="atLeast"/>
      </w:trPr>
      <w:tc>
        <w:tcPr>
          <w:tcW w:w="280" w:type="dxa"/>
          <w:tcBorders>
            <w:top w:val="single" w:sz="8" w:space="0" w:color="000001"/>
            <w:left w:val="single" w:sz="8" w:space="0" w:color="000001"/>
            <w:bottom w:val="single" w:sz="8" w:space="0" w:color="000001"/>
            <w:right w:val="single" w:sz="8" w:space="0" w:color="000001"/>
          </w:tcBorders>
          <w:shd w:fill="auto" w:val="clear"/>
          <w:vAlign w:val="center"/>
        </w:tcPr>
        <w:p>
          <w:pPr>
            <w:pStyle w:val="normal1"/>
            <w:widowControl w:val="false"/>
            <w:spacing w:lineRule="auto" w:line="252" w:before="0" w:after="160"/>
            <w:jc w:val="left"/>
            <w:rPr/>
          </w:pPr>
          <w:r>
            <w:rPr>
              <w:rFonts w:eastAsia="Times New Roman" w:cs="Times New Roman" w:ascii="Times New Roman" w:hAnsi="Times New Roman"/>
              <w:b/>
              <w:bCs/>
              <w:i/>
              <w:iCs/>
              <w:color w:val="00000A"/>
              <w:sz w:val="32"/>
              <w:szCs w:val="32"/>
            </w:rPr>
            <w:t>Инв. № дубл.</w:t>
          </w:r>
        </w:p>
      </w:tc>
      <w:tc>
        <w:tcPr>
          <w:tcW w:w="398" w:type="dxa"/>
          <w:tcBorders>
            <w:top w:val="single" w:sz="8" w:space="0" w:color="000001"/>
            <w:left w:val="single" w:sz="8" w:space="0" w:color="000001"/>
            <w:bottom w:val="single" w:sz="8" w:space="0" w:color="000001"/>
            <w:right w:val="single" w:sz="8" w:space="0" w:color="000001"/>
          </w:tcBorders>
          <w:shd w:fill="auto" w:val="clear"/>
          <w:vAlign w:val="center"/>
        </w:tcPr>
        <w:p>
          <w:pPr>
            <w:pStyle w:val="normal1"/>
            <w:widowControl w:val="false"/>
            <w:spacing w:lineRule="auto" w:line="252" w:before="0" w:after="160"/>
            <w:jc w:val="left"/>
            <w:rPr/>
          </w:pPr>
          <w:r>
            <w:rPr/>
          </w:r>
        </w:p>
      </w:tc>
    </w:tr>
    <w:tr>
      <w:trPr>
        <w:trHeight w:val="1418" w:hRule="atLeast"/>
      </w:trPr>
      <w:tc>
        <w:tcPr>
          <w:tcW w:w="280" w:type="dxa"/>
          <w:tcBorders>
            <w:top w:val="single" w:sz="8" w:space="0" w:color="000001"/>
            <w:left w:val="single" w:sz="8" w:space="0" w:color="000001"/>
            <w:bottom w:val="single" w:sz="8" w:space="0" w:color="000001"/>
            <w:right w:val="single" w:sz="8" w:space="0" w:color="000001"/>
          </w:tcBorders>
          <w:shd w:fill="auto" w:val="clear"/>
          <w:vAlign w:val="center"/>
        </w:tcPr>
        <w:p>
          <w:pPr>
            <w:pStyle w:val="normal1"/>
            <w:widowControl w:val="false"/>
            <w:spacing w:lineRule="auto" w:line="252" w:before="0" w:after="160"/>
            <w:jc w:val="left"/>
            <w:rPr/>
          </w:pPr>
          <w:r>
            <w:rPr>
              <w:rFonts w:eastAsia="Times New Roman" w:cs="Times New Roman" w:ascii="Times New Roman" w:hAnsi="Times New Roman"/>
              <w:b/>
              <w:bCs/>
              <w:i/>
              <w:iCs/>
              <w:color w:val="00000A"/>
              <w:sz w:val="32"/>
              <w:szCs w:val="32"/>
            </w:rPr>
            <w:t>Взам. инв.№</w:t>
          </w:r>
        </w:p>
      </w:tc>
      <w:tc>
        <w:tcPr>
          <w:tcW w:w="398" w:type="dxa"/>
          <w:tcBorders>
            <w:top w:val="single" w:sz="8" w:space="0" w:color="000001"/>
            <w:left w:val="single" w:sz="8" w:space="0" w:color="000001"/>
            <w:bottom w:val="single" w:sz="8" w:space="0" w:color="000001"/>
            <w:right w:val="single" w:sz="8" w:space="0" w:color="000001"/>
          </w:tcBorders>
          <w:shd w:fill="auto" w:val="clear"/>
          <w:vAlign w:val="center"/>
        </w:tcPr>
        <w:p>
          <w:pPr>
            <w:pStyle w:val="normal1"/>
            <w:widowControl w:val="false"/>
            <w:spacing w:lineRule="auto" w:line="252" w:before="0" w:after="160"/>
            <w:jc w:val="left"/>
            <w:rPr/>
          </w:pPr>
          <w:r>
            <w:rPr/>
          </w:r>
        </w:p>
      </w:tc>
    </w:tr>
    <w:tr>
      <w:trPr>
        <w:trHeight w:val="1985" w:hRule="atLeast"/>
      </w:trPr>
      <w:tc>
        <w:tcPr>
          <w:tcW w:w="280" w:type="dxa"/>
          <w:tcBorders>
            <w:top w:val="single" w:sz="8" w:space="0" w:color="000001"/>
            <w:left w:val="single" w:sz="8" w:space="0" w:color="000001"/>
            <w:bottom w:val="single" w:sz="8" w:space="0" w:color="000001"/>
            <w:right w:val="single" w:sz="8" w:space="0" w:color="000001"/>
          </w:tcBorders>
          <w:shd w:fill="auto" w:val="clear"/>
          <w:vAlign w:val="center"/>
        </w:tcPr>
        <w:p>
          <w:pPr>
            <w:pStyle w:val="normal1"/>
            <w:widowControl w:val="false"/>
            <w:spacing w:lineRule="auto" w:line="252" w:before="0" w:after="160"/>
            <w:jc w:val="left"/>
            <w:rPr/>
          </w:pPr>
          <w:r>
            <w:rPr>
              <w:rFonts w:eastAsia="Times New Roman" w:cs="Times New Roman" w:ascii="Times New Roman" w:hAnsi="Times New Roman"/>
              <w:b/>
              <w:bCs/>
              <w:i/>
              <w:iCs/>
              <w:color w:val="00000A"/>
              <w:sz w:val="32"/>
              <w:szCs w:val="32"/>
            </w:rPr>
            <w:t>Подп. и дата</w:t>
          </w:r>
        </w:p>
      </w:tc>
      <w:tc>
        <w:tcPr>
          <w:tcW w:w="398" w:type="dxa"/>
          <w:tcBorders>
            <w:top w:val="single" w:sz="8" w:space="0" w:color="000001"/>
            <w:left w:val="single" w:sz="8" w:space="0" w:color="000001"/>
            <w:bottom w:val="single" w:sz="8" w:space="0" w:color="000001"/>
            <w:right w:val="single" w:sz="8" w:space="0" w:color="000001"/>
          </w:tcBorders>
          <w:shd w:fill="auto" w:val="clear"/>
          <w:vAlign w:val="center"/>
        </w:tcPr>
        <w:p>
          <w:pPr>
            <w:pStyle w:val="normal1"/>
            <w:widowControl w:val="false"/>
            <w:spacing w:lineRule="auto" w:line="252" w:before="0" w:after="160"/>
            <w:jc w:val="left"/>
            <w:rPr/>
          </w:pPr>
          <w:r>
            <w:rPr>
              <w:rFonts w:eastAsia="Times New Roman" w:cs="Times New Roman" w:ascii="Times New Roman" w:hAnsi="Times New Roman"/>
              <w:b/>
              <w:bCs/>
              <w:i/>
              <w:iCs/>
              <w:color w:val="00000A"/>
              <w:sz w:val="32"/>
              <w:szCs w:val="32"/>
            </w:rPr>
            <w:t>06.2023</w:t>
          </w:r>
        </w:p>
      </w:tc>
    </w:tr>
    <w:tr>
      <w:trPr>
        <w:trHeight w:val="1418" w:hRule="atLeast"/>
      </w:trPr>
      <w:tc>
        <w:tcPr>
          <w:tcW w:w="280" w:type="dxa"/>
          <w:tcBorders>
            <w:top w:val="single" w:sz="8" w:space="0" w:color="000001"/>
            <w:left w:val="single" w:sz="8" w:space="0" w:color="000001"/>
            <w:bottom w:val="single" w:sz="8" w:space="0" w:color="000001"/>
            <w:right w:val="single" w:sz="8" w:space="0" w:color="000001"/>
          </w:tcBorders>
          <w:shd w:fill="auto" w:val="clear"/>
          <w:vAlign w:val="center"/>
        </w:tcPr>
        <w:p>
          <w:pPr>
            <w:pStyle w:val="normal1"/>
            <w:widowControl w:val="false"/>
            <w:spacing w:lineRule="auto" w:line="252" w:before="0" w:after="160"/>
            <w:jc w:val="left"/>
            <w:rPr/>
          </w:pPr>
          <w:r>
            <w:rPr>
              <w:rFonts w:eastAsia="Times New Roman" w:cs="Times New Roman" w:ascii="Times New Roman" w:hAnsi="Times New Roman"/>
              <w:b/>
              <w:bCs/>
              <w:i/>
              <w:iCs/>
              <w:color w:val="00000A"/>
              <w:sz w:val="32"/>
              <w:szCs w:val="32"/>
            </w:rPr>
            <w:t>Инв. № подл.</w:t>
          </w:r>
        </w:p>
      </w:tc>
      <w:tc>
        <w:tcPr>
          <w:tcW w:w="398" w:type="dxa"/>
          <w:tcBorders>
            <w:top w:val="single" w:sz="8" w:space="0" w:color="000001"/>
            <w:left w:val="single" w:sz="8" w:space="0" w:color="000001"/>
            <w:bottom w:val="single" w:sz="8" w:space="0" w:color="000001"/>
            <w:right w:val="single" w:sz="8" w:space="0" w:color="000001"/>
          </w:tcBorders>
          <w:shd w:fill="auto" w:val="clear"/>
          <w:vAlign w:val="center"/>
        </w:tcPr>
        <w:p>
          <w:pPr>
            <w:pStyle w:val="normal1"/>
            <w:widowControl w:val="false"/>
            <w:spacing w:lineRule="auto" w:line="252" w:before="0" w:after="160"/>
            <w:jc w:val="left"/>
            <w:rPr/>
          </w:pPr>
          <w:r>
            <w:rPr>
              <w:rFonts w:eastAsia="Times New Roman" w:cs="Times New Roman" w:ascii="Times New Roman" w:hAnsi="Times New Roman"/>
              <w:b/>
              <w:bCs/>
              <w:i/>
              <w:iCs/>
              <w:color w:val="00000A"/>
              <w:sz w:val="32"/>
              <w:szCs w:val="32"/>
            </w:rPr>
            <w:t>10017-01.22</w:t>
          </w:r>
        </w:p>
      </w:tc>
    </w:tr>
  </w:tbl>
  <w:p>
    <w:pPr>
      <w:pStyle w:val="normal1"/>
      <w:keepNext w:val="false"/>
      <w:keepLines w:val="false"/>
      <w:pageBreakBefore w:val="false"/>
      <w:widowControl/>
      <w:pBdr/>
      <w:shd w:val="clear" w:fill="auto"/>
      <w:spacing w:lineRule="auto" w:line="252" w:before="0" w:after="160"/>
      <w:ind w:hanging="0" w:left="0" w:right="0"/>
      <w:jc w:val="left"/>
      <w:rPr>
        <w:rFonts w:ascii="Calibri" w:hAnsi="Calibri" w:eastAsia="Calibri" w:cs="Calibri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22"/>
        <w:sz w:val="22"/>
        <w:szCs w:val="22"/>
        <w:u w:val="none"/>
        <w:shd w:fill="auto" w:val="clear"/>
        <w:vertAlign w:val="baseline"/>
      </w:rPr>
    </w:r>
  </w:p>
  <w:p>
    <w:pPr>
      <w:pStyle w:val="normal1"/>
      <w:keepNext w:val="false"/>
      <w:keepLines/>
      <w:pageBreakBefore w:val="false"/>
      <w:widowControl/>
      <w:pBdr/>
      <w:shd w:val="clear" w:fill="auto"/>
      <w:tabs>
        <w:tab w:val="clear" w:pos="720"/>
        <w:tab w:val="left" w:pos="284" w:leader="none"/>
        <w:tab w:val="left" w:pos="567" w:leader="none"/>
        <w:tab w:val="left" w:pos="851" w:leader="none"/>
      </w:tabs>
      <w:spacing w:lineRule="auto" w:line="300" w:before="60" w:after="60"/>
      <w:ind w:hanging="0" w:left="0" w:right="0"/>
      <w:jc w:val="right"/>
      <w:rPr>
        <w:rFonts w:ascii="Times New Roman" w:hAnsi="Times New Roman" w:eastAsia="Times New Roman" w:cs="Times New Roman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28"/>
        <w:sz w:val="28"/>
        <w:szCs w:val="28"/>
        <w:u w:val="none"/>
        <w:shd w:fill="auto" w:val="clear"/>
        <w:vertAlign w:val="baseline"/>
      </w:rPr>
    </w:pPr>
    <w:r>
      <w:rPr>
        <w:rFonts w:eastAsia="Times New Roman" w:cs="Times New Roman" w:ascii="Times New Roman" w:hAnsi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FFFFFF"/>
        <w:position w:val="0"/>
        <w:sz w:val="28"/>
        <w:sz w:val="28"/>
        <w:szCs w:val="28"/>
        <w:u w:val="none"/>
        <w:shd w:fill="auto" w:val="clear"/>
        <w:vertAlign w:val="baseline"/>
      </w:rPr>
      <w:t>Литера</w: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677" w:leader="none"/>
        <w:tab w:val="right" w:pos="9355" w:leader="none"/>
      </w:tabs>
      <w:spacing w:lineRule="auto" w:line="252" w:before="0" w:after="0"/>
      <w:ind w:hanging="0" w:left="0" w:right="0"/>
      <w:jc w:val="center"/>
      <w:rPr>
        <w:rFonts w:ascii="Times New Roman" w:hAnsi="Times New Roman" w:eastAsia="Times New Roman" w:cs="Times New Roman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28"/>
        <w:sz w:val="28"/>
        <w:szCs w:val="28"/>
        <w:u w:val="none"/>
        <w:shd w:fill="auto" w:val="clear"/>
        <w:vertAlign w:val="baseline"/>
      </w:rPr>
    </w:pPr>
    <w:r>
      <w:rPr>
        <w:rFonts w:eastAsia="Times New Roman" w:cs="Times New Roman" w:ascii="Times New Roman" w:hAnsi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28"/>
        <w:sz w:val="28"/>
        <w:szCs w:val="28"/>
        <w:u w:val="none"/>
        <w:shd w:fill="auto" w:val="clear"/>
        <w:vertAlign w:val="baseline"/>
      </w:rPr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677" w:leader="none"/>
        <w:tab w:val="right" w:pos="9355" w:leader="none"/>
      </w:tabs>
      <w:spacing w:lineRule="auto" w:line="252" w:before="0" w:after="0"/>
      <w:ind w:hanging="0" w:left="0" w:right="0"/>
      <w:jc w:val="center"/>
      <w:rPr>
        <w:rFonts w:ascii="Times New Roman" w:hAnsi="Times New Roman" w:eastAsia="Times New Roman" w:cs="Times New Roman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28"/>
        <w:sz w:val="28"/>
        <w:szCs w:val="28"/>
        <w:u w:val="none"/>
        <w:shd w:fill="auto" w:val="clear"/>
        <w:vertAlign w:val="baseline"/>
      </w:rPr>
    </w:pPr>
    <w:r>
      <w:rPr>
        <w:rFonts w:eastAsia="Times New Roman" w:cs="Times New Roman" w:ascii="Times New Roman" w:hAnsi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28"/>
        <w:sz w:val="28"/>
        <w:szCs w:val="28"/>
        <w:u w:val="none"/>
        <w:shd w:fill="auto" w:val="clear"/>
        <w:vertAlign w:val="baseline"/>
      </w:rPr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16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677" w:leader="none"/>
        <w:tab w:val="right" w:pos="9355" w:leader="none"/>
      </w:tabs>
      <w:spacing w:lineRule="auto" w:line="300" w:before="0" w:after="240"/>
      <w:ind w:hanging="0" w:left="0" w:right="0"/>
      <w:jc w:val="center"/>
      <w:rPr>
        <w:rFonts w:ascii="Times New Roman" w:hAnsi="Times New Roman" w:eastAsia="Times New Roman" w:cs="Times New Roman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28"/>
        <w:sz w:val="28"/>
        <w:szCs w:val="28"/>
        <w:u w:val="none"/>
        <w:shd w:fill="auto" w:val="clear"/>
        <w:vertAlign w:val="baseline"/>
      </w:rPr>
    </w:pPr>
    <w:r>
      <w:rPr>
        <w:rFonts w:eastAsia="Times New Roman" w:cs="Times New Roman" w:ascii="Times New Roman" w:hAnsi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28"/>
        <w:sz w:val="28"/>
        <w:szCs w:val="28"/>
        <w:u w:val="none"/>
        <w:shd w:fill="auto" w:val="clear"/>
        <w:vertAlign w:val="baselin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677" w:leader="none"/>
        <w:tab w:val="right" w:pos="9355" w:leader="none"/>
      </w:tabs>
      <w:spacing w:lineRule="auto" w:line="300" w:before="0" w:after="240"/>
      <w:ind w:hanging="0" w:left="0" w:right="0"/>
      <w:jc w:val="center"/>
      <w:rPr>
        <w:rFonts w:ascii="Times New Roman" w:hAnsi="Times New Roman" w:eastAsia="Times New Roman" w:cs="Times New Roman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28"/>
        <w:sz w:val="28"/>
        <w:szCs w:val="28"/>
        <w:u w:val="none"/>
        <w:shd w:fill="auto" w:val="clear"/>
        <w:vertAlign w:val="baseline"/>
      </w:rPr>
    </w:pPr>
    <w:r>
      <w:rPr>
        <w:rFonts w:eastAsia="Times New Roman" w:cs="Times New Roman" w:ascii="Times New Roman" w:hAnsi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28"/>
        <w:sz w:val="28"/>
        <w:szCs w:val="28"/>
        <w:u w:val="none"/>
        <w:shd w:fill="auto" w:val="clear"/>
        <w:vertAlign w:val="baseline"/>
      </w:rPr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677" w:leader="none"/>
        <w:tab w:val="right" w:pos="9355" w:leader="none"/>
      </w:tabs>
      <w:spacing w:lineRule="auto" w:line="300" w:before="0" w:after="0"/>
      <w:ind w:hanging="0" w:left="0" w:right="0"/>
      <w:jc w:val="center"/>
      <w:rPr>
        <w:rFonts w:ascii="Times New Roman" w:hAnsi="Times New Roman" w:eastAsia="Times New Roman" w:cs="Times New Roman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28"/>
        <w:sz w:val="28"/>
        <w:szCs w:val="28"/>
        <w:u w:val="none"/>
        <w:shd w:fill="auto" w:val="clear"/>
        <w:vertAlign w:val="baseline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677" w:leader="none"/>
        <w:tab w:val="right" w:pos="9355" w:leader="none"/>
      </w:tabs>
      <w:spacing w:lineRule="auto" w:line="300" w:before="0" w:after="240"/>
      <w:ind w:hanging="0" w:left="0" w:right="0"/>
      <w:jc w:val="center"/>
      <w:rPr>
        <w:rFonts w:ascii="Times New Roman" w:hAnsi="Times New Roman" w:eastAsia="Times New Roman" w:cs="Times New Roman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28"/>
        <w:sz w:val="28"/>
        <w:szCs w:val="28"/>
        <w:u w:val="none"/>
        <w:shd w:fill="auto" w:val="clear"/>
        <w:vertAlign w:val="baseline"/>
      </w:rPr>
    </w:pPr>
    <w:r>
      <w:rPr/>
      <w:fldChar w:fldCharType="begin"/>
    </w:r>
    <w:r>
      <w:rPr/>
      <w:instrText xml:space="preserve"> DOCPROPERTY "Документ (шифр)"</w:instrText>
    </w:r>
    <w:r>
      <w:rPr/>
      <w:fldChar w:fldCharType="separate"/>
    </w:r>
    <w:r>
      <w:rPr/>
      <w:t>RU.40468894.00016-01 93 01</w:t>
    </w:r>
    <w:r>
      <w:rPr/>
      <w:fldChar w:fldCharType="end"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677" w:leader="none"/>
        <w:tab w:val="right" w:pos="9355" w:leader="none"/>
      </w:tabs>
      <w:spacing w:lineRule="auto" w:line="300" w:before="0" w:after="0"/>
      <w:ind w:hanging="0" w:left="0" w:right="0"/>
      <w:jc w:val="center"/>
      <w:rPr>
        <w:rFonts w:ascii="Times New Roman" w:hAnsi="Times New Roman" w:eastAsia="Times New Roman" w:cs="Times New Roman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28"/>
        <w:sz w:val="28"/>
        <w:szCs w:val="28"/>
        <w:u w:val="none"/>
        <w:shd w:fill="auto" w:val="clear"/>
        <w:vertAlign w:val="baseline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12</w:t>
    </w:r>
    <w:r>
      <w:rPr/>
      <w:fldChar w:fldCharType="end"/>
    </w:r>
  </w:p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677" w:leader="none"/>
        <w:tab w:val="right" w:pos="9355" w:leader="none"/>
      </w:tabs>
      <w:spacing w:lineRule="auto" w:line="300" w:before="0" w:after="240"/>
      <w:ind w:hanging="0" w:left="0" w:right="0"/>
      <w:jc w:val="center"/>
      <w:rPr>
        <w:rFonts w:ascii="Times New Roman" w:hAnsi="Times New Roman" w:eastAsia="Times New Roman" w:cs="Times New Roman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28"/>
        <w:sz w:val="28"/>
        <w:szCs w:val="28"/>
        <w:u w:val="none"/>
        <w:shd w:fill="auto" w:val="clear"/>
        <w:vertAlign w:val="baseline"/>
      </w:rPr>
    </w:pPr>
    <w:r>
      <w:rPr/>
      <w:fldChar w:fldCharType="begin"/>
    </w:r>
    <w:r>
      <w:rPr/>
      <w:instrText xml:space="preserve"> DOCPROPERTY "Документ (шифр)"</w:instrText>
    </w:r>
    <w:r>
      <w:rPr/>
      <w:fldChar w:fldCharType="separate"/>
    </w:r>
    <w:r>
      <w:rPr/>
      <w:t>RU.40468894.00016-01 93 01</w:t>
    </w:r>
    <w:r>
      <w:rPr/>
      <w:fldChar w:fldCharType="end"/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"/>
      <w:lvlJc w:val="left"/>
      <w:pPr>
        <w:tabs>
          <w:tab w:val="num" w:pos="0"/>
        </w:tabs>
        <w:ind w:left="680" w:hanging="0"/>
      </w:pPr>
      <w:rPr>
        <w:i w:val="false"/>
        <w:b/>
        <w:iCs w:val="false"/>
        <w:bCs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680" w:hanging="0"/>
      </w:pPr>
      <w:rPr>
        <w:i w:val="false"/>
        <w:b/>
        <w:iCs w:val="false"/>
        <w:bCs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680" w:hanging="0"/>
      </w:pPr>
      <w:rPr/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680" w:hanging="0"/>
      </w:pPr>
      <w:rPr/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680" w:hanging="0"/>
      </w:pPr>
      <w:rPr/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680" w:hanging="0"/>
      </w:pPr>
      <w:rPr/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680" w:hanging="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680" w:hanging="0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80" w:hanging="0"/>
      </w:pPr>
      <w:rPr/>
    </w:lvl>
  </w:abstractNum>
  <w:abstractNum w:abstractNumId="2">
    <w:lvl w:ilvl="0">
      <w:start w:val="1"/>
      <w:numFmt w:val="bullet"/>
      <w:lvlText w:val="−"/>
      <w:lvlJc w:val="left"/>
      <w:pPr>
        <w:tabs>
          <w:tab w:val="num" w:pos="0"/>
        </w:tabs>
        <w:ind w:left="0" w:firstLine="680"/>
      </w:pPr>
      <w:rPr>
        <w:rFonts w:ascii="Noto Sans Symbols" w:hAnsi="Noto Sans Symbols" w:cs="Noto Sans Symbols" w:hint="default"/>
      </w:rPr>
    </w:lvl>
    <w:lvl w:ilvl="1">
      <w:start w:val="1"/>
      <w:numFmt w:val="decimal"/>
      <w:lvlText w:val="%2)"/>
      <w:lvlJc w:val="left"/>
      <w:pPr>
        <w:tabs>
          <w:tab w:val="num" w:pos="0"/>
        </w:tabs>
        <w:ind w:left="1644" w:hanging="510"/>
      </w:pPr>
      <w:rPr/>
    </w:lvl>
    <w:lvl w:ilvl="2">
      <w:start w:val="1"/>
      <w:numFmt w:val="bullet"/>
      <w:lvlText w:val="•"/>
      <w:lvlJc w:val="left"/>
      <w:pPr>
        <w:tabs>
          <w:tab w:val="num" w:pos="0"/>
        </w:tabs>
        <w:ind w:left="2041" w:hanging="397"/>
      </w:pPr>
      <w:rPr>
        <w:rFonts w:ascii="Noto Sans Symbols" w:hAnsi="Noto Sans Symbols" w:cs="Noto Sans Symbols" w:hint="default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1440" w:hanging="360"/>
      </w:pPr>
      <w:rPr/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  <w:rPr/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  <w:rPr/>
    </w:lvl>
  </w:abstractNum>
  <w:abstractNum w:abstractNumId="3">
    <w:lvl w:ilvl="0">
      <w:start w:val="1"/>
      <w:numFmt w:val="bullet"/>
      <w:lvlText w:val="−"/>
      <w:lvlJc w:val="left"/>
      <w:pPr>
        <w:tabs>
          <w:tab w:val="num" w:pos="0"/>
        </w:tabs>
        <w:ind w:left="0" w:firstLine="680"/>
      </w:pPr>
      <w:rPr>
        <w:rFonts w:ascii="Noto Sans Symbols" w:hAnsi="Noto Sans Symbols" w:cs="Noto Sans Symbols" w:hint="default"/>
      </w:rPr>
    </w:lvl>
    <w:lvl w:ilvl="1">
      <w:start w:val="1"/>
      <w:numFmt w:val="decimal"/>
      <w:lvlText w:val="%2)"/>
      <w:lvlJc w:val="left"/>
      <w:pPr>
        <w:tabs>
          <w:tab w:val="num" w:pos="0"/>
        </w:tabs>
        <w:ind w:left="1644" w:hanging="510"/>
      </w:pPr>
      <w:rPr/>
    </w:lvl>
    <w:lvl w:ilvl="2">
      <w:start w:val="1"/>
      <w:numFmt w:val="bullet"/>
      <w:lvlText w:val="•"/>
      <w:lvlJc w:val="left"/>
      <w:pPr>
        <w:tabs>
          <w:tab w:val="num" w:pos="0"/>
        </w:tabs>
        <w:ind w:left="2041" w:hanging="397"/>
      </w:pPr>
      <w:rPr>
        <w:rFonts w:ascii="Noto Sans Symbols" w:hAnsi="Noto Sans Symbols" w:cs="Noto Sans Symbols" w:hint="default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1440" w:hanging="360"/>
      </w:pPr>
      <w:rPr/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  <w:rPr/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color w:val="00000A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2" w:before="0" w:after="160"/>
      <w:jc w:val="left"/>
    </w:pPr>
    <w:rPr>
      <w:rFonts w:ascii="Calibri" w:hAnsi="Calibri" w:eastAsia="Calibri" w:cs="Calibri"/>
      <w:color w:val="00000A"/>
      <w:kern w:val="0"/>
      <w:sz w:val="22"/>
      <w:szCs w:val="22"/>
      <w:lang w:val="ru-RU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pageBreakBefore/>
      <w:widowControl w:val="false"/>
      <w:spacing w:lineRule="auto" w:line="240" w:before="480" w:after="240"/>
      <w:ind w:hanging="0" w:left="680"/>
    </w:pPr>
    <w:rPr>
      <w:rFonts w:ascii="Calibri" w:hAnsi="Calibri" w:eastAsia="Calibri" w:cs="Calibri"/>
      <w:b/>
      <w:bCs/>
      <w:color w:val="000000"/>
      <w:sz w:val="32"/>
      <w:szCs w:val="32"/>
    </w:rPr>
  </w:style>
  <w:style w:type="paragraph" w:styleId="Heading2">
    <w:name w:val="Heading 2"/>
    <w:basedOn w:val="normal1"/>
    <w:next w:val="normal1"/>
    <w:qFormat/>
    <w:pPr>
      <w:keepNext w:val="true"/>
      <w:keepLines/>
      <w:widowControl w:val="false"/>
      <w:spacing w:lineRule="auto" w:line="240" w:before="240" w:after="120"/>
      <w:ind w:hanging="0" w:left="680"/>
    </w:pPr>
    <w:rPr>
      <w:rFonts w:ascii="Calibri" w:hAnsi="Calibri" w:eastAsia="Calibri" w:cs="Calibri"/>
      <w:b/>
      <w:bCs/>
      <w:color w:val="000000"/>
      <w:sz w:val="20"/>
      <w:szCs w:val="20"/>
    </w:rPr>
  </w:style>
  <w:style w:type="paragraph" w:styleId="Heading3">
    <w:name w:val="Heading 3"/>
    <w:basedOn w:val="normal1"/>
    <w:next w:val="normal1"/>
    <w:qFormat/>
    <w:pPr>
      <w:keepNext w:val="true"/>
      <w:keepLines/>
      <w:widowControl w:val="false"/>
      <w:spacing w:lineRule="auto" w:line="240" w:before="240" w:after="120"/>
      <w:ind w:hanging="0" w:left="680"/>
    </w:pPr>
    <w:rPr>
      <w:rFonts w:ascii="Calibri" w:hAnsi="Calibri" w:eastAsia="Calibri" w:cs="Calibri"/>
      <w:b/>
      <w:bCs/>
      <w:color w:val="000000"/>
      <w:sz w:val="20"/>
      <w:szCs w:val="20"/>
    </w:rPr>
  </w:style>
  <w:style w:type="paragraph" w:styleId="Heading4">
    <w:name w:val="Heading 4"/>
    <w:basedOn w:val="normal1"/>
    <w:next w:val="normal1"/>
    <w:qFormat/>
    <w:pPr>
      <w:keepNext w:val="true"/>
      <w:keepLines/>
      <w:widowControl w:val="false"/>
      <w:spacing w:lineRule="auto" w:line="240" w:before="240" w:after="120"/>
      <w:ind w:hanging="0" w:left="680"/>
    </w:pPr>
    <w:rPr>
      <w:rFonts w:ascii="Calibri" w:hAnsi="Calibri" w:eastAsia="Calibri" w:cs="Calibri"/>
      <w:b/>
      <w:bCs/>
      <w:color w:val="000000"/>
      <w:sz w:val="20"/>
      <w:szCs w:val="20"/>
    </w:rPr>
  </w:style>
  <w:style w:type="paragraph" w:styleId="Heading5">
    <w:name w:val="Heading 5"/>
    <w:basedOn w:val="normal1"/>
    <w:next w:val="normal1"/>
    <w:qFormat/>
    <w:pPr>
      <w:keepNext w:val="true"/>
      <w:keepLines/>
      <w:widowControl w:val="false"/>
      <w:spacing w:lineRule="auto" w:line="240" w:before="240" w:after="120"/>
      <w:ind w:hanging="0" w:left="680"/>
    </w:pPr>
    <w:rPr>
      <w:rFonts w:ascii="Calibri" w:hAnsi="Calibri" w:eastAsia="Calibri" w:cs="Calibri"/>
      <w:b/>
      <w:bCs/>
      <w:color w:val="000000"/>
      <w:sz w:val="26"/>
      <w:szCs w:val="26"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312" w:before="240" w:after="120"/>
      <w:ind w:hanging="0" w:left="680"/>
    </w:pPr>
    <w:rPr>
      <w:rFonts w:ascii="Times New Roman" w:hAnsi="Times New Roman" w:eastAsia="Times New Roman" w:cs="Times New Roman"/>
      <w:b/>
      <w:bCs/>
      <w:sz w:val="28"/>
      <w:szCs w:val="28"/>
    </w:rPr>
  </w:style>
  <w:style w:type="character" w:styleId="Hyperlink">
    <w:name w:val="Hyperlink"/>
    <w:rPr>
      <w:color w:val="000080"/>
      <w:u w:val="single"/>
    </w:rPr>
  </w:style>
  <w:style w:type="character" w:styleId="Style8">
    <w:name w:val="Ссылка указателя"/>
    <w:qFormat/>
    <w:rPr/>
  </w:style>
  <w:style w:type="character" w:styleId="Style9">
    <w:name w:val="Маркеры"/>
    <w:qFormat/>
    <w:rPr>
      <w:rFonts w:ascii="OpenSymbol" w:hAnsi="OpenSymbol" w:eastAsia="OpenSymbol" w:cs="OpenSymbol"/>
    </w:rPr>
  </w:style>
  <w:style w:type="character" w:styleId="Style10">
    <w:name w:val="Символ нумерации"/>
    <w:qFormat/>
    <w:rPr/>
  </w:style>
  <w:style w:type="character" w:styleId="Style11">
    <w:name w:val="Исходный текст"/>
    <w:qFormat/>
    <w:rPr>
      <w:rFonts w:ascii="Liberation Mono" w:hAnsi="Liberation Mono" w:eastAsia="Noto Sans Mono CJK SC" w:cs="Liberation Mono"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3">
    <w:name w:val="Указатель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52" w:before="0" w:after="160"/>
      <w:jc w:val="left"/>
    </w:pPr>
    <w:rPr>
      <w:rFonts w:ascii="Calibri" w:hAnsi="Calibri" w:eastAsia="Calibri" w:cs="Calibri"/>
      <w:color w:val="00000A"/>
      <w:kern w:val="0"/>
      <w:sz w:val="22"/>
      <w:szCs w:val="22"/>
      <w:lang w:val="ru-RU" w:eastAsia="zh-CN" w:bidi="hi-IN"/>
    </w:rPr>
  </w:style>
  <w:style w:type="paragraph" w:styleId="Title">
    <w:name w:val="Title"/>
    <w:basedOn w:val="normal1"/>
    <w:next w:val="normal1"/>
    <w:qFormat/>
    <w:pPr>
      <w:spacing w:lineRule="auto" w:line="240" w:before="0" w:after="0"/>
    </w:pPr>
    <w:rPr>
      <w:rFonts w:ascii="Calibri" w:hAnsi="Calibri" w:eastAsia="Calibri" w:cs="Calibri"/>
      <w:sz w:val="56"/>
      <w:szCs w:val="56"/>
    </w:rPr>
  </w:style>
  <w:style w:type="paragraph" w:styleId="Subtitle">
    <w:name w:val="Subtitle"/>
    <w:basedOn w:val="normal1"/>
    <w:next w:val="normal1"/>
    <w:qFormat/>
    <w:pPr/>
    <w:rPr>
      <w:rFonts w:ascii="Calibri" w:hAnsi="Calibri" w:eastAsia="Calibri" w:cs="Calib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Style14">
    <w:name w:val="Содержимое таблицы"/>
    <w:basedOn w:val="Normal"/>
    <w:qFormat/>
    <w:pPr>
      <w:widowControl w:val="false"/>
      <w:suppressLineNumbers/>
    </w:pPr>
    <w:rPr/>
  </w:style>
  <w:style w:type="paragraph" w:styleId="Style15">
    <w:name w:val="Заголовок таблицы"/>
    <w:basedOn w:val="Style14"/>
    <w:qFormat/>
    <w:pPr>
      <w:suppressLineNumbers/>
      <w:jc w:val="center"/>
    </w:pPr>
    <w:rPr>
      <w:b/>
      <w:bCs/>
    </w:rPr>
  </w:style>
  <w:style w:type="paragraph" w:styleId="TOC1">
    <w:name w:val="TOC 1"/>
    <w:basedOn w:val="Style13"/>
    <w:pPr>
      <w:tabs>
        <w:tab w:val="clear" w:pos="720"/>
        <w:tab w:val="right" w:pos="9354" w:leader="dot"/>
      </w:tabs>
      <w:ind w:hanging="0" w:left="0"/>
    </w:pPr>
    <w:rPr/>
  </w:style>
  <w:style w:type="paragraph" w:styleId="TOC2">
    <w:name w:val="TOC 2"/>
    <w:basedOn w:val="Style13"/>
    <w:pPr>
      <w:tabs>
        <w:tab w:val="clear" w:pos="720"/>
        <w:tab w:val="right" w:pos="9071" w:leader="dot"/>
      </w:tabs>
      <w:ind w:hanging="0" w:left="283"/>
    </w:pPr>
    <w:rPr/>
  </w:style>
  <w:style w:type="paragraph" w:styleId="TOC3">
    <w:name w:val="TOC 3"/>
    <w:basedOn w:val="Style13"/>
    <w:pPr>
      <w:tabs>
        <w:tab w:val="clear" w:pos="720"/>
        <w:tab w:val="right" w:pos="8787" w:leader="dot"/>
      </w:tabs>
      <w:ind w:hanging="0" w:left="567"/>
    </w:pPr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footer" Target="footer4.xml"/><Relationship Id="rId11" Type="http://schemas.openxmlformats.org/officeDocument/2006/relationships/footer" Target="footer5.xml"/><Relationship Id="rId12" Type="http://schemas.openxmlformats.org/officeDocument/2006/relationships/header" Target="header6.xml"/><Relationship Id="rId13" Type="http://schemas.openxmlformats.org/officeDocument/2006/relationships/header" Target="header7.xml"/><Relationship Id="rId14" Type="http://schemas.openxmlformats.org/officeDocument/2006/relationships/footer" Target="footer6.xml"/><Relationship Id="rId15" Type="http://schemas.openxmlformats.org/officeDocument/2006/relationships/footer" Target="footer7.xml"/><Relationship Id="rId16" Type="http://schemas.openxmlformats.org/officeDocument/2006/relationships/numbering" Target="numbering.xml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26</TotalTime>
  <Application>LibreOffice/24.2.7.2$Linux_X86_64 LibreOffice_project/420$Build-2</Application>
  <AppVersion>15.0000</AppVersion>
  <Pages>12</Pages>
  <Words>423</Words>
  <Characters>3013</Characters>
  <CharactersWithSpaces>3343</CharactersWithSpaces>
  <Paragraphs>85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2026-03-12T19:40:08Z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Документ (шифр)">
    <vt:lpwstr>Документ (шифр)</vt:lpwstr>
  </property>
</Properties>
</file>