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Сценарий: Agentic Video Generation System</w:t>
      </w:r>
    </w:p>
    <w:p>
      <w:r>
        <w:rPr>
          <w:b/>
        </w:rPr>
        <w:t>Хронометраж:</w:t>
      </w:r>
      <w:r>
        <w:t xml:space="preserve"> 4–4,5 минуты | </w:t>
      </w:r>
      <w:r>
        <w:rPr>
          <w:b/>
        </w:rPr>
        <w:t>Формат:</w:t>
      </w:r>
      <w:r>
        <w:t xml:space="preserve"> презентация + демонстрация готовых видео</w:t>
      </w:r>
    </w:p>
    <w:p>
      <w:pPr>
        <w:pStyle w:val="Heading1"/>
      </w:pPr>
      <w:r>
        <w:t>INTRO — Что мы сделали (0:00 — 0:25)</w:t>
      </w:r>
    </w:p>
    <w:p>
      <w:pPr>
        <w:spacing w:after="160"/>
      </w:pPr>
      <w:r>
        <w:rPr>
          <w:b/>
          <w:i/>
          <w:color w:val="6B7280"/>
          <w:sz w:val="19"/>
        </w:rPr>
        <w:t>[На экране: быстрая нарезка Growtopia, Genshin Impact и Star Trek Timelines]</w:t>
      </w:r>
    </w:p>
    <w:p>
      <w:pPr>
        <w:pStyle w:val="Quote"/>
        <w:pBdr>
          <w:left w:val="single" w:sz="16" w:space="8" w:color="7C3AED"/>
        </w:pBdr>
      </w:pPr>
      <w:r>
        <w:t>Привет, коллеги.</w:t>
      </w:r>
    </w:p>
    <w:p>
      <w:pPr>
        <w:pStyle w:val="Quote"/>
        <w:pBdr>
          <w:left w:val="single" w:sz="16" w:space="8" w:color="7C3AED"/>
        </w:pBdr>
      </w:pPr>
      <w:r>
        <w:t>Мы сделали агентную систему видеогенерации для игровых и неигровых тайтлов.</w:t>
      </w:r>
    </w:p>
    <w:p>
      <w:pPr>
        <w:pStyle w:val="Quote"/>
        <w:pBdr>
          <w:left w:val="single" w:sz="16" w:space="8" w:color="7C3AED"/>
        </w:pBdr>
      </w:pPr>
      <w:r>
        <w:t>Она превращает короткий бриф в готовое вертикальное видео: придумывает сценарий, создаёт озвучку и визуалы, анимирует сцены, собирает финальный ролик и добавляет CTA.</w:t>
      </w:r>
    </w:p>
    <w:p>
      <w:pPr>
        <w:pStyle w:val="Quote"/>
        <w:pBdr>
          <w:left w:val="single" w:sz="16" w:space="8" w:color="7C3AED"/>
        </w:pBdr>
      </w:pPr>
      <w:r>
        <w:t>Но главное — это не генератор одного видео. Это система, на базе которой можно выстраивать постоянное производство контента.</w:t>
      </w:r>
    </w:p>
    <w:p>
      <w:pPr>
        <w:pStyle w:val="Heading1"/>
      </w:pPr>
      <w:r>
        <w:t>ACT 1 — Как это можно применять (0:25 — 2:20)</w:t>
      </w:r>
    </w:p>
    <w:p>
      <w:pPr>
        <w:spacing w:after="160"/>
      </w:pPr>
      <w:r>
        <w:rPr>
          <w:b/>
          <w:i/>
          <w:color w:val="6B7280"/>
          <w:sz w:val="19"/>
        </w:rPr>
        <w:t>[На экране: Mass Posting → Partner Channels → Small Studios → Xsolla Products → Conversion]</w:t>
      </w:r>
    </w:p>
    <w:p>
      <w:pPr>
        <w:pStyle w:val="Quote"/>
        <w:pBdr>
          <w:left w:val="single" w:sz="16" w:space="8" w:color="7C3AED"/>
        </w:pBdr>
      </w:pPr>
      <w:r>
        <w:t>Первый сценарий — масспостинг.</w:t>
      </w:r>
    </w:p>
    <w:p>
      <w:pPr>
        <w:pStyle w:val="Quote"/>
        <w:pBdr>
          <w:left w:val="single" w:sz="16" w:space="8" w:color="7C3AED"/>
        </w:pBdr>
      </w:pPr>
      <w:r>
        <w:t>Его смысл не в том, чтобы много раз опубликовать один и тот же ролик. Система позволяет производить большими партиями разные видео для одного или нескольких тайтлов: сериалы, истории персонажей, альтернативный лор, POV-ролики и другие повторяемые форматы.</w:t>
      </w:r>
    </w:p>
    <w:p>
      <w:pPr>
        <w:pStyle w:val="Quote"/>
        <w:pBdr>
          <w:left w:val="single" w:sz="16" w:space="8" w:color="7C3AED"/>
        </w:pBdr>
      </w:pPr>
      <w:r>
        <w:t>Из этих видео можно формировать постоянный контентный поток и регулярно публиковать его в каналах. Каждый новый ролик становится ещё одной точкой контакта с аудиторией, помогает системно наращивать охват и приводит новый трафик.</w:t>
      </w:r>
    </w:p>
    <w:p>
      <w:pPr>
        <w:pStyle w:val="Quote"/>
        <w:pBdr>
          <w:left w:val="single" w:sz="16" w:space="8" w:color="7C3AED"/>
        </w:pBdr>
      </w:pPr>
      <w:r>
        <w:t>А встроенный CTA переводит этот трафик дальше — по ссылке к нужному продукту, игре или предложению. Таким образом, mass posting превращается из простого заполнения ленты в управляемую воронку: больше контента, больше контактов с аудиторией, больше возможностей получить переход и конверсию.</w:t>
      </w:r>
    </w:p>
    <w:p>
      <w:pPr>
        <w:pStyle w:val="Quote"/>
        <w:pBdr>
          <w:left w:val="single" w:sz="16" w:space="8" w:color="7C3AED"/>
        </w:pBdr>
      </w:pPr>
      <w:r>
        <w:t>Второй сценарий — ведение каналов партнёров.</w:t>
      </w:r>
    </w:p>
    <w:p>
      <w:pPr>
        <w:pStyle w:val="Quote"/>
        <w:pBdr>
          <w:left w:val="single" w:sz="16" w:space="8" w:color="7C3AED"/>
        </w:pBdr>
      </w:pPr>
      <w:r>
        <w:t>Чтобы подключить новый тайтл, не нужно строить под него отдельный продакшен или новый пайплайн. Достаточно подготовить rulebook игры: описать аудиторию, визуальный стиль, tone of voice, персонажей, ключевые сообщения и CTA.</w:t>
      </w:r>
    </w:p>
    <w:p>
      <w:pPr>
        <w:pStyle w:val="Quote"/>
        <w:pBdr>
          <w:left w:val="single" w:sz="16" w:space="8" w:color="7C3AED"/>
        </w:pBdr>
      </w:pPr>
      <w:r>
        <w:t>Если партнёру нужен новый тип роликов, добавляется rulebook формата: его структура, длительность, драматургия и визуальная механика. Для сериального контента отдельно создаётся story bible, которая хранит героев, отношения и историю предыдущих выпусков.</w:t>
      </w:r>
    </w:p>
    <w:p>
      <w:pPr>
        <w:pStyle w:val="Quote"/>
        <w:pBdr>
          <w:left w:val="single" w:sz="16" w:space="8" w:color="7C3AED"/>
        </w:pBdr>
      </w:pPr>
      <w:r>
        <w:t>После этого существующая агентная система уже понимает, какой контент создавать для этого канала, как он должен выглядеть и к какому действию вести зрителя. То есть подключение нового партнёра становится задачей настройки правил, а не разработкой новой системы с нуля.</w:t>
      </w:r>
    </w:p>
    <w:p>
      <w:pPr>
        <w:pStyle w:val="Quote"/>
        <w:pBdr>
          <w:left w:val="single" w:sz="16" w:space="8" w:color="7C3AED"/>
        </w:pBdr>
      </w:pPr>
      <w:r>
        <w:t>Тот же принцип работает и для неигровых проектов: в rulebook можно зафиксировать бренд, продукт, аудиторию, визуальный язык и нужный CTA.</w:t>
      </w:r>
    </w:p>
    <w:p>
      <w:pPr>
        <w:pStyle w:val="Quote"/>
        <w:pBdr>
          <w:left w:val="single" w:sz="16" w:space="8" w:color="7C3AED"/>
        </w:pBdr>
      </w:pPr>
      <w:r>
        <w:t>Третий сценарий — небольшие студии. Они получают фактически готовую виртуальную продакшен-команду и могут производить больше качественного контента без найма отдельного специалиста под каждый этап.</w:t>
      </w:r>
    </w:p>
    <w:p>
      <w:pPr>
        <w:pStyle w:val="Quote"/>
        <w:pBdr>
          <w:left w:val="single" w:sz="16" w:space="8" w:color="7C3AED"/>
        </w:pBdr>
      </w:pPr>
      <w:r>
        <w:t>И четвёртый сценарий — видео о продуктах Xsolla. Продукт или предложение можно нативно встроить в историю, а затем через CTA направить заинтересованного зрителя по ссылке.</w:t>
      </w:r>
    </w:p>
    <w:p>
      <w:pPr>
        <w:pStyle w:val="Quote"/>
        <w:pBdr>
          <w:left w:val="single" w:sz="16" w:space="8" w:color="7C3AED"/>
        </w:pBdr>
      </w:pPr>
      <w:r>
        <w:t>Поэтому система решает сразу две задачи: создаёт контент для охватов и превращает внимание аудитории в переходы, целевые действия и конверсию.</w:t>
      </w:r>
    </w:p>
    <w:p>
      <w:pPr>
        <w:pStyle w:val="Heading1"/>
      </w:pPr>
      <w:r>
        <w:t>ACT 2 — Как это работает (2:20 — 3:05)</w:t>
      </w:r>
    </w:p>
    <w:p>
      <w:pPr>
        <w:spacing w:after="160"/>
      </w:pPr>
      <w:r>
        <w:rPr>
          <w:b/>
          <w:i/>
          <w:color w:val="6B7280"/>
          <w:sz w:val="19"/>
        </w:rPr>
        <w:t>[На экране: Brief → Agent Team → Final Video → Approval]</w:t>
      </w:r>
    </w:p>
    <w:p>
      <w:pPr>
        <w:pStyle w:val="Quote"/>
        <w:pBdr>
          <w:left w:val="single" w:sz="16" w:space="8" w:color="7C3AED"/>
        </w:pBdr>
      </w:pPr>
      <w:r>
        <w:t>Внутри работает Manager и команда специализированных агентов: сценарист, Sound, Storyboarder, Animator и Editor.</w:t>
      </w:r>
    </w:p>
    <w:p>
      <w:pPr>
        <w:pStyle w:val="Quote"/>
        <w:pBdr>
          <w:left w:val="single" w:sz="16" w:space="8" w:color="7C3AED"/>
        </w:pBdr>
      </w:pPr>
      <w:r>
        <w:t>Manager читает rulebook тайтла и нужного формата, после чего проводит задачу через сценарий, звук, изображения, анимацию и финальный монтаж с CTA.</w:t>
      </w:r>
    </w:p>
    <w:p>
      <w:pPr>
        <w:pStyle w:val="Quote"/>
        <w:pBdr>
          <w:left w:val="single" w:sz="16" w:space="8" w:color="7C3AED"/>
        </w:pBdr>
      </w:pPr>
      <w:r>
        <w:t>При этом система не привязана к одной фронтирной модели. Разные этапы могут выполняться разными моделями, в том числе более быстрыми и экономичными не-фронтирными. Сильная модель используется там, где действительно требуется сложная творческая работа, а более простые задачи можно выполнять дешевле.</w:t>
      </w:r>
    </w:p>
    <w:p>
      <w:pPr>
        <w:pStyle w:val="Quote"/>
        <w:pBdr>
          <w:left w:val="single" w:sz="16" w:space="8" w:color="7C3AED"/>
        </w:pBdr>
      </w:pPr>
      <w:r>
        <w:t>Это снижает стоимость одного производственного цикла и делает выпуск большого объёма видео экономически реалистичным.</w:t>
      </w:r>
    </w:p>
    <w:p>
      <w:pPr>
        <w:pStyle w:val="Quote"/>
        <w:pBdr>
          <w:left w:val="single" w:sz="16" w:space="8" w:color="7C3AED"/>
        </w:pBdr>
      </w:pPr>
      <w:r>
        <w:t>Между этапами система технически проверяет результат, а готовое видео перед публикацией подтверждает человек.</w:t>
      </w:r>
    </w:p>
    <w:p>
      <w:pPr>
        <w:pStyle w:val="Quote"/>
        <w:pBdr>
          <w:left w:val="single" w:sz="16" w:space="8" w:color="7C3AED"/>
        </w:pBdr>
      </w:pPr>
      <w:r>
        <w:t>Таким образом, творческая часть автоматизирована, но стиль, правила бренда, бюджет и финальное решение остаются управляемыми.</w:t>
      </w:r>
    </w:p>
    <w:p>
      <w:pPr>
        <w:pStyle w:val="Heading1"/>
      </w:pPr>
      <w:r>
        <w:t>ACT 3 — Примеры (3:05 — 3:45)</w:t>
      </w:r>
    </w:p>
    <w:p>
      <w:pPr>
        <w:spacing w:after="160"/>
      </w:pPr>
      <w:r>
        <w:rPr>
          <w:b/>
          <w:i/>
          <w:color w:val="6B7280"/>
          <w:sz w:val="19"/>
        </w:rPr>
        <w:t>[На экране: последовательно показать Growtopia → Genshin Impact → Star Trek Timelines]</w:t>
      </w:r>
    </w:p>
    <w:p>
      <w:pPr>
        <w:pStyle w:val="Quote"/>
        <w:pBdr>
          <w:left w:val="single" w:sz="16" w:space="8" w:color="7C3AED"/>
        </w:pBdr>
      </w:pPr>
      <w:r>
        <w:t>Теперь вместо схем покажу, как это выглядит на реальных примерах.</w:t>
      </w:r>
    </w:p>
    <w:p>
      <w:pPr>
        <w:pStyle w:val="Quote"/>
        <w:pBdr>
          <w:left w:val="single" w:sz="16" w:space="8" w:color="7C3AED"/>
        </w:pBdr>
      </w:pPr>
      <w:r>
        <w:t>Мы покажем несколько видео, подготовленных для Growtopia, Genshin Impact и Star Trek Timelines.</w:t>
      </w:r>
    </w:p>
    <w:p>
      <w:pPr>
        <w:pStyle w:val="Quote"/>
        <w:pBdr>
          <w:left w:val="single" w:sz="16" w:space="8" w:color="7C3AED"/>
        </w:pBdr>
      </w:pPr>
      <w:r>
        <w:t>Это разные игровые миры, аудитории и визуальные стили, но для их производства используется один и тот же агентный конвейер.</w:t>
      </w:r>
    </w:p>
    <w:p>
      <w:pPr>
        <w:pStyle w:val="Quote"/>
        <w:pBdr>
          <w:left w:val="single" w:sz="16" w:space="8" w:color="7C3AED"/>
        </w:pBdr>
      </w:pPr>
      <w:r>
        <w:t>При смене тайтла или формата не перестраивается вся система — меняются её rulebooks и контентный контекст.</w:t>
      </w:r>
    </w:p>
    <w:p>
      <w:pPr>
        <w:pStyle w:val="Heading1"/>
      </w:pPr>
      <w:r>
        <w:t>OUTRO — Что в итоге получает бизнес (3:45 — 4:10)</w:t>
      </w:r>
    </w:p>
    <w:p>
      <w:pPr>
        <w:spacing w:after="160"/>
      </w:pPr>
      <w:r>
        <w:rPr>
          <w:b/>
          <w:i/>
          <w:color w:val="6B7280"/>
          <w:sz w:val="19"/>
        </w:rPr>
        <w:t>[На экране: New Title → Rulebooks → Content at Scale → CTA → Conversion]</w:t>
      </w:r>
    </w:p>
    <w:p>
      <w:pPr>
        <w:pStyle w:val="Quote"/>
        <w:pBdr>
          <w:left w:val="single" w:sz="16" w:space="8" w:color="7C3AED"/>
        </w:pBdr>
      </w:pPr>
      <w:r>
        <w:t>В итоге мы продаём не отдельную генерацию ролика.</w:t>
      </w:r>
    </w:p>
    <w:p>
      <w:pPr>
        <w:pStyle w:val="Quote"/>
        <w:pBdr>
          <w:left w:val="single" w:sz="16" w:space="8" w:color="7C3AED"/>
        </w:pBdr>
      </w:pPr>
      <w:r>
        <w:t>Мы получаем инфраструктуру, к которой можно подключать новые игровые и неигровые тайтлы через rulebooks, запускать для них постоянные контентные линейки и использовать каждый ролик как точку входа в продукт.</w:t>
      </w:r>
    </w:p>
    <w:p>
      <w:pPr>
        <w:pStyle w:val="Quote"/>
        <w:pBdr>
          <w:left w:val="single" w:sz="16" w:space="8" w:color="7C3AED"/>
        </w:pBdr>
      </w:pPr>
      <w:r>
        <w:t>Больше контента, меньше ручного продакшена, единый стиль и встроенный путь от просмотра к переходу и конверсии.</w:t>
      </w:r>
    </w:p>
    <w:p>
      <w:pPr>
        <w:pStyle w:val="Quote"/>
        <w:pBdr>
          <w:left w:val="single" w:sz="16" w:space="8" w:color="7C3AED"/>
        </w:pBdr>
      </w:pPr>
      <w:r>
        <w:t>Это и есть наша Agentic Video Generation System.</w:t>
      </w:r>
    </w:p>
    <w:p>
      <w:pPr>
        <w:pStyle w:val="Heading1"/>
      </w:pPr>
      <w:r>
        <w:t>Визуальные подсказки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C3AE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Таймкод</w:t>
            </w:r>
          </w:p>
        </w:tc>
        <w:tc>
          <w:tcPr>
            <w:tcW w:type="dxa" w:w="5040"/>
            <w:vAlign w:val="center"/>
            <w:shd w:fill="7C3AE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Что показать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0:00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Быстрая нарезка трёх тайтлов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0:25</w:t>
            </w:r>
          </w:p>
        </w:tc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Mass posting: батч видео → регулярная публикация → охват → трафик → CTA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1:00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Пример rulebook игры и rulebook формата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1:35</w:t>
            </w:r>
          </w:p>
        </w:tc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Story bible и подключение нового партнёрского тайтла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2:20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Агентный конвейер и распределение задач между разными моделями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3:05</w:t>
            </w:r>
          </w:p>
        </w:tc>
        <w:tc>
          <w:tcPr>
            <w:tcW w:type="dxa" w:w="5040"/>
            <w:vAlign w:val="center"/>
            <w:shd w:fill="F3F4F6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Подготовленная нарезка: Growtopia → Genshin Impact → Star Trek Timelines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3:45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 xml:space="preserve">Финальная схема </w:t>
            </w:r>
            <w:r>
              <w:rPr>
                <w:rFonts w:ascii="Aptos" w:hAnsi="Aptos"/>
                <w:color w:val="4C1D95"/>
                <w:sz w:val="19"/>
              </w:rPr>
              <w:t>New Title → Rulebooks → Content at Scale → Conversion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Agentic Video Generation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C3AE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76" w:lineRule="auto"/>
      <w:ind w:left="346" w:right="115"/>
    </w:pPr>
    <w:rPr>
      <w:rFonts w:ascii="Aptos" w:hAnsi="Aptos"/>
      <w:i w:val="0"/>
      <w:iCs/>
      <w:color w:val="1F2937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Video Generation System — сценарий</dc:title>
  <dc:subject>Сценарий презентации и демонстрации</dc:subject>
  <dc:creator>Xsolla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