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Нежное очищение и увлажнение без ощущения пересушенности. Подходит для нормальных и сухих волос.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Применение: нанесите на влажные волосы, вспеньте, смойте тёплой водой.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