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Мягкое очищение без пересушивания. Подходит для окрашенных волос: помогает сохранить насыщенность оттенка и блеск.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Применение: нанесите на влажные волосы, вспеньте, смойте тёплой водой. При необходимости повторите.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