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/>
      </w:pPr>
      <w:bookmarkStart w:colFirst="0" w:colLast="0" w:name="_9yjszi9vfl0l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Encuentre los puntos ciegos donde su plataforma que le está haciendo perder dinero y optimice su conversión. Dejamos atrás los reportes técnicos aburridos de 40 páginas que nadie lee. Te entregamos un diagnóstico estratégico, visual y 100% accionable, diseñado para impactar de forma inmediata en la experiencia de sus usuarios y en la rentabilidad de su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rFonts w:ascii="Montserrat" w:cs="Montserrat" w:eastAsia="Montserrat" w:hAnsi="Montserrat"/>
        </w:rPr>
      </w:pPr>
      <w:bookmarkStart w:colFirst="0" w:colLast="0" w:name="_t1h8dewjdfxd" w:id="1"/>
      <w:bookmarkEnd w:id="1"/>
      <w:r w:rsidDel="00000000" w:rsidR="00000000" w:rsidRPr="00000000">
        <w:rPr>
          <w:rtl w:val="0"/>
        </w:rPr>
        <w:t xml:space="preserve">📊 ¿Cómo trabajamos este servicio?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Alineación de Objetivos: Nos compartes las metas reales de tu negocio (ventas mensuales, captación de leads, registros), tu ticket promedio y cuáles son los dolores o quejas más frecuentes de tus clientes actuales.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Proactivo: Evaluamos tu ecosistema digital actual en frío, tu industria y tu competencia directa para identificar qué está funcionando en tu mercado.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Diagnóstico Técnico-Visual: Analizamos la arquitectura de tu sitio tanto en computadoras como en teléfonos celulares (donde suele navegar más del 80% de tu audiencia).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7btpir8e5je" w:id="2"/>
      <w:bookmarkEnd w:id="2"/>
      <w:r w:rsidDel="00000000" w:rsidR="00000000" w:rsidRPr="00000000">
        <w:rPr>
          <w:rtl w:val="0"/>
        </w:rPr>
        <w:t xml:space="preserve">📦 ¿Qué recibes exactamente?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Cápsula en Video Customizada (15 minutos): Una grabación de pantalla en formato dinámico donde navegamos tu sitio web recreando el flujo de un usuario real. Te señalamos de forma exacta los puntos de fricción, botones confusos o errores de diseño que hacen que la gente abandone tu web antes de comprar o contactarte.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de Acción Crítico (PDF de 1 Página): Una hoja de ruta ultra simplificada con las 5 mejoras prioritarias de usabilidad y conversión que mayor retorno de inversión (ROI) te generarán si las aplicas de inmediato.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Diagnóstico de Medición Base: Verificamos si tus sistemas de analítica están midiendo acciones reales de valor (como clics en botones de compra o envíos de formularios) o si solo registran visitas vacías.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rPr/>
      </w:pPr>
      <w:bookmarkStart w:colFirst="0" w:colLast="0" w:name="_xyx4cr1rn56o" w:id="3"/>
      <w:bookmarkEnd w:id="3"/>
      <w:r w:rsidDel="00000000" w:rsidR="00000000" w:rsidRPr="00000000">
        <w:rPr>
          <w:rtl w:val="0"/>
        </w:rPr>
        <w:t xml:space="preserve">💳 Estructura de tu inversión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inversión se calcula de forma personalizada según la arquitectura y el tamaño de tu plataforma digital: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Sitios Web Simples (Landing Pages / Sitios Institucionales de hasta 3 páginas):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Gs. 1.200.000 (Pago único).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Sitios Complejos (E-commerce con carrito de compras, pasarelas de pago o plataformas con más de 5 páginas):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Desde Gs. 1.800.000 hasta Gs. 2.500.000 (Sujeto a evaluación previa de la cantidad de flujos de usuario a auditar).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/>
      </w:pPr>
      <w:bookmarkStart w:colFirst="0" w:colLast="0" w:name="_intml0jaqz6c" w:id="4"/>
      <w:bookmarkEnd w:id="4"/>
      <w:r w:rsidDel="00000000" w:rsidR="00000000" w:rsidRPr="00000000">
        <w:rPr>
          <w:rtl w:val="0"/>
        </w:rPr>
        <w:t xml:space="preserve">📌 Condiciones generales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Pago: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  <w:t xml:space="preserve">100% anticipado para la reserva de agenda y análisis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Inicio: </w:t>
      </w:r>
      <w:r w:rsidDel="00000000" w:rsidR="00000000" w:rsidRPr="00000000">
        <w:rPr>
          <w:rtl w:val="0"/>
        </w:rPr>
        <w:t xml:space="preserve">Dentro de las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48 horas hábiles después de la confirmación del pago.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entrega: </w:t>
      </w:r>
      <w:r w:rsidDel="00000000" w:rsidR="00000000" w:rsidRPr="00000000">
        <w:rPr>
          <w:rtl w:val="0"/>
        </w:rPr>
        <w:t xml:space="preserve">10 a 15 días hábiles a partir de la confirmación del servicio y acceso a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El cliente deberá completar un cuestionario inicial básico sobre su negocio para alimentar el desarrollo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Vigencia:</w:t>
      </w:r>
      <w:r w:rsidDel="00000000" w:rsidR="00000000" w:rsidRPr="00000000">
        <w:rPr>
          <w:rtl w:val="0"/>
        </w:rPr>
        <w:t xml:space="preserve"> Esta cotización está vigente hasta el XX/XX/2026.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uv7k8u7z3pbx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💳 Facturación y pago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Método de pago: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Transferencia bancaria.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Datos bancarios: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UENO BANK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RODNEY MENDOZA ESTIGARRIBIA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Cuenta: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96911957 –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4307683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Factura electrónica: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Emitida al momento del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jv146thfw7hh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📞 ¿Necesitás ajustar algo?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documento es un punto de partida. Podemos modificar, agregar o quitar servicios para que </w:t>
      </w:r>
      <w:r w:rsidDel="00000000" w:rsidR="00000000" w:rsidRPr="00000000">
        <w:rPr>
          <w:rtl w:val="0"/>
        </w:rPr>
        <w:t xml:space="preserve">la oferta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se adapte exactamente a lo que necesitas.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📌 Preparado para: </w:t>
      </w:r>
      <w:r w:rsidDel="00000000" w:rsidR="00000000" w:rsidRPr="00000000">
        <w:rPr>
          <w:b w:val="1"/>
          <w:bCs w:val="1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📅 Fecha: </w:t>
      </w:r>
      <w:r w:rsidDel="00000000" w:rsidR="00000000" w:rsidRPr="00000000">
        <w:rPr>
          <w:b w:val="1"/>
          <w:bCs w:val="1"/>
          <w:rtl w:val="0"/>
        </w:rPr>
        <w:t xml:space="preserve">XX/XX/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26">
      <w:pPr>
        <w:spacing w:before="200" w:lineRule="auto"/>
        <w:rPr>
          <w:rFonts w:ascii="Playfair Display" w:cs="Playfair Display" w:eastAsia="Playfair Display" w:hAnsi="Playfair Display"/>
          <w:i w:val="1"/>
          <w:iCs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i w:val="1"/>
          <w:iCs w:val="1"/>
          <w:sz w:val="28"/>
          <w:szCs w:val="28"/>
          <w:rtl w:val="0"/>
        </w:rPr>
        <w:t xml:space="preserve">Gracias por tu confianza,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Impulsos Digitales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tbl>
    <w:tblPr>
      <w:tblStyle w:val="Table1"/>
      <w:tblW w:w="9000.0" w:type="dxa"/>
      <w:jc w:val="left"/>
      <w:tblLayout w:type="fixed"/>
      <w:tblLook w:val="0600"/>
    </w:tblPr>
    <w:tblGrid>
      <w:gridCol w:w="7005"/>
      <w:gridCol w:w="1995"/>
      <w:tblGridChange w:id="0">
        <w:tblGrid>
          <w:gridCol w:w="7005"/>
          <w:gridCol w:w="1995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9">
          <w:pPr>
            <w:spacing w:line="240" w:lineRule="auto"/>
            <w:rPr>
              <w:rFonts w:ascii="Montserrat SemiBold" w:cs="Montserrat SemiBold" w:eastAsia="Montserrat SemiBold" w:hAnsi="Montserrat SemiBold"/>
              <w:sz w:val="28"/>
              <w:szCs w:val="28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28"/>
              <w:szCs w:val="28"/>
              <w:rtl w:val="0"/>
            </w:rPr>
            <w:t xml:space="preserve">OFERTA DE</w:t>
          </w:r>
        </w:p>
        <w:p w:rsidR="00000000" w:rsidDel="00000000" w:rsidP="00000000" w:rsidRDefault="00000000" w:rsidRPr="00000000" w14:paraId="0000002A">
          <w:pPr>
            <w:spacing w:line="240" w:lineRule="auto"/>
            <w:rPr>
              <w:rFonts w:ascii="Montserrat SemiBold" w:cs="Montserrat SemiBold" w:eastAsia="Montserrat SemiBold" w:hAnsi="Montserrat SemiBold"/>
              <w:sz w:val="36"/>
              <w:szCs w:val="36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36"/>
              <w:szCs w:val="36"/>
              <w:rtl w:val="0"/>
            </w:rPr>
            <w:t xml:space="preserve">AUDITORÍA UX/UI &amp; ESTRATEGIA</w:t>
          </w:r>
        </w:p>
        <w:p w:rsidR="00000000" w:rsidDel="00000000" w:rsidP="00000000" w:rsidRDefault="00000000" w:rsidRPr="00000000" w14:paraId="0000002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094354" cy="6772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4354" cy="677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Montserrat" w:cs="Montserrat" w:eastAsia="Montserrat" w:hAnsi="Montserrat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