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B2" w:rsidRDefault="00F817B2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1905</wp:posOffset>
            </wp:positionV>
            <wp:extent cx="1343025" cy="1800225"/>
            <wp:effectExtent l="19050" t="0" r="9525" b="0"/>
            <wp:wrapTight wrapText="bothSides">
              <wp:wrapPolygon edited="0">
                <wp:start x="-306" y="0"/>
                <wp:lineTo x="-306" y="21486"/>
                <wp:lineTo x="21753" y="21486"/>
                <wp:lineTo x="21753" y="0"/>
                <wp:lineTo x="-306" y="0"/>
              </wp:wrapPolygon>
            </wp:wrapTight>
            <wp:docPr id="1" name="Picture 0" descr="RL JUNE 1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 JUNE 11 b.jpg"/>
                    <pic:cNvPicPr/>
                  </pic:nvPicPr>
                  <pic:blipFill>
                    <a:blip r:embed="rId6" cstate="print"/>
                    <a:srcRect l="20353" t="6250" r="22253" b="4239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CEB" w:rsidRPr="00CB0B43" w:rsidRDefault="00BA5CEB" w:rsidP="00BA5CEB"/>
    <w:p w:rsidR="00BA5CEB" w:rsidRPr="00CB0B43" w:rsidRDefault="00BA5CEB" w:rsidP="00BA5CEB"/>
    <w:p w:rsidR="00BA5CEB" w:rsidRPr="00CB0B43" w:rsidRDefault="00BA5CEB" w:rsidP="00BA5CEB"/>
    <w:p w:rsidR="00BA5CEB" w:rsidRDefault="00BA5CEB" w:rsidP="00BA5CEB"/>
    <w:p w:rsidR="00BA5CEB" w:rsidRPr="00CB0B43" w:rsidRDefault="00BA5CEB" w:rsidP="00BA5CEB">
      <w:pPr>
        <w:tabs>
          <w:tab w:val="left" w:pos="4305"/>
        </w:tabs>
      </w:pPr>
      <w:r>
        <w:tab/>
      </w:r>
    </w:p>
    <w:p w:rsidR="00F817B2" w:rsidRPr="001C3758" w:rsidRDefault="00583DEA" w:rsidP="00F817B2">
      <w:pPr>
        <w:ind w:right="-3970"/>
        <w:rPr>
          <w:b/>
          <w:bCs/>
        </w:rPr>
      </w:pPr>
      <w:r w:rsidRPr="00583DEA">
        <w:rPr>
          <w:rStyle w:val="Strong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.65pt;margin-top:-183.8pt;width:396.8pt;height:54.05pt;z-index:251663360;mso-width-relative:margin;mso-height-relative:margin" filled="f" stroked="f">
            <v:textbox style="mso-next-textbox:#_x0000_s1029">
              <w:txbxContent>
                <w:p w:rsidR="00F817B2" w:rsidRDefault="00F817B2" w:rsidP="00F817B2">
                  <w:pPr>
                    <w:pStyle w:val="Subtitle"/>
                  </w:pPr>
                  <w:r>
                    <w:t xml:space="preserve">Fellow </w:t>
                  </w:r>
                </w:p>
                <w:p w:rsidR="00F817B2" w:rsidRPr="00D55E5F" w:rsidRDefault="00F817B2" w:rsidP="00F817B2">
                  <w:pPr>
                    <w:pStyle w:val="Subtitle"/>
                  </w:pPr>
                  <w:r w:rsidRPr="00D55E5F">
                    <w:t>of the Oxford Leadership Academy</w:t>
                  </w:r>
                  <w:r>
                    <w:t>, UK</w:t>
                  </w:r>
                </w:p>
              </w:txbxContent>
            </v:textbox>
          </v:shape>
        </w:pict>
      </w:r>
      <w:r w:rsidRPr="00583DEA">
        <w:rPr>
          <w:rStyle w:val="Strong"/>
          <w:lang w:eastAsia="ja-JP"/>
        </w:rPr>
        <w:pict>
          <v:shape id="_x0000_s1028" type="#_x0000_t202" style="position:absolute;margin-left:-4.65pt;margin-top:-222.3pt;width:396.8pt;height:34.55pt;z-index:251662336;mso-width-relative:margin;mso-height-relative:margin" filled="f" stroked="f">
            <v:textbox style="mso-next-textbox:#_x0000_s1028">
              <w:txbxContent>
                <w:p w:rsidR="00F817B2" w:rsidRPr="00DB4F63" w:rsidRDefault="00F817B2" w:rsidP="00F817B2">
                  <w:pPr>
                    <w:pStyle w:val="Heading1"/>
                  </w:pPr>
                  <w:r>
                    <w:t>Roxane Loiseaux</w:t>
                  </w:r>
                </w:p>
              </w:txbxContent>
            </v:textbox>
          </v:shape>
        </w:pict>
      </w:r>
    </w:p>
    <w:p w:rsidR="00F817B2" w:rsidRDefault="00F817B2" w:rsidP="00F817B2"/>
    <w:p w:rsidR="00F817B2" w:rsidRDefault="00F817B2" w:rsidP="00F817B2"/>
    <w:p w:rsidR="00F817B2" w:rsidRDefault="00F817B2" w:rsidP="00F817B2"/>
    <w:p w:rsidR="00F817B2" w:rsidRDefault="00F817B2" w:rsidP="00F817B2"/>
    <w:p w:rsidR="00F817B2" w:rsidRPr="00333275" w:rsidRDefault="00F817B2" w:rsidP="00333275">
      <w:pPr>
        <w:rPr>
          <w:rFonts w:ascii="Century Gothic" w:hAnsi="Century Gothic" w:cs="Tahoma"/>
          <w:b/>
          <w:bCs/>
          <w:sz w:val="20"/>
          <w:szCs w:val="20"/>
        </w:rPr>
      </w:pPr>
      <w:r w:rsidRPr="00333275">
        <w:rPr>
          <w:rFonts w:ascii="Century Gothic" w:hAnsi="Century Gothic" w:cs="Tahoma"/>
          <w:b/>
          <w:sz w:val="20"/>
          <w:szCs w:val="20"/>
        </w:rPr>
        <w:t xml:space="preserve">Roxane is a certified coach (CPCC, PCC) and a trainer in coaching and leadership.  She is committed to supporting individuals in their personal growth through self-awareness and conscious response-ability, hence creating a leadership culture from the inside out. </w:t>
      </w:r>
      <w:r w:rsidR="005133FF">
        <w:rPr>
          <w:rFonts w:ascii="Century Gothic" w:hAnsi="Century Gothic" w:cs="Tahoma"/>
          <w:b/>
          <w:bCs/>
          <w:sz w:val="20"/>
          <w:szCs w:val="20"/>
        </w:rPr>
        <w:t xml:space="preserve">She deeply cares about people being able </w:t>
      </w:r>
      <w:r w:rsidRPr="00333275">
        <w:rPr>
          <w:rFonts w:ascii="Century Gothic" w:hAnsi="Century Gothic" w:cs="Tahoma"/>
          <w:b/>
          <w:bCs/>
          <w:sz w:val="20"/>
          <w:szCs w:val="20"/>
        </w:rPr>
        <w:t xml:space="preserve">to </w:t>
      </w:r>
      <w:r w:rsidR="005133FF">
        <w:rPr>
          <w:rFonts w:ascii="Century Gothic" w:hAnsi="Century Gothic" w:cs="Tahoma"/>
          <w:b/>
          <w:bCs/>
          <w:sz w:val="20"/>
          <w:szCs w:val="20"/>
        </w:rPr>
        <w:t xml:space="preserve">re-connect with </w:t>
      </w:r>
      <w:r w:rsidRPr="00333275">
        <w:rPr>
          <w:rFonts w:ascii="Century Gothic" w:hAnsi="Century Gothic" w:cs="Tahoma"/>
          <w:b/>
          <w:bCs/>
          <w:sz w:val="20"/>
          <w:szCs w:val="20"/>
        </w:rPr>
        <w:t>their whole</w:t>
      </w:r>
      <w:r w:rsidR="00333275">
        <w:rPr>
          <w:rFonts w:ascii="Century Gothic" w:hAnsi="Century Gothic" w:cs="Tahoma"/>
          <w:b/>
          <w:bCs/>
          <w:sz w:val="20"/>
          <w:szCs w:val="20"/>
        </w:rPr>
        <w:t xml:space="preserve"> self </w:t>
      </w:r>
      <w:r w:rsidR="005133FF">
        <w:rPr>
          <w:rFonts w:ascii="Century Gothic" w:hAnsi="Century Gothic" w:cs="Tahoma"/>
          <w:b/>
          <w:bCs/>
          <w:sz w:val="20"/>
          <w:szCs w:val="20"/>
        </w:rPr>
        <w:t>and therefore creating a more humane and fulfilling working environment</w:t>
      </w:r>
      <w:r w:rsidR="00160BB8">
        <w:rPr>
          <w:rFonts w:ascii="Century Gothic" w:hAnsi="Century Gothic" w:cs="Tahoma"/>
          <w:b/>
          <w:bCs/>
          <w:sz w:val="20"/>
          <w:szCs w:val="20"/>
        </w:rPr>
        <w:t>.</w:t>
      </w:r>
    </w:p>
    <w:p w:rsidR="00F817B2" w:rsidRPr="00333275" w:rsidRDefault="00F817B2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bCs/>
          <w:sz w:val="20"/>
          <w:szCs w:val="20"/>
        </w:rPr>
      </w:pPr>
    </w:p>
    <w:p w:rsidR="00F817B2" w:rsidRPr="00333275" w:rsidRDefault="00F817B2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As a trainer, Roxane leads coaching training courses at an international level as a Front of Room Leader for The Coaches Training Institute (CTI) and she is involved in the CTI Coaching Certification Programme as a supervisor</w:t>
      </w:r>
      <w:r w:rsidR="00333275" w:rsidRPr="00333275">
        <w:rPr>
          <w:rFonts w:ascii="Century Gothic" w:hAnsi="Century Gothic" w:cs="Tahoma"/>
          <w:sz w:val="20"/>
          <w:szCs w:val="20"/>
        </w:rPr>
        <w:t>,</w:t>
      </w:r>
      <w:r w:rsidRPr="00333275">
        <w:rPr>
          <w:rFonts w:ascii="Century Gothic" w:hAnsi="Century Gothic" w:cs="Tahoma"/>
          <w:sz w:val="20"/>
          <w:szCs w:val="20"/>
        </w:rPr>
        <w:t xml:space="preserve"> examiner</w:t>
      </w:r>
      <w:r w:rsidR="00333275" w:rsidRPr="00333275">
        <w:rPr>
          <w:rFonts w:ascii="Century Gothic" w:hAnsi="Century Gothic" w:cs="Tahoma"/>
          <w:sz w:val="20"/>
          <w:szCs w:val="20"/>
        </w:rPr>
        <w:t xml:space="preserve"> and </w:t>
      </w:r>
      <w:r w:rsidR="008C7B02">
        <w:rPr>
          <w:rFonts w:ascii="Century Gothic" w:hAnsi="Century Gothic" w:cs="Tahoma"/>
          <w:sz w:val="20"/>
          <w:szCs w:val="20"/>
        </w:rPr>
        <w:t xml:space="preserve">in the near future as a supervision </w:t>
      </w:r>
      <w:r w:rsidR="00333275" w:rsidRPr="00333275">
        <w:rPr>
          <w:rFonts w:ascii="Century Gothic" w:hAnsi="Century Gothic" w:cs="Tahoma"/>
          <w:sz w:val="20"/>
          <w:szCs w:val="20"/>
        </w:rPr>
        <w:t>quality reviewer.</w:t>
      </w:r>
      <w:r w:rsidRPr="00333275">
        <w:rPr>
          <w:rFonts w:ascii="Century Gothic" w:hAnsi="Century Gothic" w:cs="Tahoma"/>
          <w:sz w:val="20"/>
          <w:szCs w:val="20"/>
        </w:rPr>
        <w:t xml:space="preserve"> She delivers and facilitates leadership programmes for the Oxford Leadership Academy (</w:t>
      </w:r>
      <w:r w:rsidR="00333275" w:rsidRPr="00333275">
        <w:rPr>
          <w:rFonts w:ascii="Century Gothic" w:hAnsi="Century Gothic" w:cs="Tahoma"/>
          <w:sz w:val="20"/>
          <w:szCs w:val="20"/>
        </w:rPr>
        <w:t xml:space="preserve">Self-Managing Leadership™, </w:t>
      </w:r>
      <w:r w:rsidRPr="00333275">
        <w:rPr>
          <w:rFonts w:ascii="Century Gothic" w:hAnsi="Century Gothic" w:cs="Tahoma"/>
          <w:sz w:val="20"/>
          <w:szCs w:val="20"/>
        </w:rPr>
        <w:t>Leading High Performing Teams</w:t>
      </w:r>
      <w:r w:rsidR="00333275" w:rsidRPr="00333275">
        <w:rPr>
          <w:rFonts w:ascii="Century Gothic" w:hAnsi="Century Gothic" w:cs="Tahoma"/>
          <w:sz w:val="20"/>
          <w:szCs w:val="20"/>
        </w:rPr>
        <w:t>)</w:t>
      </w:r>
      <w:r w:rsidRPr="00333275">
        <w:rPr>
          <w:rFonts w:ascii="Century Gothic" w:hAnsi="Century Gothic" w:cs="Tahoma"/>
          <w:sz w:val="20"/>
          <w:szCs w:val="20"/>
        </w:rPr>
        <w:t>, in the context of open courses and in house</w:t>
      </w:r>
      <w:r w:rsidR="00333275" w:rsidRPr="00333275">
        <w:rPr>
          <w:rFonts w:ascii="Century Gothic" w:hAnsi="Century Gothic" w:cs="Tahoma"/>
          <w:sz w:val="20"/>
          <w:szCs w:val="20"/>
        </w:rPr>
        <w:t xml:space="preserve"> (</w:t>
      </w:r>
      <w:r w:rsidRPr="00333275">
        <w:rPr>
          <w:rFonts w:ascii="Century Gothic" w:hAnsi="Century Gothic" w:cs="Tahoma"/>
          <w:sz w:val="20"/>
          <w:szCs w:val="20"/>
        </w:rPr>
        <w:t>with companies such as Vedior, Telefónica, Ferrovial, AkzoNobel, BASF</w:t>
      </w:r>
      <w:r w:rsidR="005133FF">
        <w:rPr>
          <w:rFonts w:ascii="Century Gothic" w:hAnsi="Century Gothic" w:cs="Tahoma"/>
          <w:sz w:val="20"/>
          <w:szCs w:val="20"/>
        </w:rPr>
        <w:t>, Metro</w:t>
      </w:r>
      <w:r w:rsidRPr="00333275">
        <w:rPr>
          <w:rFonts w:ascii="Century Gothic" w:hAnsi="Century Gothic" w:cs="Tahoma"/>
          <w:sz w:val="20"/>
          <w:szCs w:val="20"/>
        </w:rPr>
        <w:t>). Roxane also designs and delivers Train the Trainers programmes for new OLA faculty.</w:t>
      </w:r>
    </w:p>
    <w:p w:rsidR="00333275" w:rsidRPr="00333275" w:rsidRDefault="00333275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sz w:val="20"/>
          <w:szCs w:val="20"/>
        </w:rPr>
      </w:pPr>
    </w:p>
    <w:p w:rsidR="00333275" w:rsidRPr="00333275" w:rsidRDefault="00F817B2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 xml:space="preserve">As a coach, </w:t>
      </w:r>
      <w:r w:rsidR="00333275" w:rsidRPr="00333275">
        <w:rPr>
          <w:rFonts w:ascii="Century Gothic" w:hAnsi="Century Gothic" w:cs="Tahoma"/>
          <w:sz w:val="20"/>
          <w:szCs w:val="20"/>
        </w:rPr>
        <w:t xml:space="preserve">Roxane is a </w:t>
      </w:r>
      <w:r w:rsidRPr="00333275">
        <w:rPr>
          <w:rFonts w:ascii="Century Gothic" w:hAnsi="Century Gothic" w:cs="Tahoma"/>
          <w:sz w:val="20"/>
          <w:szCs w:val="20"/>
        </w:rPr>
        <w:t xml:space="preserve">member of the International Coach Federation, </w:t>
      </w:r>
      <w:r w:rsidR="00333275" w:rsidRPr="00333275">
        <w:rPr>
          <w:rFonts w:ascii="Century Gothic" w:hAnsi="Century Gothic" w:cs="Tahoma"/>
          <w:sz w:val="20"/>
          <w:szCs w:val="20"/>
        </w:rPr>
        <w:t>and</w:t>
      </w:r>
      <w:r w:rsidRPr="00333275">
        <w:rPr>
          <w:rFonts w:ascii="Century Gothic" w:hAnsi="Century Gothic" w:cs="Tahoma"/>
          <w:sz w:val="20"/>
          <w:szCs w:val="20"/>
        </w:rPr>
        <w:t xml:space="preserve"> works with senior executives in multinational corporations and directors of small companies</w:t>
      </w:r>
      <w:r w:rsidR="00333275" w:rsidRPr="00333275">
        <w:rPr>
          <w:rFonts w:ascii="Century Gothic" w:hAnsi="Century Gothic" w:cs="Tahoma"/>
          <w:sz w:val="20"/>
          <w:szCs w:val="20"/>
        </w:rPr>
        <w:t xml:space="preserve">. </w:t>
      </w:r>
    </w:p>
    <w:p w:rsidR="00F817B2" w:rsidRPr="00333275" w:rsidRDefault="00F817B2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She is an authorised facilitator of The Leadership Circle Profile</w:t>
      </w:r>
      <w:r w:rsidRPr="00333275">
        <w:rPr>
          <w:rFonts w:ascii="Century Gothic" w:hAnsi="Century Gothic" w:cs="Arial"/>
          <w:sz w:val="20"/>
          <w:szCs w:val="20"/>
        </w:rPr>
        <w:t>™</w:t>
      </w:r>
      <w:r w:rsidRPr="00333275">
        <w:rPr>
          <w:rFonts w:ascii="Century Gothic" w:hAnsi="Century Gothic" w:cs="Tahoma"/>
          <w:sz w:val="20"/>
          <w:szCs w:val="20"/>
        </w:rPr>
        <w:t xml:space="preserve"> and the Team Diagnostic</w:t>
      </w:r>
      <w:r w:rsidRPr="00333275">
        <w:rPr>
          <w:rFonts w:ascii="Century Gothic" w:hAnsi="Century Gothic" w:cs="Arial"/>
          <w:sz w:val="20"/>
          <w:szCs w:val="20"/>
        </w:rPr>
        <w:t>™</w:t>
      </w:r>
      <w:r w:rsidRPr="00333275">
        <w:rPr>
          <w:rFonts w:ascii="Century Gothic" w:hAnsi="Century Gothic" w:cs="Tahoma"/>
          <w:sz w:val="20"/>
          <w:szCs w:val="20"/>
        </w:rPr>
        <w:t xml:space="preserve"> (Team Coaching International). Roxane’s portfolio includes body work, as a Nia</w:t>
      </w:r>
      <w:r w:rsidRPr="00333275">
        <w:rPr>
          <w:rFonts w:ascii="Century Gothic" w:hAnsi="Century Gothic" w:cs="Arial"/>
          <w:sz w:val="20"/>
          <w:szCs w:val="20"/>
        </w:rPr>
        <w:t xml:space="preserve">™ practitioner, </w:t>
      </w:r>
      <w:r w:rsidRPr="00333275">
        <w:rPr>
          <w:rFonts w:ascii="Century Gothic" w:hAnsi="Century Gothic" w:cs="Tahoma"/>
          <w:sz w:val="20"/>
          <w:szCs w:val="20"/>
        </w:rPr>
        <w:t>and spiritual work, through meditation and the study of the Enneagram.</w:t>
      </w:r>
    </w:p>
    <w:p w:rsidR="00F817B2" w:rsidRPr="00333275" w:rsidRDefault="00F817B2" w:rsidP="00F817B2">
      <w:pPr>
        <w:autoSpaceDE w:val="0"/>
        <w:autoSpaceDN w:val="0"/>
        <w:adjustRightInd w:val="0"/>
        <w:ind w:right="124"/>
        <w:rPr>
          <w:rFonts w:ascii="Century Gothic" w:hAnsi="Century Gothic" w:cs="Tahoma"/>
          <w:sz w:val="20"/>
          <w:szCs w:val="20"/>
        </w:rPr>
      </w:pPr>
    </w:p>
    <w:p w:rsidR="00F817B2" w:rsidRPr="00333275" w:rsidRDefault="00333275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Cs/>
          <w:sz w:val="20"/>
          <w:szCs w:val="20"/>
        </w:rPr>
      </w:pPr>
      <w:r w:rsidRPr="00333275">
        <w:rPr>
          <w:rFonts w:ascii="Century Gothic" w:hAnsi="Century Gothic" w:cs="Tahoma"/>
          <w:bCs/>
          <w:sz w:val="20"/>
          <w:szCs w:val="20"/>
        </w:rPr>
        <w:t xml:space="preserve">Roxane has lived in the </w:t>
      </w:r>
      <w:r w:rsidR="00F817B2" w:rsidRPr="00333275">
        <w:rPr>
          <w:rFonts w:ascii="Century Gothic" w:hAnsi="Century Gothic" w:cs="Tahoma"/>
          <w:bCs/>
          <w:sz w:val="20"/>
          <w:szCs w:val="20"/>
        </w:rPr>
        <w:t>UK</w:t>
      </w:r>
      <w:r w:rsidRPr="00333275">
        <w:rPr>
          <w:rFonts w:ascii="Century Gothic" w:hAnsi="Century Gothic" w:cs="Tahoma"/>
          <w:bCs/>
          <w:sz w:val="20"/>
          <w:szCs w:val="20"/>
        </w:rPr>
        <w:t xml:space="preserve"> since 1996</w:t>
      </w:r>
      <w:r w:rsidR="00F817B2" w:rsidRPr="00333275">
        <w:rPr>
          <w:rFonts w:ascii="Century Gothic" w:hAnsi="Century Gothic" w:cs="Tahoma"/>
          <w:bCs/>
          <w:sz w:val="20"/>
          <w:szCs w:val="20"/>
        </w:rPr>
        <w:t xml:space="preserve">, </w:t>
      </w:r>
      <w:r w:rsidRPr="00333275">
        <w:rPr>
          <w:rFonts w:ascii="Century Gothic" w:hAnsi="Century Gothic" w:cs="Tahoma"/>
          <w:bCs/>
          <w:sz w:val="20"/>
          <w:szCs w:val="20"/>
        </w:rPr>
        <w:t>and has also spent more than two years</w:t>
      </w:r>
      <w:r w:rsidR="005133FF">
        <w:rPr>
          <w:rFonts w:ascii="Century Gothic" w:hAnsi="Century Gothic" w:cs="Tahoma"/>
          <w:bCs/>
          <w:sz w:val="20"/>
          <w:szCs w:val="20"/>
        </w:rPr>
        <w:t xml:space="preserve"> living</w:t>
      </w:r>
      <w:r w:rsidRPr="00333275">
        <w:rPr>
          <w:rFonts w:ascii="Century Gothic" w:hAnsi="Century Gothic" w:cs="Tahoma"/>
          <w:bCs/>
          <w:sz w:val="20"/>
          <w:szCs w:val="20"/>
        </w:rPr>
        <w:t xml:space="preserve"> in Spain. </w:t>
      </w:r>
      <w:r w:rsidR="00F817B2" w:rsidRPr="00333275">
        <w:rPr>
          <w:rFonts w:ascii="Century Gothic" w:hAnsi="Century Gothic" w:cs="Tahoma"/>
          <w:bCs/>
          <w:sz w:val="20"/>
          <w:szCs w:val="20"/>
        </w:rPr>
        <w:t>French being her mother tongue, she speaks English and Castellan (Spanish) fluently, and some German.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Cs/>
          <w:sz w:val="20"/>
          <w:szCs w:val="20"/>
        </w:rPr>
      </w:pP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/>
          <w:bCs/>
          <w:sz w:val="20"/>
          <w:szCs w:val="20"/>
        </w:rPr>
      </w:pPr>
      <w:r w:rsidRPr="00333275">
        <w:rPr>
          <w:rFonts w:ascii="Century Gothic" w:hAnsi="Century Gothic" w:cs="Tahoma"/>
          <w:b/>
          <w:bCs/>
          <w:sz w:val="20"/>
          <w:szCs w:val="20"/>
        </w:rPr>
        <w:t>Professional background: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Cs/>
          <w:sz w:val="20"/>
          <w:szCs w:val="20"/>
        </w:rPr>
      </w:pPr>
      <w:r w:rsidRPr="00333275">
        <w:rPr>
          <w:rFonts w:ascii="Century Gothic" w:hAnsi="Century Gothic" w:cs="Tahoma"/>
          <w:bCs/>
          <w:sz w:val="20"/>
          <w:szCs w:val="20"/>
        </w:rPr>
        <w:t>Secondary education teacher (languages)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Cs/>
          <w:sz w:val="20"/>
          <w:szCs w:val="20"/>
        </w:rPr>
      </w:pPr>
      <w:r w:rsidRPr="00333275">
        <w:rPr>
          <w:rFonts w:ascii="Century Gothic" w:hAnsi="Century Gothic" w:cs="Tahoma"/>
          <w:bCs/>
          <w:sz w:val="20"/>
          <w:szCs w:val="20"/>
        </w:rPr>
        <w:t>Tour coordinator in a tour operator, including sales and marketing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/>
          <w:sz w:val="20"/>
          <w:szCs w:val="20"/>
        </w:rPr>
      </w:pPr>
      <w:r w:rsidRPr="00333275">
        <w:rPr>
          <w:rFonts w:ascii="Century Gothic" w:hAnsi="Century Gothic" w:cs="Tahoma"/>
          <w:bCs/>
          <w:sz w:val="20"/>
          <w:szCs w:val="20"/>
        </w:rPr>
        <w:t>Project and client relationship manager for</w:t>
      </w:r>
      <w:r w:rsidR="005F7BD6">
        <w:rPr>
          <w:rFonts w:ascii="Century Gothic" w:hAnsi="Century Gothic" w:cs="Tahoma"/>
          <w:bCs/>
          <w:sz w:val="20"/>
          <w:szCs w:val="20"/>
        </w:rPr>
        <w:t xml:space="preserve"> a consultant company</w:t>
      </w:r>
      <w:r w:rsidRPr="00333275">
        <w:rPr>
          <w:rFonts w:ascii="Century Gothic" w:hAnsi="Century Gothic" w:cs="Tahoma"/>
          <w:bCs/>
          <w:sz w:val="20"/>
          <w:szCs w:val="20"/>
        </w:rPr>
        <w:t>.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sz w:val="20"/>
          <w:szCs w:val="20"/>
        </w:rPr>
      </w:pP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/>
          <w:sz w:val="20"/>
          <w:szCs w:val="20"/>
        </w:rPr>
      </w:pPr>
      <w:r w:rsidRPr="00333275">
        <w:rPr>
          <w:rFonts w:ascii="Century Gothic" w:hAnsi="Century Gothic" w:cs="Tahoma"/>
          <w:b/>
          <w:sz w:val="20"/>
          <w:szCs w:val="20"/>
        </w:rPr>
        <w:t>Training and education: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PCC – ICF</w:t>
      </w:r>
    </w:p>
    <w:p w:rsidR="005F7BD6" w:rsidRPr="00333275" w:rsidRDefault="005F7BD6" w:rsidP="005F7BD6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 xml:space="preserve">The Act of Leadership - eKCosystem.  </w:t>
      </w:r>
    </w:p>
    <w:p w:rsidR="00F817B2" w:rsidRPr="00333275" w:rsidRDefault="00F817B2" w:rsidP="00F817B2">
      <w:pPr>
        <w:autoSpaceDE w:val="0"/>
        <w:autoSpaceDN w:val="0"/>
        <w:adjustRightInd w:val="0"/>
        <w:ind w:right="34"/>
        <w:rPr>
          <w:rFonts w:ascii="Century Gothic" w:hAnsi="Century Gothic" w:cs="Tahoma"/>
          <w:bCs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ORSC (Organisation and Relationship Systems Coaching) –The Center for Right Relationship.</w:t>
      </w:r>
    </w:p>
    <w:p w:rsidR="00F817B2" w:rsidRPr="00333275" w:rsidRDefault="00F817B2" w:rsidP="00F817B2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Leadership Programme – CTI</w:t>
      </w:r>
    </w:p>
    <w:p w:rsidR="005F7BD6" w:rsidRPr="00333275" w:rsidRDefault="005F7BD6" w:rsidP="005F7BD6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SML™ programme – OLA</w:t>
      </w:r>
    </w:p>
    <w:p w:rsidR="005F7BD6" w:rsidRPr="00333275" w:rsidRDefault="005F7BD6" w:rsidP="005F7BD6">
      <w:pPr>
        <w:autoSpaceDE w:val="0"/>
        <w:autoSpaceDN w:val="0"/>
        <w:adjustRightInd w:val="0"/>
        <w:ind w:right="34"/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 xml:space="preserve">CPCC – Augere Foundation/ CTI </w:t>
      </w:r>
    </w:p>
    <w:p w:rsidR="00F817B2" w:rsidRPr="00333275" w:rsidRDefault="00F817B2" w:rsidP="00F817B2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Nia</w:t>
      </w:r>
      <w:r w:rsidRPr="00333275">
        <w:rPr>
          <w:rFonts w:ascii="Century Gothic" w:hAnsi="Century Gothic" w:cs="Arial"/>
          <w:sz w:val="20"/>
          <w:szCs w:val="20"/>
        </w:rPr>
        <w:t>™</w:t>
      </w:r>
      <w:r w:rsidRPr="00333275">
        <w:rPr>
          <w:rFonts w:ascii="Century Gothic" w:hAnsi="Century Gothic" w:cs="Tahoma"/>
          <w:sz w:val="20"/>
          <w:szCs w:val="20"/>
        </w:rPr>
        <w:t xml:space="preserve"> White Belt and Green Belt</w:t>
      </w:r>
    </w:p>
    <w:p w:rsidR="00333275" w:rsidRPr="00333275" w:rsidRDefault="00333275" w:rsidP="00333275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PGCE (foreign languages) – Open University, UK</w:t>
      </w:r>
    </w:p>
    <w:p w:rsidR="005133FF" w:rsidRDefault="005133FF" w:rsidP="00F817B2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 xml:space="preserve">Master degree in Philosophy – University of Amiens </w:t>
      </w:r>
    </w:p>
    <w:p w:rsidR="00F817B2" w:rsidRPr="00333275" w:rsidRDefault="00F817B2" w:rsidP="00F817B2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 xml:space="preserve">Bachelor's degrees (Philosophy and English Language and Culture) – University of Amiens and Keele University, UK, </w:t>
      </w:r>
    </w:p>
    <w:p w:rsidR="00F817B2" w:rsidRPr="00333275" w:rsidRDefault="00F817B2" w:rsidP="00F817B2">
      <w:pPr>
        <w:rPr>
          <w:rFonts w:ascii="Century Gothic" w:hAnsi="Century Gothic" w:cs="Tahoma"/>
          <w:sz w:val="20"/>
          <w:szCs w:val="20"/>
        </w:rPr>
      </w:pPr>
      <w:r w:rsidRPr="00333275">
        <w:rPr>
          <w:rFonts w:ascii="Century Gothic" w:hAnsi="Century Gothic" w:cs="Tahoma"/>
          <w:sz w:val="20"/>
          <w:szCs w:val="20"/>
        </w:rPr>
        <w:t>DEUG certificates in Philosophy and Sociology – University of Amiens</w:t>
      </w:r>
    </w:p>
    <w:p w:rsidR="00F817B2" w:rsidRDefault="005F7BD6" w:rsidP="00F817B2">
      <w:r w:rsidRPr="00333275">
        <w:rPr>
          <w:rFonts w:ascii="Century Gothic" w:hAnsi="Century Gothic" w:cs="Tahoma"/>
          <w:sz w:val="20"/>
          <w:szCs w:val="20"/>
        </w:rPr>
        <w:t xml:space="preserve">Ecole Supérieure de Commerce of Amiens </w:t>
      </w:r>
    </w:p>
    <w:p w:rsidR="00F817B2" w:rsidRDefault="00F817B2" w:rsidP="00F817B2"/>
    <w:p w:rsidR="00F817B2" w:rsidRDefault="00F817B2" w:rsidP="00F817B2"/>
    <w:p w:rsidR="00F817B2" w:rsidRPr="00A34896" w:rsidRDefault="00F817B2" w:rsidP="00F817B2"/>
    <w:p w:rsidR="00F817B2" w:rsidRPr="00A34896" w:rsidRDefault="00F817B2" w:rsidP="00F817B2"/>
    <w:p w:rsidR="00CB0B43" w:rsidRDefault="00CB0B43" w:rsidP="00197EB7">
      <w:pPr>
        <w:rPr>
          <w:rFonts w:ascii="Century Gothic" w:hAnsi="Century Gothic"/>
          <w:sz w:val="24"/>
          <w:szCs w:val="24"/>
          <w:vertAlign w:val="superscript"/>
        </w:rPr>
      </w:pPr>
    </w:p>
    <w:sectPr w:rsidR="00CB0B43" w:rsidSect="00BB664A">
      <w:headerReference w:type="default" r:id="rId7"/>
      <w:footerReference w:type="default" r:id="rId8"/>
      <w:pgSz w:w="11906" w:h="16838" w:code="9"/>
      <w:pgMar w:top="567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FCC" w:rsidRDefault="00C10FCC" w:rsidP="00CB0B43">
      <w:r>
        <w:separator/>
      </w:r>
    </w:p>
  </w:endnote>
  <w:endnote w:type="continuationSeparator" w:id="1">
    <w:p w:rsidR="00C10FCC" w:rsidRDefault="00C10FCC" w:rsidP="00CB0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 LT 55 Roman">
    <w:altName w:val="Arial"/>
    <w:charset w:val="00"/>
    <w:family w:val="swiss"/>
    <w:pitch w:val="variable"/>
    <w:sig w:usb0="00000003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43" w:rsidRPr="00BA5CEB" w:rsidRDefault="00CB0B43">
    <w:pPr>
      <w:pStyle w:val="Footer"/>
      <w:rPr>
        <w:rFonts w:ascii="Century Gothic" w:hAnsi="Century Gothic"/>
        <w:sz w:val="18"/>
        <w:szCs w:val="18"/>
      </w:rPr>
    </w:pPr>
    <w:r w:rsidRPr="00BA5CEB">
      <w:rPr>
        <w:rFonts w:ascii="Century Gothic" w:hAnsi="Century Gothic"/>
        <w:sz w:val="18"/>
        <w:szCs w:val="18"/>
      </w:rPr>
      <w:ptab w:relativeTo="margin" w:alignment="center" w:leader="none"/>
    </w:r>
    <w:r w:rsidRPr="00BA5CEB">
      <w:rPr>
        <w:rFonts w:ascii="Century Gothic" w:hAnsi="Century Gothic"/>
        <w:sz w:val="18"/>
        <w:szCs w:val="18"/>
      </w:rPr>
      <w:t xml:space="preserve">Questhills Ltd - 37 Quest Hills Road, Malvern WR141RL </w:t>
    </w:r>
  </w:p>
  <w:p w:rsidR="00CB0B43" w:rsidRPr="00BA5CEB" w:rsidRDefault="00CB0B43" w:rsidP="00CB0B43">
    <w:pPr>
      <w:pStyle w:val="Footer"/>
      <w:jc w:val="center"/>
      <w:rPr>
        <w:rFonts w:ascii="Century Gothic" w:hAnsi="Century Gothic"/>
        <w:sz w:val="18"/>
        <w:szCs w:val="18"/>
      </w:rPr>
    </w:pPr>
    <w:r w:rsidRPr="00BA5CEB">
      <w:rPr>
        <w:rFonts w:ascii="Century Gothic" w:hAnsi="Century Gothic"/>
        <w:sz w:val="18"/>
        <w:szCs w:val="18"/>
      </w:rPr>
      <w:t xml:space="preserve">Telephone 01684 562 442 </w:t>
    </w:r>
  </w:p>
  <w:p w:rsidR="00CB0B43" w:rsidRPr="00BA5CEB" w:rsidRDefault="00CB0B43" w:rsidP="00BA5CEB">
    <w:pPr>
      <w:pStyle w:val="Footer"/>
      <w:jc w:val="center"/>
      <w:rPr>
        <w:rFonts w:ascii="Century Gothic" w:hAnsi="Century Gothic"/>
        <w:sz w:val="18"/>
        <w:szCs w:val="18"/>
      </w:rPr>
    </w:pPr>
    <w:r w:rsidRPr="00BA5CEB">
      <w:rPr>
        <w:rFonts w:ascii="Century Gothic" w:hAnsi="Century Gothic"/>
        <w:sz w:val="18"/>
        <w:szCs w:val="18"/>
      </w:rPr>
      <w:t>Registered in England number 4597878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FCC" w:rsidRDefault="00C10FCC" w:rsidP="00CB0B43">
      <w:r>
        <w:separator/>
      </w:r>
    </w:p>
  </w:footnote>
  <w:footnote w:type="continuationSeparator" w:id="1">
    <w:p w:rsidR="00C10FCC" w:rsidRDefault="00C10FCC" w:rsidP="00CB0B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43" w:rsidRDefault="00BA5CE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704850" y="447675"/>
          <wp:positionH relativeFrom="margin">
            <wp:align>right</wp:align>
          </wp:positionH>
          <wp:positionV relativeFrom="margin">
            <wp:align>top</wp:align>
          </wp:positionV>
          <wp:extent cx="981075" cy="1609725"/>
          <wp:effectExtent l="19050" t="0" r="9525" b="0"/>
          <wp:wrapSquare wrapText="bothSides"/>
          <wp:docPr id="8" name="Picture 7" descr="questhill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uesthills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160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97EB7"/>
    <w:rsid w:val="0001178C"/>
    <w:rsid w:val="00151BCE"/>
    <w:rsid w:val="00160BB8"/>
    <w:rsid w:val="00197EB7"/>
    <w:rsid w:val="0024114D"/>
    <w:rsid w:val="00290ED5"/>
    <w:rsid w:val="002C35F2"/>
    <w:rsid w:val="00333275"/>
    <w:rsid w:val="003E7D04"/>
    <w:rsid w:val="00411E03"/>
    <w:rsid w:val="004F58D6"/>
    <w:rsid w:val="005133FF"/>
    <w:rsid w:val="00577566"/>
    <w:rsid w:val="00583DEA"/>
    <w:rsid w:val="005D22D1"/>
    <w:rsid w:val="005E23F0"/>
    <w:rsid w:val="005F7BD6"/>
    <w:rsid w:val="00626607"/>
    <w:rsid w:val="007D0AF1"/>
    <w:rsid w:val="008C7B02"/>
    <w:rsid w:val="0094344A"/>
    <w:rsid w:val="00997B3C"/>
    <w:rsid w:val="00AB0F47"/>
    <w:rsid w:val="00B1375C"/>
    <w:rsid w:val="00B308B9"/>
    <w:rsid w:val="00B32156"/>
    <w:rsid w:val="00BA5CEB"/>
    <w:rsid w:val="00BB664A"/>
    <w:rsid w:val="00C10FCC"/>
    <w:rsid w:val="00C61D68"/>
    <w:rsid w:val="00CB0B43"/>
    <w:rsid w:val="00CE1113"/>
    <w:rsid w:val="00E73608"/>
    <w:rsid w:val="00F5667A"/>
    <w:rsid w:val="00F8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07"/>
  </w:style>
  <w:style w:type="paragraph" w:styleId="Heading1">
    <w:name w:val="heading 1"/>
    <w:basedOn w:val="Normal"/>
    <w:next w:val="Normal"/>
    <w:link w:val="Heading1Char"/>
    <w:qFormat/>
    <w:rsid w:val="00F817B2"/>
    <w:pPr>
      <w:keepNext/>
      <w:keepLines/>
      <w:outlineLvl w:val="0"/>
    </w:pPr>
    <w:rPr>
      <w:rFonts w:ascii="HelveticaNeue LT 55 Roman" w:eastAsia="Times New Roman" w:hAnsi="HelveticaNeue LT 55 Roman" w:cs="Times New Roman"/>
      <w:b/>
      <w:bCs/>
      <w:color w:val="FFFFFF"/>
      <w:sz w:val="4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F817B2"/>
    <w:pPr>
      <w:keepNext/>
      <w:keepLines/>
      <w:spacing w:before="360"/>
      <w:outlineLvl w:val="1"/>
    </w:pPr>
    <w:rPr>
      <w:rFonts w:ascii="HelveticaNeue LT 55 Roman" w:eastAsia="Times New Roman" w:hAnsi="HelveticaNeue LT 55 Roman" w:cs="Times New Roman"/>
      <w:b/>
      <w:bCs/>
      <w:color w:val="585378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B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B43"/>
  </w:style>
  <w:style w:type="paragraph" w:styleId="Footer">
    <w:name w:val="footer"/>
    <w:basedOn w:val="Normal"/>
    <w:link w:val="FooterChar"/>
    <w:uiPriority w:val="99"/>
    <w:unhideWhenUsed/>
    <w:rsid w:val="00CB0B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B43"/>
  </w:style>
  <w:style w:type="character" w:customStyle="1" w:styleId="Heading1Char">
    <w:name w:val="Heading 1 Char"/>
    <w:basedOn w:val="DefaultParagraphFont"/>
    <w:link w:val="Heading1"/>
    <w:rsid w:val="00F817B2"/>
    <w:rPr>
      <w:rFonts w:ascii="HelveticaNeue LT 55 Roman" w:eastAsia="Times New Roman" w:hAnsi="HelveticaNeue LT 55 Roman" w:cs="Times New Roman"/>
      <w:b/>
      <w:bCs/>
      <w:color w:val="FFFFFF"/>
      <w:sz w:val="4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rsid w:val="00F817B2"/>
    <w:rPr>
      <w:rFonts w:ascii="HelveticaNeue LT 55 Roman" w:eastAsia="Times New Roman" w:hAnsi="HelveticaNeue LT 55 Roman" w:cs="Times New Roman"/>
      <w:b/>
      <w:bCs/>
      <w:color w:val="585378"/>
      <w:sz w:val="24"/>
      <w:szCs w:val="26"/>
      <w:lang w:eastAsia="ja-JP"/>
    </w:rPr>
  </w:style>
  <w:style w:type="character" w:styleId="Strong">
    <w:name w:val="Strong"/>
    <w:basedOn w:val="DefaultParagraphFont"/>
    <w:qFormat/>
    <w:rsid w:val="00F817B2"/>
    <w:rPr>
      <w:rFonts w:ascii="HelveticaNeue LT 55 Roman" w:hAnsi="HelveticaNeue LT 55 Roman"/>
      <w:b/>
      <w:bCs/>
      <w:color w:val="585378"/>
    </w:rPr>
  </w:style>
  <w:style w:type="paragraph" w:styleId="Subtitle">
    <w:name w:val="Subtitle"/>
    <w:basedOn w:val="Normal"/>
    <w:next w:val="Normal"/>
    <w:link w:val="SubtitleChar"/>
    <w:qFormat/>
    <w:rsid w:val="00F817B2"/>
    <w:pPr>
      <w:outlineLvl w:val="1"/>
    </w:pPr>
    <w:rPr>
      <w:rFonts w:ascii="HelveticaNeue LT 55 Roman" w:eastAsia="Times New Roman" w:hAnsi="HelveticaNeue LT 55 Roman" w:cs="Times New Roman"/>
      <w:b/>
      <w:color w:val="FFFFFF"/>
      <w:sz w:val="28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rsid w:val="00F817B2"/>
    <w:rPr>
      <w:rFonts w:ascii="HelveticaNeue LT 55 Roman" w:eastAsia="Times New Roman" w:hAnsi="HelveticaNeue LT 55 Roman" w:cs="Times New Roman"/>
      <w:b/>
      <w:color w:val="FFFFFF"/>
      <w:sz w:val="28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Roxane</dc:creator>
  <cp:lastModifiedBy>Roxane</cp:lastModifiedBy>
  <cp:revision>8</cp:revision>
  <dcterms:created xsi:type="dcterms:W3CDTF">2011-04-20T11:22:00Z</dcterms:created>
  <dcterms:modified xsi:type="dcterms:W3CDTF">2012-06-11T13:46:00Z</dcterms:modified>
</cp:coreProperties>
</file>