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6E8" w:rsidRPr="0078592B" w:rsidRDefault="00AA56E8" w:rsidP="00AA56E8">
      <w:pPr>
        <w:rPr>
          <w:rFonts w:ascii="Corbel" w:hAnsi="Corbel"/>
          <w:color w:val="948A54" w:themeColor="background2" w:themeShade="80"/>
          <w:sz w:val="32"/>
          <w:lang w:val="en-CA"/>
        </w:rPr>
      </w:pPr>
      <w:r w:rsidRPr="0078592B">
        <w:rPr>
          <w:rFonts w:ascii="Corbel" w:hAnsi="Corbel"/>
          <w:color w:val="948A54" w:themeColor="background2" w:themeShade="80"/>
          <w:sz w:val="32"/>
          <w:lang w:val="en-CA"/>
        </w:rPr>
        <w:t>Audrey Tremblay, C</w:t>
      </w:r>
      <w:r w:rsidR="003E4ABE">
        <w:rPr>
          <w:rFonts w:ascii="Corbel" w:hAnsi="Corbel"/>
          <w:color w:val="948A54" w:themeColor="background2" w:themeShade="80"/>
          <w:sz w:val="32"/>
          <w:lang w:val="en-CA"/>
        </w:rPr>
        <w:t>IRC</w:t>
      </w:r>
      <w:r w:rsidRPr="0078592B">
        <w:rPr>
          <w:rFonts w:ascii="Corbel" w:hAnsi="Corbel"/>
          <w:color w:val="948A54" w:themeColor="background2" w:themeShade="80"/>
          <w:sz w:val="32"/>
          <w:lang w:val="en-CA"/>
        </w:rPr>
        <w:t>, CPCC, ACC</w:t>
      </w:r>
    </w:p>
    <w:p w:rsidR="007F5CBC" w:rsidRPr="0078592B" w:rsidRDefault="007F5CBC" w:rsidP="00AA56E8">
      <w:pPr>
        <w:rPr>
          <w:rFonts w:ascii="Tahoma" w:hAnsi="Tahoma" w:cs="Tahoma"/>
          <w:lang w:val="en-CA"/>
        </w:rPr>
      </w:pPr>
      <w:r w:rsidRPr="0078592B">
        <w:rPr>
          <w:rFonts w:ascii="Tahoma" w:hAnsi="Tahoma" w:cs="Tahoma"/>
          <w:lang w:val="en-CA"/>
        </w:rPr>
        <w:t>(</w:t>
      </w:r>
      <w:r w:rsidR="0078592B" w:rsidRPr="0078592B">
        <w:rPr>
          <w:rFonts w:ascii="Tahoma" w:hAnsi="Tahoma" w:cs="Tahoma"/>
          <w:lang w:val="en-CA"/>
        </w:rPr>
        <w:t>514</w:t>
      </w:r>
      <w:r w:rsidRPr="0078592B">
        <w:rPr>
          <w:rFonts w:ascii="Tahoma" w:hAnsi="Tahoma" w:cs="Tahoma"/>
          <w:lang w:val="en-CA"/>
        </w:rPr>
        <w:t xml:space="preserve">) </w:t>
      </w:r>
      <w:r w:rsidR="0078592B" w:rsidRPr="0078592B">
        <w:rPr>
          <w:rFonts w:ascii="Tahoma" w:hAnsi="Tahoma" w:cs="Tahoma"/>
          <w:lang w:val="en-CA"/>
        </w:rPr>
        <w:t>531</w:t>
      </w:r>
      <w:r w:rsidRPr="0078592B">
        <w:rPr>
          <w:rFonts w:ascii="Tahoma" w:hAnsi="Tahoma" w:cs="Tahoma"/>
          <w:lang w:val="en-CA"/>
        </w:rPr>
        <w:t>-</w:t>
      </w:r>
      <w:r w:rsidR="0078592B" w:rsidRPr="0078592B">
        <w:rPr>
          <w:rFonts w:ascii="Tahoma" w:hAnsi="Tahoma" w:cs="Tahoma"/>
          <w:lang w:val="en-CA"/>
        </w:rPr>
        <w:t>1045</w:t>
      </w:r>
      <w:r w:rsidRPr="0078592B">
        <w:rPr>
          <w:rFonts w:ascii="Tahoma" w:hAnsi="Tahoma" w:cs="Tahoma"/>
          <w:lang w:val="en-CA"/>
        </w:rPr>
        <w:t xml:space="preserve">  </w:t>
      </w:r>
    </w:p>
    <w:p w:rsidR="00AA56E8" w:rsidRPr="00336646" w:rsidRDefault="00052F69">
      <w:pPr>
        <w:rPr>
          <w:rFonts w:ascii="Tahoma" w:hAnsi="Tahoma" w:cs="Tahoma"/>
        </w:rPr>
      </w:pPr>
      <w:hyperlink r:id="rId7" w:history="1">
        <w:r w:rsidR="00A86E45" w:rsidRPr="00336646">
          <w:rPr>
            <w:rStyle w:val="Hyperlink"/>
            <w:rFonts w:ascii="Tahoma" w:hAnsi="Tahoma" w:cs="Tahoma"/>
          </w:rPr>
          <w:t>audreytremblaycoach@gmail.com</w:t>
        </w:r>
      </w:hyperlink>
    </w:p>
    <w:p w:rsidR="00AA56E8" w:rsidRDefault="00AA56E8"/>
    <w:p w:rsidR="00683DB6" w:rsidRDefault="00683DB6">
      <w:pPr>
        <w:rPr>
          <w:b/>
        </w:rPr>
      </w:pPr>
    </w:p>
    <w:p w:rsidR="00683DB6" w:rsidRPr="00E7108E" w:rsidRDefault="00E7108E">
      <w:pPr>
        <w:rPr>
          <w:rFonts w:ascii="Corbel" w:hAnsi="Corbel"/>
          <w:color w:val="948A54" w:themeColor="background2" w:themeShade="80"/>
          <w:sz w:val="32"/>
          <w:lang w:val="en-CA"/>
        </w:rPr>
      </w:pPr>
      <w:r w:rsidRPr="00E7108E">
        <w:rPr>
          <w:rFonts w:ascii="Corbel" w:hAnsi="Corbel"/>
          <w:color w:val="948A54" w:themeColor="background2" w:themeShade="80"/>
          <w:sz w:val="32"/>
          <w:lang w:val="en-CA"/>
        </w:rPr>
        <w:t>Summary &amp; Professional Objectives</w:t>
      </w:r>
    </w:p>
    <w:p w:rsidR="00683DB6" w:rsidRPr="00E7108E" w:rsidRDefault="00683DB6" w:rsidP="00683DB6">
      <w:pPr>
        <w:jc w:val="both"/>
        <w:rPr>
          <w:rFonts w:ascii="Tahoma" w:hAnsi="Tahoma" w:cs="Tahoma"/>
          <w:color w:val="2A2A2A"/>
          <w:sz w:val="20"/>
          <w:szCs w:val="20"/>
          <w:lang w:val="en-CA"/>
        </w:rPr>
      </w:pPr>
    </w:p>
    <w:p w:rsidR="00AA56E8" w:rsidRPr="00E7108E" w:rsidRDefault="00E7108E">
      <w:pPr>
        <w:rPr>
          <w:lang w:val="en-CA"/>
        </w:rPr>
      </w:pPr>
      <w:r>
        <w:rPr>
          <w:rFonts w:ascii="Tahoma" w:hAnsi="Tahoma" w:cs="Tahoma"/>
          <w:color w:val="2A2A2A"/>
          <w:sz w:val="20"/>
          <w:szCs w:val="20"/>
          <w:lang w:val="en-CA"/>
        </w:rPr>
        <w:t>P</w:t>
      </w:r>
      <w:r w:rsidRPr="00E7108E">
        <w:rPr>
          <w:rFonts w:ascii="Tahoma" w:hAnsi="Tahoma" w:cs="Tahoma"/>
          <w:color w:val="2A2A2A"/>
          <w:sz w:val="20"/>
          <w:szCs w:val="20"/>
          <w:lang w:val="en-CA"/>
        </w:rPr>
        <w:t>rofessional</w:t>
      </w:r>
      <w:r>
        <w:rPr>
          <w:rFonts w:ascii="Tahoma" w:hAnsi="Tahoma" w:cs="Tahoma"/>
          <w:color w:val="2A2A2A"/>
          <w:sz w:val="20"/>
          <w:szCs w:val="20"/>
          <w:lang w:val="en-CA"/>
        </w:rPr>
        <w:t xml:space="preserve"> Coach</w:t>
      </w:r>
      <w:r w:rsidRPr="00E7108E">
        <w:rPr>
          <w:rFonts w:ascii="Tahoma" w:hAnsi="Tahoma" w:cs="Tahoma"/>
          <w:color w:val="2A2A2A"/>
          <w:sz w:val="20"/>
          <w:szCs w:val="20"/>
          <w:lang w:val="en-CA"/>
        </w:rPr>
        <w:t xml:space="preserve"> with over 12 years experience in</w:t>
      </w:r>
      <w:r>
        <w:rPr>
          <w:rFonts w:ascii="Tahoma" w:hAnsi="Tahoma" w:cs="Tahoma"/>
          <w:color w:val="2A2A2A"/>
          <w:sz w:val="20"/>
          <w:szCs w:val="20"/>
          <w:lang w:val="en-CA"/>
        </w:rPr>
        <w:t xml:space="preserve"> Human Resources within engineering</w:t>
      </w:r>
      <w:r w:rsidRPr="00E7108E">
        <w:rPr>
          <w:rFonts w:ascii="Tahoma" w:hAnsi="Tahoma" w:cs="Tahoma"/>
          <w:color w:val="2A2A2A"/>
          <w:sz w:val="20"/>
          <w:szCs w:val="20"/>
          <w:lang w:val="en-CA"/>
        </w:rPr>
        <w:t xml:space="preserve">, manufacturing, consulting and unionized environment. </w:t>
      </w:r>
      <w:proofErr w:type="gramStart"/>
      <w:r w:rsidRPr="00E7108E">
        <w:rPr>
          <w:rFonts w:ascii="Tahoma" w:hAnsi="Tahoma" w:cs="Tahoma"/>
          <w:color w:val="2A2A2A"/>
          <w:sz w:val="20"/>
          <w:szCs w:val="20"/>
          <w:lang w:val="en-CA"/>
        </w:rPr>
        <w:t>Specialized and passionate</w:t>
      </w:r>
      <w:r>
        <w:rPr>
          <w:rFonts w:ascii="Tahoma" w:hAnsi="Tahoma" w:cs="Tahoma"/>
          <w:color w:val="2A2A2A"/>
          <w:sz w:val="20"/>
          <w:szCs w:val="20"/>
          <w:lang w:val="en-CA"/>
        </w:rPr>
        <w:t xml:space="preserve"> by the</w:t>
      </w:r>
      <w:r w:rsidRPr="00E7108E">
        <w:rPr>
          <w:rFonts w:ascii="Tahoma" w:hAnsi="Tahoma" w:cs="Tahoma"/>
          <w:color w:val="2A2A2A"/>
          <w:sz w:val="20"/>
          <w:szCs w:val="20"/>
          <w:lang w:val="en-CA"/>
        </w:rPr>
        <w:t xml:space="preserve"> development and leadership potential.</w:t>
      </w:r>
      <w:proofErr w:type="gramEnd"/>
      <w:r w:rsidRPr="00E7108E">
        <w:rPr>
          <w:rFonts w:ascii="Tahoma" w:hAnsi="Tahoma" w:cs="Tahoma"/>
          <w:color w:val="2A2A2A"/>
          <w:sz w:val="20"/>
          <w:szCs w:val="20"/>
          <w:lang w:val="en-CA"/>
        </w:rPr>
        <w:t xml:space="preserve"> Certified Coach, member of the International Federation of coach</w:t>
      </w:r>
      <w:r>
        <w:rPr>
          <w:rFonts w:ascii="Tahoma" w:hAnsi="Tahoma" w:cs="Tahoma"/>
          <w:color w:val="2A2A2A"/>
          <w:sz w:val="20"/>
          <w:szCs w:val="20"/>
          <w:lang w:val="en-CA"/>
        </w:rPr>
        <w:t xml:space="preserve">ing and </w:t>
      </w:r>
      <w:r w:rsidR="003E4ABE">
        <w:rPr>
          <w:rFonts w:ascii="Tahoma" w:hAnsi="Tahoma" w:cs="Tahoma"/>
          <w:color w:val="2A2A2A"/>
          <w:sz w:val="20"/>
          <w:szCs w:val="20"/>
          <w:lang w:val="en-CA"/>
        </w:rPr>
        <w:t xml:space="preserve">members of </w:t>
      </w:r>
      <w:proofErr w:type="spellStart"/>
      <w:r w:rsidR="003E4ABE" w:rsidRPr="003E4ABE">
        <w:rPr>
          <w:rFonts w:ascii="Tahoma" w:hAnsi="Tahoma"/>
          <w:sz w:val="20"/>
          <w:szCs w:val="20"/>
          <w:lang w:val="en-CA"/>
        </w:rPr>
        <w:t>Ordre</w:t>
      </w:r>
      <w:proofErr w:type="spellEnd"/>
      <w:r w:rsidR="003E4ABE" w:rsidRPr="003E4ABE">
        <w:rPr>
          <w:rFonts w:ascii="Tahoma" w:hAnsi="Tahoma"/>
          <w:sz w:val="20"/>
          <w:szCs w:val="20"/>
          <w:lang w:val="en-CA"/>
        </w:rPr>
        <w:t xml:space="preserve"> des </w:t>
      </w:r>
      <w:proofErr w:type="spellStart"/>
      <w:r w:rsidR="003E4ABE" w:rsidRPr="003E4ABE">
        <w:rPr>
          <w:rFonts w:ascii="Tahoma" w:hAnsi="Tahoma"/>
          <w:sz w:val="20"/>
          <w:szCs w:val="20"/>
          <w:lang w:val="en-CA"/>
        </w:rPr>
        <w:t>conseillers</w:t>
      </w:r>
      <w:proofErr w:type="spellEnd"/>
      <w:r w:rsidR="003E4ABE" w:rsidRPr="003E4ABE">
        <w:rPr>
          <w:rFonts w:ascii="Tahoma" w:hAnsi="Tahoma"/>
          <w:sz w:val="20"/>
          <w:szCs w:val="20"/>
          <w:lang w:val="en-CA"/>
        </w:rPr>
        <w:t xml:space="preserve"> en </w:t>
      </w:r>
      <w:proofErr w:type="spellStart"/>
      <w:r w:rsidR="003E4ABE" w:rsidRPr="003E4ABE">
        <w:rPr>
          <w:rFonts w:ascii="Tahoma" w:hAnsi="Tahoma"/>
          <w:sz w:val="20"/>
          <w:szCs w:val="20"/>
          <w:lang w:val="en-CA"/>
        </w:rPr>
        <w:t>ressources</w:t>
      </w:r>
      <w:proofErr w:type="spellEnd"/>
      <w:r w:rsidR="003E4ABE" w:rsidRPr="003E4ABE">
        <w:rPr>
          <w:rFonts w:ascii="Tahoma" w:hAnsi="Tahoma"/>
          <w:sz w:val="20"/>
          <w:szCs w:val="20"/>
          <w:lang w:val="en-CA"/>
        </w:rPr>
        <w:t xml:space="preserve"> </w:t>
      </w:r>
      <w:proofErr w:type="spellStart"/>
      <w:r w:rsidR="003E4ABE" w:rsidRPr="003E4ABE">
        <w:rPr>
          <w:rFonts w:ascii="Tahoma" w:hAnsi="Tahoma"/>
          <w:sz w:val="20"/>
          <w:szCs w:val="20"/>
          <w:lang w:val="en-CA"/>
        </w:rPr>
        <w:t>humaines</w:t>
      </w:r>
      <w:proofErr w:type="spellEnd"/>
      <w:r w:rsidR="003E4ABE" w:rsidRPr="003E4ABE">
        <w:rPr>
          <w:rFonts w:ascii="Tahoma" w:hAnsi="Tahoma"/>
          <w:sz w:val="20"/>
          <w:szCs w:val="20"/>
          <w:lang w:val="en-CA"/>
        </w:rPr>
        <w:t xml:space="preserve"> </w:t>
      </w:r>
      <w:r w:rsidR="003E4ABE">
        <w:rPr>
          <w:rFonts w:ascii="Tahoma" w:hAnsi="Tahoma"/>
          <w:sz w:val="20"/>
          <w:szCs w:val="20"/>
          <w:lang w:val="en-CA"/>
        </w:rPr>
        <w:t>agrees of Québec</w:t>
      </w:r>
      <w:r w:rsidRPr="00E7108E">
        <w:rPr>
          <w:rFonts w:ascii="Tahoma" w:hAnsi="Tahoma" w:cs="Tahoma"/>
          <w:color w:val="2A2A2A"/>
          <w:sz w:val="20"/>
          <w:szCs w:val="20"/>
          <w:lang w:val="en-CA"/>
        </w:rPr>
        <w:t xml:space="preserve">. </w:t>
      </w:r>
      <w:proofErr w:type="gramStart"/>
      <w:r w:rsidRPr="00E7108E">
        <w:rPr>
          <w:rFonts w:ascii="Tahoma" w:hAnsi="Tahoma" w:cs="Tahoma"/>
          <w:color w:val="2A2A2A"/>
          <w:sz w:val="20"/>
          <w:szCs w:val="20"/>
          <w:lang w:val="en-CA"/>
        </w:rPr>
        <w:t xml:space="preserve">Functional </w:t>
      </w:r>
      <w:r>
        <w:rPr>
          <w:rFonts w:ascii="Tahoma" w:hAnsi="Tahoma" w:cs="Tahoma"/>
          <w:color w:val="2A2A2A"/>
          <w:sz w:val="20"/>
          <w:szCs w:val="20"/>
          <w:lang w:val="en-CA"/>
        </w:rPr>
        <w:t xml:space="preserve">in </w:t>
      </w:r>
      <w:r w:rsidRPr="00E7108E">
        <w:rPr>
          <w:rFonts w:ascii="Tahoma" w:hAnsi="Tahoma" w:cs="Tahoma"/>
          <w:color w:val="2A2A2A"/>
          <w:sz w:val="20"/>
          <w:szCs w:val="20"/>
          <w:lang w:val="en-CA"/>
        </w:rPr>
        <w:t>English, experience at an executive level with more than one organization.</w:t>
      </w:r>
      <w:proofErr w:type="gramEnd"/>
      <w:r w:rsidRPr="00E7108E">
        <w:rPr>
          <w:rFonts w:ascii="Tahoma" w:hAnsi="Tahoma" w:cs="Tahoma"/>
          <w:color w:val="2A2A2A"/>
          <w:sz w:val="20"/>
          <w:szCs w:val="20"/>
          <w:lang w:val="en-CA"/>
        </w:rPr>
        <w:t xml:space="preserve"> My goal is to use my knowledge for the development of human organizational context</w:t>
      </w:r>
      <w:r>
        <w:rPr>
          <w:rFonts w:ascii="Tahoma" w:hAnsi="Tahoma" w:cs="Tahoma"/>
          <w:color w:val="2A2A2A"/>
          <w:sz w:val="20"/>
          <w:szCs w:val="20"/>
          <w:lang w:val="en-CA"/>
        </w:rPr>
        <w:t xml:space="preserve"> for</w:t>
      </w:r>
      <w:r w:rsidRPr="00E7108E">
        <w:rPr>
          <w:rFonts w:ascii="Tahoma" w:hAnsi="Tahoma" w:cs="Tahoma"/>
          <w:color w:val="2A2A2A"/>
          <w:sz w:val="20"/>
          <w:szCs w:val="20"/>
          <w:lang w:val="en-CA"/>
        </w:rPr>
        <w:t xml:space="preserve"> increas</w:t>
      </w:r>
      <w:r>
        <w:rPr>
          <w:rFonts w:ascii="Tahoma" w:hAnsi="Tahoma" w:cs="Tahoma"/>
          <w:color w:val="2A2A2A"/>
          <w:sz w:val="20"/>
          <w:szCs w:val="20"/>
          <w:lang w:val="en-CA"/>
        </w:rPr>
        <w:t>ing</w:t>
      </w:r>
      <w:r w:rsidRPr="00E7108E">
        <w:rPr>
          <w:rFonts w:ascii="Tahoma" w:hAnsi="Tahoma" w:cs="Tahoma"/>
          <w:color w:val="2A2A2A"/>
          <w:sz w:val="20"/>
          <w:szCs w:val="20"/>
          <w:lang w:val="en-CA"/>
        </w:rPr>
        <w:t xml:space="preserve"> the value of businesses.</w:t>
      </w:r>
    </w:p>
    <w:p w:rsidR="00336646" w:rsidRPr="00E7108E" w:rsidRDefault="00336646">
      <w:pPr>
        <w:rPr>
          <w:lang w:val="en-CA"/>
        </w:rPr>
      </w:pPr>
    </w:p>
    <w:p w:rsidR="00683DB6" w:rsidRPr="001D633F" w:rsidRDefault="00E7108E">
      <w:pPr>
        <w:rPr>
          <w:rFonts w:ascii="Corbel" w:hAnsi="Corbel"/>
          <w:color w:val="948A54" w:themeColor="background2" w:themeShade="80"/>
          <w:sz w:val="32"/>
        </w:rPr>
      </w:pPr>
      <w:r>
        <w:rPr>
          <w:rFonts w:ascii="Corbel" w:hAnsi="Corbel"/>
          <w:color w:val="948A54" w:themeColor="background2" w:themeShade="80"/>
          <w:sz w:val="32"/>
        </w:rPr>
        <w:t xml:space="preserve">Professional </w:t>
      </w:r>
      <w:proofErr w:type="spellStart"/>
      <w:r>
        <w:rPr>
          <w:rFonts w:ascii="Corbel" w:hAnsi="Corbel"/>
          <w:color w:val="948A54" w:themeColor="background2" w:themeShade="80"/>
          <w:sz w:val="32"/>
        </w:rPr>
        <w:t>Experiences</w:t>
      </w:r>
      <w:proofErr w:type="spellEnd"/>
    </w:p>
    <w:p w:rsidR="00AA56E8" w:rsidRDefault="00AA56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87"/>
        <w:gridCol w:w="3063"/>
      </w:tblGrid>
      <w:tr w:rsidR="00D86CF6" w:rsidRPr="004F2101" w:rsidTr="00FA48AE">
        <w:tc>
          <w:tcPr>
            <w:tcW w:w="6487" w:type="dxa"/>
          </w:tcPr>
          <w:p w:rsidR="00D86CF6" w:rsidRPr="00E7108E" w:rsidRDefault="00E7108E">
            <w:pPr>
              <w:rPr>
                <w:rFonts w:ascii="Tahoma" w:hAnsi="Tahoma"/>
                <w:b/>
                <w:lang w:val="en-CA"/>
              </w:rPr>
            </w:pPr>
            <w:r w:rsidRPr="00E7108E">
              <w:rPr>
                <w:rFonts w:ascii="Tahoma" w:hAnsi="Tahoma"/>
                <w:b/>
                <w:lang w:val="en-CA"/>
              </w:rPr>
              <w:t xml:space="preserve">Director of HR and </w:t>
            </w:r>
            <w:r>
              <w:rPr>
                <w:rFonts w:ascii="Tahoma" w:hAnsi="Tahoma"/>
                <w:b/>
                <w:lang w:val="en-CA"/>
              </w:rPr>
              <w:t xml:space="preserve">Organizational </w:t>
            </w:r>
            <w:proofErr w:type="spellStart"/>
            <w:r>
              <w:rPr>
                <w:rFonts w:ascii="Tahoma" w:hAnsi="Tahoma"/>
                <w:b/>
                <w:lang w:val="en-CA"/>
              </w:rPr>
              <w:t>D</w:t>
            </w:r>
            <w:r w:rsidRPr="00E7108E">
              <w:rPr>
                <w:rFonts w:ascii="Tahoma" w:hAnsi="Tahoma"/>
                <w:b/>
                <w:lang w:val="en-CA"/>
              </w:rPr>
              <w:t>evelopement</w:t>
            </w:r>
            <w:proofErr w:type="spellEnd"/>
          </w:p>
          <w:p w:rsidR="000A5850" w:rsidRPr="004F2101" w:rsidRDefault="000A5850" w:rsidP="000A5850">
            <w:pPr>
              <w:jc w:val="both"/>
              <w:rPr>
                <w:rFonts w:ascii="Tahoma" w:hAnsi="Tahoma"/>
              </w:rPr>
            </w:pPr>
            <w:r w:rsidRPr="004F2101">
              <w:rPr>
                <w:rFonts w:ascii="Tahoma" w:hAnsi="Tahoma"/>
              </w:rPr>
              <w:t xml:space="preserve">Ultra </w:t>
            </w:r>
            <w:proofErr w:type="spellStart"/>
            <w:r w:rsidRPr="004F2101">
              <w:rPr>
                <w:rFonts w:ascii="Tahoma" w:hAnsi="Tahoma"/>
              </w:rPr>
              <w:t>Electronics</w:t>
            </w:r>
            <w:proofErr w:type="spellEnd"/>
            <w:r w:rsidRPr="004F2101">
              <w:rPr>
                <w:rFonts w:ascii="Tahoma" w:hAnsi="Tahoma"/>
              </w:rPr>
              <w:t xml:space="preserve"> TCS</w:t>
            </w:r>
          </w:p>
        </w:tc>
        <w:tc>
          <w:tcPr>
            <w:tcW w:w="3063" w:type="dxa"/>
          </w:tcPr>
          <w:p w:rsidR="00D86CF6" w:rsidRPr="004F2101" w:rsidRDefault="00E7108E" w:rsidP="00E7108E">
            <w:pPr>
              <w:jc w:val="right"/>
            </w:pPr>
            <w:r>
              <w:rPr>
                <w:rFonts w:ascii="Tahoma" w:hAnsi="Tahoma"/>
              </w:rPr>
              <w:t>April</w:t>
            </w:r>
            <w:r w:rsidR="00D86CF6" w:rsidRPr="004F2101">
              <w:rPr>
                <w:rFonts w:ascii="Tahoma" w:hAnsi="Tahoma"/>
              </w:rPr>
              <w:t xml:space="preserve"> 2009 </w:t>
            </w:r>
            <w:r>
              <w:rPr>
                <w:rFonts w:ascii="Tahoma" w:hAnsi="Tahoma"/>
              </w:rPr>
              <w:t xml:space="preserve">to </w:t>
            </w:r>
            <w:proofErr w:type="spellStart"/>
            <w:r>
              <w:rPr>
                <w:rFonts w:ascii="Tahoma" w:hAnsi="Tahoma"/>
              </w:rPr>
              <w:t>now</w:t>
            </w:r>
            <w:proofErr w:type="spellEnd"/>
          </w:p>
        </w:tc>
      </w:tr>
    </w:tbl>
    <w:p w:rsidR="00356AC9" w:rsidRPr="00E7108E" w:rsidRDefault="00E7108E" w:rsidP="00C93E7E">
      <w:pPr>
        <w:jc w:val="both"/>
        <w:rPr>
          <w:sz w:val="16"/>
          <w:szCs w:val="20"/>
          <w:lang w:val="en-CA"/>
        </w:rPr>
      </w:pPr>
      <w:r w:rsidRPr="00E7108E">
        <w:rPr>
          <w:rFonts w:ascii="Tahoma" w:hAnsi="Tahoma"/>
          <w:sz w:val="20"/>
          <w:szCs w:val="20"/>
          <w:lang w:val="en-CA"/>
        </w:rPr>
        <w:t>World leader in military communications system, listed on the stock exchange and unionized, Montreal, Ottawa and Connecticut (400 employees)</w:t>
      </w:r>
    </w:p>
    <w:p w:rsidR="00E7108E" w:rsidRPr="00E7108E" w:rsidRDefault="00E7108E" w:rsidP="00E7108E">
      <w:pPr>
        <w:ind w:firstLine="360"/>
        <w:jc w:val="both"/>
        <w:rPr>
          <w:rFonts w:ascii="Tahoma" w:hAnsi="Tahoma"/>
          <w:sz w:val="22"/>
          <w:szCs w:val="22"/>
          <w:lang w:val="en-CA"/>
        </w:rPr>
      </w:pPr>
      <w:r w:rsidRPr="00E7108E">
        <w:rPr>
          <w:rFonts w:ascii="Tahoma" w:hAnsi="Tahoma"/>
          <w:sz w:val="22"/>
          <w:szCs w:val="22"/>
          <w:lang w:val="en-CA"/>
        </w:rPr>
        <w:t>Summary of Responsibilities</w:t>
      </w:r>
    </w:p>
    <w:p w:rsidR="00E7108E" w:rsidRPr="00E7108E" w:rsidRDefault="00E7108E" w:rsidP="00E7108E">
      <w:pPr>
        <w:ind w:left="360"/>
        <w:jc w:val="both"/>
        <w:rPr>
          <w:rFonts w:ascii="Tahoma" w:hAnsi="Tahoma"/>
          <w:sz w:val="22"/>
          <w:szCs w:val="22"/>
          <w:lang w:val="en-CA"/>
        </w:rPr>
      </w:pPr>
      <w:r w:rsidRPr="00E7108E">
        <w:rPr>
          <w:rFonts w:ascii="Tahoma" w:hAnsi="Tahoma"/>
          <w:sz w:val="22"/>
          <w:szCs w:val="22"/>
          <w:lang w:val="en-CA"/>
        </w:rPr>
        <w:t>Under the direction of the President, a member of the executive team, leading the HR department to ensure the realization of the strategic plan</w:t>
      </w:r>
    </w:p>
    <w:p w:rsidR="00E7108E" w:rsidRPr="00E7108E" w:rsidRDefault="00E7108E" w:rsidP="00E7108E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Tahoma" w:hAnsi="Tahoma"/>
          <w:sz w:val="22"/>
          <w:szCs w:val="22"/>
          <w:lang w:val="en-CA"/>
        </w:rPr>
      </w:pPr>
      <w:r w:rsidRPr="00E7108E">
        <w:rPr>
          <w:rFonts w:ascii="Tahoma" w:hAnsi="Tahoma"/>
          <w:sz w:val="22"/>
          <w:szCs w:val="22"/>
          <w:lang w:val="en-CA"/>
        </w:rPr>
        <w:t>Support training and coaching managers (team leader President) skills development to ensure succession planning, advancement of career plans and goals / strategic plan</w:t>
      </w:r>
    </w:p>
    <w:p w:rsidR="00E7108E" w:rsidRPr="00E7108E" w:rsidRDefault="00E7108E" w:rsidP="00E7108E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Tahoma" w:hAnsi="Tahoma"/>
          <w:sz w:val="22"/>
          <w:szCs w:val="22"/>
          <w:lang w:val="en-CA"/>
        </w:rPr>
      </w:pPr>
      <w:r w:rsidRPr="00E7108E">
        <w:rPr>
          <w:rFonts w:ascii="Tahoma" w:hAnsi="Tahoma"/>
          <w:sz w:val="22"/>
          <w:szCs w:val="22"/>
          <w:lang w:val="en-CA"/>
        </w:rPr>
        <w:t>Responsible for program development of technical skills</w:t>
      </w:r>
    </w:p>
    <w:p w:rsidR="00E7108E" w:rsidRPr="00E7108E" w:rsidRDefault="00E7108E" w:rsidP="00E7108E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Tahoma" w:hAnsi="Tahoma"/>
          <w:sz w:val="22"/>
          <w:szCs w:val="22"/>
          <w:lang w:val="en-CA"/>
        </w:rPr>
      </w:pPr>
      <w:r w:rsidRPr="00E7108E">
        <w:rPr>
          <w:rFonts w:ascii="Tahoma" w:hAnsi="Tahoma"/>
          <w:sz w:val="22"/>
          <w:szCs w:val="22"/>
          <w:lang w:val="en-CA"/>
        </w:rPr>
        <w:t>Representative of the employer with unions and collective bargaining</w:t>
      </w:r>
    </w:p>
    <w:p w:rsidR="00356AC9" w:rsidRPr="00E7108E" w:rsidRDefault="00E7108E" w:rsidP="00E7108E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Tahoma" w:hAnsi="Tahoma"/>
          <w:sz w:val="20"/>
          <w:szCs w:val="20"/>
          <w:lang w:val="en-CA"/>
        </w:rPr>
      </w:pPr>
      <w:r w:rsidRPr="00E7108E">
        <w:rPr>
          <w:rFonts w:ascii="Tahoma" w:hAnsi="Tahoma"/>
          <w:sz w:val="22"/>
          <w:szCs w:val="22"/>
          <w:lang w:val="en-CA"/>
        </w:rPr>
        <w:t>Responsible for government relations in connection with human resources</w:t>
      </w:r>
    </w:p>
    <w:p w:rsidR="00356AC9" w:rsidRPr="00E7108E" w:rsidRDefault="00356AC9" w:rsidP="00EC4F42">
      <w:pPr>
        <w:ind w:left="360"/>
        <w:jc w:val="right"/>
        <w:rPr>
          <w:rFonts w:ascii="Tahoma" w:hAnsi="Tahoma"/>
          <w:sz w:val="22"/>
          <w:szCs w:val="20"/>
          <w:lang w:val="en-CA"/>
        </w:rPr>
      </w:pPr>
    </w:p>
    <w:p w:rsidR="00E7108E" w:rsidRPr="00E7108E" w:rsidRDefault="00E7108E" w:rsidP="00E7108E">
      <w:pPr>
        <w:ind w:firstLine="360"/>
        <w:jc w:val="both"/>
        <w:rPr>
          <w:rFonts w:ascii="Tahoma" w:hAnsi="Tahoma"/>
          <w:sz w:val="22"/>
          <w:szCs w:val="22"/>
          <w:lang w:val="en-CA"/>
        </w:rPr>
      </w:pPr>
      <w:r>
        <w:rPr>
          <w:rFonts w:ascii="Tahoma" w:hAnsi="Tahoma"/>
          <w:sz w:val="22"/>
          <w:szCs w:val="22"/>
          <w:lang w:val="en-CA"/>
        </w:rPr>
        <w:t>M</w:t>
      </w:r>
      <w:r w:rsidRPr="00E7108E">
        <w:rPr>
          <w:rFonts w:ascii="Tahoma" w:hAnsi="Tahoma"/>
          <w:sz w:val="22"/>
          <w:szCs w:val="22"/>
          <w:lang w:val="en-CA"/>
        </w:rPr>
        <w:t xml:space="preserve">ain </w:t>
      </w:r>
      <w:r>
        <w:rPr>
          <w:rFonts w:ascii="Tahoma" w:hAnsi="Tahoma"/>
          <w:sz w:val="22"/>
          <w:szCs w:val="22"/>
          <w:lang w:val="en-CA"/>
        </w:rPr>
        <w:t>A</w:t>
      </w:r>
      <w:r w:rsidRPr="00E7108E">
        <w:rPr>
          <w:rFonts w:ascii="Tahoma" w:hAnsi="Tahoma"/>
          <w:sz w:val="22"/>
          <w:szCs w:val="22"/>
          <w:lang w:val="en-CA"/>
        </w:rPr>
        <w:t>chievements</w:t>
      </w:r>
    </w:p>
    <w:p w:rsidR="00E7108E" w:rsidRDefault="00E7108E" w:rsidP="00E7108E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Tahoma" w:hAnsi="Tahoma"/>
          <w:sz w:val="22"/>
          <w:szCs w:val="22"/>
          <w:lang w:val="en-CA"/>
        </w:rPr>
      </w:pPr>
      <w:r>
        <w:rPr>
          <w:rFonts w:ascii="Tahoma" w:hAnsi="Tahoma"/>
          <w:sz w:val="22"/>
          <w:szCs w:val="22"/>
          <w:lang w:val="en-CA"/>
        </w:rPr>
        <w:t xml:space="preserve">Implementation a company-wide coaching programme for each identified successor </w:t>
      </w:r>
      <w:r w:rsidR="00DB67B1">
        <w:rPr>
          <w:rFonts w:ascii="Tahoma" w:hAnsi="Tahoma"/>
          <w:sz w:val="22"/>
          <w:szCs w:val="22"/>
          <w:lang w:val="en-CA"/>
        </w:rPr>
        <w:t>potential</w:t>
      </w:r>
      <w:r>
        <w:rPr>
          <w:rFonts w:ascii="Tahoma" w:hAnsi="Tahoma"/>
          <w:sz w:val="22"/>
          <w:szCs w:val="22"/>
          <w:lang w:val="en-CA"/>
        </w:rPr>
        <w:t xml:space="preserve"> and each management staff</w:t>
      </w:r>
    </w:p>
    <w:p w:rsidR="00E7108E" w:rsidRPr="00E7108E" w:rsidRDefault="00E7108E" w:rsidP="00E7108E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Tahoma" w:hAnsi="Tahoma"/>
          <w:sz w:val="22"/>
          <w:szCs w:val="22"/>
          <w:lang w:val="en-CA"/>
        </w:rPr>
      </w:pPr>
      <w:r w:rsidRPr="00E7108E">
        <w:rPr>
          <w:rFonts w:ascii="Tahoma" w:hAnsi="Tahoma"/>
          <w:sz w:val="22"/>
          <w:szCs w:val="22"/>
          <w:lang w:val="en-CA"/>
        </w:rPr>
        <w:t>Alignment of resources on the corporate vision and strategic plan through the establishment of a planning process for HR and budget</w:t>
      </w:r>
    </w:p>
    <w:p w:rsidR="00E7108E" w:rsidRPr="00E7108E" w:rsidRDefault="00E7108E" w:rsidP="00E7108E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Tahoma" w:hAnsi="Tahoma"/>
          <w:sz w:val="22"/>
          <w:szCs w:val="22"/>
          <w:lang w:val="en-CA"/>
        </w:rPr>
      </w:pPr>
      <w:r w:rsidRPr="00E7108E">
        <w:rPr>
          <w:rFonts w:ascii="Tahoma" w:hAnsi="Tahoma"/>
          <w:sz w:val="22"/>
          <w:szCs w:val="22"/>
          <w:lang w:val="en-CA"/>
        </w:rPr>
        <w:t>Definition and implementation of a training program for the development of management skills</w:t>
      </w:r>
    </w:p>
    <w:p w:rsidR="00E7108E" w:rsidRPr="00E7108E" w:rsidRDefault="00E7108E" w:rsidP="00E7108E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Tahoma" w:hAnsi="Tahoma"/>
          <w:sz w:val="22"/>
          <w:szCs w:val="22"/>
          <w:lang w:val="en-CA"/>
        </w:rPr>
      </w:pPr>
      <w:r w:rsidRPr="00E7108E">
        <w:rPr>
          <w:rFonts w:ascii="Tahoma" w:hAnsi="Tahoma"/>
          <w:sz w:val="22"/>
          <w:szCs w:val="22"/>
          <w:lang w:val="en-CA"/>
        </w:rPr>
        <w:t>Planning and implementation of a plan to reduce costs and manpower to cope with the current economic issues (communications, reorganization and review of the organizational structure, layoffs and spending cuts)</w:t>
      </w:r>
    </w:p>
    <w:p w:rsidR="00356AC9" w:rsidRPr="00E7108E" w:rsidRDefault="00E7108E" w:rsidP="00E7108E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Tahoma" w:hAnsi="Tahoma"/>
          <w:sz w:val="22"/>
          <w:szCs w:val="22"/>
          <w:lang w:val="en-CA"/>
        </w:rPr>
      </w:pPr>
      <w:r w:rsidRPr="00E7108E">
        <w:rPr>
          <w:rFonts w:ascii="Tahoma" w:hAnsi="Tahoma"/>
          <w:sz w:val="22"/>
          <w:szCs w:val="22"/>
          <w:lang w:val="en-CA"/>
        </w:rPr>
        <w:t>Obtaining government grants for training 2.5 million over 3 years (the-job training, deepening knowledge, training manual, training of trainers)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87"/>
        <w:gridCol w:w="3063"/>
      </w:tblGrid>
      <w:tr w:rsidR="00406792" w:rsidTr="00B16914">
        <w:tc>
          <w:tcPr>
            <w:tcW w:w="6487" w:type="dxa"/>
          </w:tcPr>
          <w:p w:rsidR="00BA16D5" w:rsidRPr="00192A5E" w:rsidRDefault="00DB67B1" w:rsidP="00B16914">
            <w:pPr>
              <w:rPr>
                <w:rFonts w:ascii="Tahoma" w:hAnsi="Tahoma"/>
                <w:b/>
                <w:lang w:val="en-CA"/>
              </w:rPr>
            </w:pPr>
            <w:r>
              <w:rPr>
                <w:rFonts w:ascii="Tahoma" w:hAnsi="Tahoma"/>
                <w:b/>
                <w:lang w:val="en-CA"/>
              </w:rPr>
              <w:t>E</w:t>
            </w:r>
            <w:r w:rsidR="00192A5E">
              <w:rPr>
                <w:rFonts w:ascii="Tahoma" w:hAnsi="Tahoma"/>
                <w:b/>
                <w:lang w:val="en-CA"/>
              </w:rPr>
              <w:t>xecutive</w:t>
            </w:r>
            <w:r>
              <w:rPr>
                <w:rFonts w:ascii="Tahoma" w:hAnsi="Tahoma"/>
                <w:b/>
                <w:lang w:val="en-CA"/>
              </w:rPr>
              <w:t xml:space="preserve"> Coach</w:t>
            </w:r>
          </w:p>
          <w:p w:rsidR="00406792" w:rsidRPr="00192A5E" w:rsidRDefault="00406792" w:rsidP="00B16914">
            <w:pPr>
              <w:jc w:val="both"/>
              <w:rPr>
                <w:rFonts w:ascii="Tahoma" w:hAnsi="Tahoma"/>
                <w:lang w:val="en-CA"/>
              </w:rPr>
            </w:pPr>
            <w:r w:rsidRPr="00192A5E">
              <w:rPr>
                <w:rFonts w:ascii="Tahoma" w:hAnsi="Tahoma"/>
                <w:lang w:val="en-CA"/>
              </w:rPr>
              <w:t>Audrey Tremblay, Coach</w:t>
            </w:r>
          </w:p>
        </w:tc>
        <w:tc>
          <w:tcPr>
            <w:tcW w:w="3063" w:type="dxa"/>
          </w:tcPr>
          <w:p w:rsidR="00406792" w:rsidRDefault="00406792" w:rsidP="00DB67B1">
            <w:pPr>
              <w:jc w:val="right"/>
            </w:pPr>
            <w:proofErr w:type="spellStart"/>
            <w:r>
              <w:rPr>
                <w:rFonts w:ascii="Tahoma" w:hAnsi="Tahoma"/>
              </w:rPr>
              <w:t>Ja</w:t>
            </w:r>
            <w:r w:rsidR="00DB67B1">
              <w:rPr>
                <w:rFonts w:ascii="Tahoma" w:hAnsi="Tahoma"/>
              </w:rPr>
              <w:t>nuary</w:t>
            </w:r>
            <w:proofErr w:type="spellEnd"/>
            <w:r>
              <w:rPr>
                <w:rFonts w:ascii="Tahoma" w:hAnsi="Tahoma"/>
              </w:rPr>
              <w:t xml:space="preserve"> 2012 </w:t>
            </w:r>
            <w:r w:rsidR="00DB67B1">
              <w:rPr>
                <w:rFonts w:ascii="Tahoma" w:hAnsi="Tahoma"/>
              </w:rPr>
              <w:t xml:space="preserve">to </w:t>
            </w:r>
            <w:proofErr w:type="spellStart"/>
            <w:r w:rsidR="00DB67B1">
              <w:rPr>
                <w:rFonts w:ascii="Tahoma" w:hAnsi="Tahoma"/>
              </w:rPr>
              <w:t>now</w:t>
            </w:r>
            <w:proofErr w:type="spellEnd"/>
          </w:p>
        </w:tc>
      </w:tr>
    </w:tbl>
    <w:p w:rsidR="00336646" w:rsidRPr="00DB67B1" w:rsidRDefault="00DB67B1">
      <w:pPr>
        <w:rPr>
          <w:lang w:val="en-CA"/>
        </w:rPr>
      </w:pPr>
      <w:r w:rsidRPr="00DB67B1">
        <w:rPr>
          <w:rFonts w:ascii="Tahoma" w:hAnsi="Tahoma"/>
          <w:sz w:val="20"/>
          <w:szCs w:val="20"/>
          <w:lang w:val="en-CA"/>
        </w:rPr>
        <w:t>Implementation of mandates in individual and team coaching for a company in the banking sector</w:t>
      </w:r>
      <w:r>
        <w:rPr>
          <w:rFonts w:ascii="Tahoma" w:hAnsi="Tahoma"/>
          <w:sz w:val="20"/>
          <w:szCs w:val="20"/>
          <w:lang w:val="en-CA"/>
        </w:rPr>
        <w:t xml:space="preserve"> (Senior Director </w:t>
      </w:r>
      <w:proofErr w:type="gramStart"/>
      <w:r>
        <w:rPr>
          <w:rFonts w:ascii="Tahoma" w:hAnsi="Tahoma"/>
          <w:sz w:val="20"/>
          <w:szCs w:val="20"/>
          <w:lang w:val="en-CA"/>
        </w:rPr>
        <w:t>level</w:t>
      </w:r>
      <w:proofErr w:type="gramEnd"/>
      <w:r>
        <w:rPr>
          <w:rFonts w:ascii="Tahoma" w:hAnsi="Tahoma"/>
          <w:sz w:val="20"/>
          <w:szCs w:val="20"/>
          <w:lang w:val="en-CA"/>
        </w:rPr>
        <w:t>)</w:t>
      </w:r>
      <w:r w:rsidR="00336646" w:rsidRPr="00DB67B1">
        <w:rPr>
          <w:lang w:val="en-CA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87"/>
        <w:gridCol w:w="3063"/>
      </w:tblGrid>
      <w:tr w:rsidR="00CE712C" w:rsidRPr="004F2101" w:rsidTr="00B12E04">
        <w:tc>
          <w:tcPr>
            <w:tcW w:w="6487" w:type="dxa"/>
          </w:tcPr>
          <w:p w:rsidR="00CE712C" w:rsidRPr="00DB67B1" w:rsidRDefault="00DB67B1" w:rsidP="00B12E04">
            <w:pPr>
              <w:jc w:val="both"/>
              <w:rPr>
                <w:rFonts w:ascii="Tahoma" w:hAnsi="Tahoma"/>
                <w:b/>
                <w:lang w:val="en-CA"/>
              </w:rPr>
            </w:pPr>
            <w:r w:rsidRPr="00DB67B1">
              <w:rPr>
                <w:rFonts w:ascii="Tahoma" w:hAnsi="Tahoma"/>
                <w:b/>
                <w:lang w:val="en-CA"/>
              </w:rPr>
              <w:lastRenderedPageBreak/>
              <w:t>Corporate Director</w:t>
            </w:r>
            <w:r w:rsidR="00CE712C" w:rsidRPr="00DB67B1">
              <w:rPr>
                <w:rFonts w:ascii="Tahoma" w:hAnsi="Tahoma"/>
                <w:b/>
                <w:lang w:val="en-CA"/>
              </w:rPr>
              <w:t>,</w:t>
            </w:r>
            <w:r w:rsidRPr="00DB67B1">
              <w:rPr>
                <w:rFonts w:ascii="Tahoma" w:hAnsi="Tahoma"/>
                <w:b/>
                <w:lang w:val="en-CA"/>
              </w:rPr>
              <w:t xml:space="preserve"> Human Resources</w:t>
            </w:r>
          </w:p>
          <w:p w:rsidR="00CE712C" w:rsidRPr="00DB67B1" w:rsidRDefault="00CE712C" w:rsidP="00CE712C">
            <w:pPr>
              <w:jc w:val="both"/>
              <w:rPr>
                <w:rFonts w:ascii="Tahoma" w:hAnsi="Tahoma"/>
                <w:lang w:val="en-CA"/>
              </w:rPr>
            </w:pPr>
            <w:r w:rsidRPr="00DB67B1">
              <w:rPr>
                <w:rFonts w:ascii="Tahoma" w:hAnsi="Tahoma"/>
                <w:lang w:val="en-CA"/>
              </w:rPr>
              <w:t xml:space="preserve">Triton </w:t>
            </w:r>
            <w:proofErr w:type="spellStart"/>
            <w:r w:rsidRPr="00DB67B1">
              <w:rPr>
                <w:rFonts w:ascii="Tahoma" w:hAnsi="Tahoma"/>
                <w:lang w:val="en-CA"/>
              </w:rPr>
              <w:t>Electronik</w:t>
            </w:r>
            <w:proofErr w:type="spellEnd"/>
          </w:p>
        </w:tc>
        <w:tc>
          <w:tcPr>
            <w:tcW w:w="3063" w:type="dxa"/>
          </w:tcPr>
          <w:p w:rsidR="00CE712C" w:rsidRPr="004F2101" w:rsidRDefault="00CE712C" w:rsidP="00DB67B1">
            <w:pPr>
              <w:jc w:val="right"/>
            </w:pPr>
            <w:proofErr w:type="spellStart"/>
            <w:r w:rsidRPr="00CE712C">
              <w:rPr>
                <w:rFonts w:ascii="Tahoma" w:hAnsi="Tahoma"/>
              </w:rPr>
              <w:t>Ju</w:t>
            </w:r>
            <w:r w:rsidR="00DB67B1">
              <w:rPr>
                <w:rFonts w:ascii="Tahoma" w:hAnsi="Tahoma"/>
              </w:rPr>
              <w:t>ne</w:t>
            </w:r>
            <w:proofErr w:type="spellEnd"/>
            <w:r w:rsidRPr="00CE712C">
              <w:rPr>
                <w:rFonts w:ascii="Tahoma" w:hAnsi="Tahoma"/>
              </w:rPr>
              <w:t xml:space="preserve"> 2004 </w:t>
            </w:r>
            <w:r w:rsidR="00DB67B1">
              <w:rPr>
                <w:rFonts w:ascii="Tahoma" w:hAnsi="Tahoma"/>
              </w:rPr>
              <w:t xml:space="preserve">to April </w:t>
            </w:r>
            <w:r w:rsidRPr="00CE712C">
              <w:rPr>
                <w:rFonts w:ascii="Tahoma" w:hAnsi="Tahoma"/>
              </w:rPr>
              <w:t>2009</w:t>
            </w:r>
          </w:p>
        </w:tc>
      </w:tr>
    </w:tbl>
    <w:p w:rsidR="00356AC9" w:rsidRPr="00DB67B1" w:rsidRDefault="00DB67B1" w:rsidP="00C93E7E">
      <w:pPr>
        <w:jc w:val="both"/>
        <w:rPr>
          <w:rFonts w:ascii="Tahoma" w:hAnsi="Tahoma"/>
          <w:sz w:val="20"/>
          <w:szCs w:val="20"/>
          <w:lang w:val="en-CA"/>
        </w:rPr>
      </w:pPr>
      <w:r w:rsidRPr="00DB67B1">
        <w:rPr>
          <w:rFonts w:ascii="Tahoma" w:hAnsi="Tahoma"/>
          <w:sz w:val="20"/>
          <w:szCs w:val="20"/>
          <w:lang w:val="en-CA"/>
        </w:rPr>
        <w:t>Business in electronics assembly, systems and cables, Quebec and Ontario (600 employees)</w:t>
      </w:r>
    </w:p>
    <w:p w:rsidR="00DB67B1" w:rsidRPr="00DB67B1" w:rsidRDefault="00DB67B1" w:rsidP="00DB67B1">
      <w:pPr>
        <w:ind w:left="360"/>
        <w:jc w:val="both"/>
        <w:rPr>
          <w:rFonts w:ascii="Tahoma" w:hAnsi="Tahoma"/>
          <w:sz w:val="22"/>
          <w:szCs w:val="22"/>
        </w:rPr>
      </w:pPr>
      <w:r w:rsidRPr="00DB67B1">
        <w:rPr>
          <w:rFonts w:ascii="Tahoma" w:hAnsi="Tahoma"/>
          <w:sz w:val="22"/>
          <w:szCs w:val="22"/>
        </w:rPr>
        <w:t>Summary of Responsibilities</w:t>
      </w:r>
    </w:p>
    <w:p w:rsidR="00DB67B1" w:rsidRPr="00DB67B1" w:rsidRDefault="00DB67B1" w:rsidP="00DB67B1">
      <w:pPr>
        <w:ind w:left="720"/>
        <w:jc w:val="both"/>
        <w:rPr>
          <w:rFonts w:ascii="Tahoma" w:hAnsi="Tahoma"/>
          <w:sz w:val="20"/>
          <w:szCs w:val="20"/>
          <w:lang w:val="en-CA"/>
        </w:rPr>
      </w:pPr>
      <w:r w:rsidRPr="00DB67B1">
        <w:rPr>
          <w:rFonts w:ascii="Tahoma" w:hAnsi="Tahoma"/>
          <w:sz w:val="20"/>
          <w:szCs w:val="20"/>
          <w:lang w:val="en-CA"/>
        </w:rPr>
        <w:t>Under the leadership of President and member of the Corporate, responsible for all human resources activities and management of the human resources team</w:t>
      </w:r>
    </w:p>
    <w:p w:rsidR="00DB67B1" w:rsidRPr="00DB67B1" w:rsidRDefault="00DB67B1" w:rsidP="00DB67B1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Tahoma" w:hAnsi="Tahoma"/>
          <w:sz w:val="20"/>
          <w:szCs w:val="20"/>
          <w:lang w:val="en-CA"/>
        </w:rPr>
      </w:pPr>
      <w:r w:rsidRPr="00DB67B1">
        <w:rPr>
          <w:rFonts w:ascii="Tahoma" w:hAnsi="Tahoma"/>
          <w:sz w:val="20"/>
          <w:szCs w:val="20"/>
          <w:lang w:val="en-CA"/>
        </w:rPr>
        <w:t xml:space="preserve">Role </w:t>
      </w:r>
      <w:r>
        <w:rPr>
          <w:rFonts w:ascii="Tahoma" w:hAnsi="Tahoma"/>
          <w:sz w:val="20"/>
          <w:szCs w:val="20"/>
          <w:lang w:val="en-CA"/>
        </w:rPr>
        <w:t xml:space="preserve">of counselling </w:t>
      </w:r>
      <w:r w:rsidRPr="00DB67B1">
        <w:rPr>
          <w:rFonts w:ascii="Tahoma" w:hAnsi="Tahoma"/>
          <w:sz w:val="20"/>
          <w:szCs w:val="20"/>
          <w:lang w:val="en-CA"/>
        </w:rPr>
        <w:t>and coaching to managers</w:t>
      </w:r>
    </w:p>
    <w:p w:rsidR="00356AC9" w:rsidRPr="00DB67B1" w:rsidRDefault="00DB67B1" w:rsidP="00DB67B1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Tahoma" w:hAnsi="Tahoma"/>
          <w:sz w:val="20"/>
          <w:szCs w:val="20"/>
          <w:lang w:val="en-CA"/>
        </w:rPr>
      </w:pPr>
      <w:r w:rsidRPr="00DB67B1">
        <w:rPr>
          <w:rFonts w:ascii="Tahoma" w:hAnsi="Tahoma"/>
          <w:sz w:val="20"/>
          <w:szCs w:val="20"/>
          <w:lang w:val="en-CA"/>
        </w:rPr>
        <w:t>Maintain a close relationship with all levels of government to obtain different subsidy for training, equipment and continuous improvement</w:t>
      </w:r>
    </w:p>
    <w:p w:rsidR="00DB67B1" w:rsidRPr="00DB67B1" w:rsidRDefault="00DB67B1" w:rsidP="00DB67B1">
      <w:pPr>
        <w:ind w:left="36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M</w:t>
      </w:r>
      <w:r w:rsidRPr="00DB67B1">
        <w:rPr>
          <w:rFonts w:ascii="Tahoma" w:hAnsi="Tahoma"/>
          <w:sz w:val="22"/>
          <w:szCs w:val="22"/>
        </w:rPr>
        <w:t xml:space="preserve">ain </w:t>
      </w:r>
      <w:proofErr w:type="spellStart"/>
      <w:r>
        <w:rPr>
          <w:rFonts w:ascii="Tahoma" w:hAnsi="Tahoma"/>
          <w:sz w:val="22"/>
          <w:szCs w:val="22"/>
        </w:rPr>
        <w:t>A</w:t>
      </w:r>
      <w:r w:rsidRPr="00DB67B1">
        <w:rPr>
          <w:rFonts w:ascii="Tahoma" w:hAnsi="Tahoma"/>
          <w:sz w:val="22"/>
          <w:szCs w:val="22"/>
        </w:rPr>
        <w:t>chievements</w:t>
      </w:r>
      <w:proofErr w:type="spellEnd"/>
    </w:p>
    <w:p w:rsidR="00DB67B1" w:rsidRDefault="00DB67B1" w:rsidP="00DB67B1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Tahoma" w:hAnsi="Tahoma"/>
          <w:sz w:val="20"/>
          <w:szCs w:val="20"/>
          <w:lang w:val="en-CA"/>
        </w:rPr>
      </w:pPr>
      <w:r>
        <w:rPr>
          <w:rFonts w:ascii="Tahoma" w:hAnsi="Tahoma"/>
          <w:sz w:val="20"/>
          <w:szCs w:val="20"/>
          <w:lang w:val="en-CA"/>
        </w:rPr>
        <w:t>Implementation of Leadership Programme Development for managers, including training and coaching</w:t>
      </w:r>
    </w:p>
    <w:p w:rsidR="00DB67B1" w:rsidRPr="00DB67B1" w:rsidRDefault="00DB67B1" w:rsidP="00DB67B1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Tahoma" w:hAnsi="Tahoma"/>
          <w:sz w:val="20"/>
          <w:szCs w:val="20"/>
          <w:lang w:val="en-CA"/>
        </w:rPr>
      </w:pPr>
      <w:r w:rsidRPr="00DB67B1">
        <w:rPr>
          <w:rFonts w:ascii="Tahoma" w:hAnsi="Tahoma"/>
          <w:sz w:val="20"/>
          <w:szCs w:val="20"/>
          <w:lang w:val="en-CA"/>
        </w:rPr>
        <w:t xml:space="preserve">Development and implementation of a plan for mobilizing </w:t>
      </w:r>
      <w:proofErr w:type="spellStart"/>
      <w:r w:rsidRPr="00DB67B1">
        <w:rPr>
          <w:rFonts w:ascii="Tahoma" w:hAnsi="Tahoma"/>
          <w:sz w:val="20"/>
          <w:szCs w:val="20"/>
          <w:lang w:val="en-CA"/>
        </w:rPr>
        <w:t>labor</w:t>
      </w:r>
      <w:proofErr w:type="spellEnd"/>
      <w:r w:rsidRPr="00DB67B1">
        <w:rPr>
          <w:rFonts w:ascii="Tahoma" w:hAnsi="Tahoma"/>
          <w:sz w:val="20"/>
          <w:szCs w:val="20"/>
          <w:lang w:val="en-CA"/>
        </w:rPr>
        <w:t xml:space="preserve"> and communication based on the strategic plan, including improving the overall compensation program to promote flexibility and employee commitment</w:t>
      </w:r>
    </w:p>
    <w:p w:rsidR="00DB67B1" w:rsidRPr="00DB67B1" w:rsidRDefault="00DB67B1" w:rsidP="00DB67B1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Tahoma" w:hAnsi="Tahoma"/>
          <w:sz w:val="20"/>
          <w:szCs w:val="20"/>
          <w:lang w:val="en-CA"/>
        </w:rPr>
      </w:pPr>
      <w:r w:rsidRPr="00DB67B1">
        <w:rPr>
          <w:rFonts w:ascii="Tahoma" w:hAnsi="Tahoma"/>
          <w:sz w:val="20"/>
          <w:szCs w:val="20"/>
          <w:lang w:val="en-CA"/>
        </w:rPr>
        <w:t>Management of large projects such as the acquisition and demerger of the company, training and coaching</w:t>
      </w:r>
    </w:p>
    <w:p w:rsidR="00356AC9" w:rsidRPr="00DB67B1" w:rsidRDefault="00DB67B1" w:rsidP="00DB67B1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Tahoma" w:hAnsi="Tahoma"/>
          <w:sz w:val="20"/>
          <w:szCs w:val="20"/>
          <w:lang w:val="en-CA"/>
        </w:rPr>
      </w:pPr>
      <w:r w:rsidRPr="00DB67B1">
        <w:rPr>
          <w:rFonts w:ascii="Tahoma" w:hAnsi="Tahoma"/>
          <w:sz w:val="20"/>
          <w:szCs w:val="20"/>
          <w:lang w:val="en-CA"/>
        </w:rPr>
        <w:t>Consolidation of HR activities to corporate services (payroll, training and team goals)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87"/>
        <w:gridCol w:w="3063"/>
      </w:tblGrid>
      <w:tr w:rsidR="002A2750" w:rsidRPr="004F2101" w:rsidTr="00B12E04">
        <w:tc>
          <w:tcPr>
            <w:tcW w:w="6487" w:type="dxa"/>
          </w:tcPr>
          <w:p w:rsidR="002A2750" w:rsidRPr="00DB67B1" w:rsidRDefault="00DB67B1" w:rsidP="00B12E04">
            <w:pPr>
              <w:jc w:val="both"/>
              <w:rPr>
                <w:rFonts w:ascii="Tahoma" w:hAnsi="Tahoma"/>
                <w:b/>
                <w:lang w:val="en-CA"/>
              </w:rPr>
            </w:pPr>
            <w:r w:rsidRPr="00DB67B1">
              <w:rPr>
                <w:rFonts w:ascii="Tahoma" w:hAnsi="Tahoma"/>
                <w:b/>
                <w:lang w:val="en-CA"/>
              </w:rPr>
              <w:t>Director of HR</w:t>
            </w:r>
          </w:p>
          <w:p w:rsidR="002A2750" w:rsidRPr="00DB67B1" w:rsidRDefault="00DB67B1" w:rsidP="00B12E04">
            <w:pPr>
              <w:jc w:val="both"/>
              <w:rPr>
                <w:rFonts w:ascii="Tahoma" w:hAnsi="Tahoma"/>
                <w:lang w:val="en-CA"/>
              </w:rPr>
            </w:pPr>
            <w:r w:rsidRPr="00DB67B1">
              <w:rPr>
                <w:rFonts w:ascii="Tahoma" w:hAnsi="Tahoma"/>
                <w:lang w:val="en-CA"/>
              </w:rPr>
              <w:t xml:space="preserve">The </w:t>
            </w:r>
            <w:proofErr w:type="spellStart"/>
            <w:r w:rsidRPr="00DB67B1">
              <w:rPr>
                <w:rFonts w:ascii="Tahoma" w:hAnsi="Tahoma"/>
                <w:lang w:val="en-CA"/>
              </w:rPr>
              <w:t>Createch</w:t>
            </w:r>
            <w:proofErr w:type="spellEnd"/>
            <w:r w:rsidRPr="00DB67B1">
              <w:rPr>
                <w:rFonts w:ascii="Tahoma" w:hAnsi="Tahoma"/>
                <w:lang w:val="en-CA"/>
              </w:rPr>
              <w:t xml:space="preserve"> Group</w:t>
            </w:r>
          </w:p>
        </w:tc>
        <w:tc>
          <w:tcPr>
            <w:tcW w:w="3063" w:type="dxa"/>
          </w:tcPr>
          <w:p w:rsidR="002A2750" w:rsidRPr="004F2101" w:rsidRDefault="002A2750" w:rsidP="00DB67B1">
            <w:proofErr w:type="spellStart"/>
            <w:r w:rsidRPr="002A2750">
              <w:rPr>
                <w:rFonts w:ascii="Tahoma" w:hAnsi="Tahoma"/>
              </w:rPr>
              <w:t>D</w:t>
            </w:r>
            <w:r w:rsidR="00DB67B1">
              <w:rPr>
                <w:rFonts w:ascii="Tahoma" w:hAnsi="Tahoma"/>
              </w:rPr>
              <w:t>ec</w:t>
            </w:r>
            <w:proofErr w:type="spellEnd"/>
            <w:r w:rsidR="00DB67B1">
              <w:rPr>
                <w:rFonts w:ascii="Tahoma" w:hAnsi="Tahoma"/>
              </w:rPr>
              <w:t>.</w:t>
            </w:r>
            <w:r w:rsidRPr="002A2750">
              <w:rPr>
                <w:rFonts w:ascii="Tahoma" w:hAnsi="Tahoma"/>
              </w:rPr>
              <w:t xml:space="preserve"> 2001 </w:t>
            </w:r>
            <w:r w:rsidR="00DB67B1">
              <w:rPr>
                <w:rFonts w:ascii="Tahoma" w:hAnsi="Tahoma"/>
              </w:rPr>
              <w:t xml:space="preserve">to </w:t>
            </w:r>
            <w:proofErr w:type="spellStart"/>
            <w:r w:rsidR="00DB67B1">
              <w:rPr>
                <w:rFonts w:ascii="Tahoma" w:hAnsi="Tahoma"/>
              </w:rPr>
              <w:t>June</w:t>
            </w:r>
            <w:proofErr w:type="spellEnd"/>
            <w:r w:rsidR="00DB67B1">
              <w:rPr>
                <w:rFonts w:ascii="Tahoma" w:hAnsi="Tahoma"/>
              </w:rPr>
              <w:t xml:space="preserve"> 2004</w:t>
            </w:r>
          </w:p>
        </w:tc>
      </w:tr>
    </w:tbl>
    <w:p w:rsidR="00C93E7E" w:rsidRPr="00DB67B1" w:rsidRDefault="00DB67B1" w:rsidP="00C93E7E">
      <w:pPr>
        <w:jc w:val="both"/>
        <w:rPr>
          <w:rFonts w:ascii="Tahoma" w:hAnsi="Tahoma"/>
          <w:lang w:val="en-CA"/>
        </w:rPr>
      </w:pPr>
      <w:r w:rsidRPr="00DB67B1">
        <w:rPr>
          <w:rFonts w:ascii="Tahoma" w:hAnsi="Tahoma"/>
          <w:sz w:val="20"/>
          <w:szCs w:val="20"/>
          <w:lang w:val="en-CA"/>
        </w:rPr>
        <w:t>Consulting firm manufacturing process reengineering and information technology (120 employees)</w:t>
      </w:r>
    </w:p>
    <w:p w:rsidR="00DB67B1" w:rsidRPr="00DB67B1" w:rsidRDefault="00DB67B1" w:rsidP="00DB67B1">
      <w:pPr>
        <w:ind w:left="360"/>
        <w:jc w:val="both"/>
        <w:rPr>
          <w:rFonts w:ascii="Tahoma" w:hAnsi="Tahoma"/>
          <w:sz w:val="22"/>
          <w:szCs w:val="22"/>
        </w:rPr>
      </w:pPr>
      <w:r w:rsidRPr="00DB67B1">
        <w:rPr>
          <w:rFonts w:ascii="Tahoma" w:hAnsi="Tahoma"/>
          <w:sz w:val="22"/>
          <w:szCs w:val="22"/>
        </w:rPr>
        <w:t>Summary of Responsibilities</w:t>
      </w:r>
    </w:p>
    <w:p w:rsidR="00DB67B1" w:rsidRPr="00DB67B1" w:rsidRDefault="00DB67B1" w:rsidP="00DB67B1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Tahoma" w:hAnsi="Tahoma"/>
          <w:sz w:val="20"/>
          <w:szCs w:val="20"/>
          <w:lang w:val="en-CA"/>
        </w:rPr>
      </w:pPr>
      <w:r w:rsidRPr="00DB67B1">
        <w:rPr>
          <w:rFonts w:ascii="Tahoma" w:hAnsi="Tahoma"/>
          <w:sz w:val="22"/>
          <w:szCs w:val="22"/>
          <w:lang w:val="en-CA"/>
        </w:rPr>
        <w:t xml:space="preserve"> </w:t>
      </w:r>
      <w:r w:rsidRPr="00DB67B1">
        <w:rPr>
          <w:rFonts w:ascii="Tahoma" w:hAnsi="Tahoma"/>
          <w:sz w:val="20"/>
          <w:szCs w:val="20"/>
          <w:lang w:val="en-CA"/>
        </w:rPr>
        <w:t>Role consulting with managers and employees</w:t>
      </w:r>
    </w:p>
    <w:p w:rsidR="00DB67B1" w:rsidRPr="00DB67B1" w:rsidRDefault="00DB67B1" w:rsidP="00DB67B1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Tahoma" w:hAnsi="Tahoma"/>
          <w:sz w:val="20"/>
          <w:szCs w:val="20"/>
          <w:lang w:val="en-CA"/>
        </w:rPr>
      </w:pPr>
      <w:r w:rsidRPr="00DB67B1">
        <w:rPr>
          <w:rFonts w:ascii="Tahoma" w:hAnsi="Tahoma"/>
          <w:sz w:val="20"/>
          <w:szCs w:val="20"/>
          <w:lang w:val="en-CA"/>
        </w:rPr>
        <w:t xml:space="preserve"> Responsible for the recruitment and integration of new employees</w:t>
      </w:r>
    </w:p>
    <w:p w:rsidR="00DB67B1" w:rsidRPr="00DB67B1" w:rsidRDefault="00DB67B1" w:rsidP="00DB67B1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Tahoma" w:hAnsi="Tahoma"/>
          <w:sz w:val="20"/>
          <w:szCs w:val="20"/>
          <w:lang w:val="en-CA"/>
        </w:rPr>
      </w:pPr>
      <w:r w:rsidRPr="00DB67B1">
        <w:rPr>
          <w:rFonts w:ascii="Tahoma" w:hAnsi="Tahoma"/>
          <w:sz w:val="20"/>
          <w:szCs w:val="20"/>
          <w:lang w:val="en-CA"/>
        </w:rPr>
        <w:t xml:space="preserve"> Preparation and implementation of HR policies</w:t>
      </w:r>
    </w:p>
    <w:p w:rsidR="00C93E7E" w:rsidRPr="00DB67B1" w:rsidRDefault="00DB67B1" w:rsidP="00DB67B1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Tahoma" w:hAnsi="Tahoma"/>
          <w:sz w:val="20"/>
          <w:szCs w:val="20"/>
          <w:lang w:val="en-CA"/>
        </w:rPr>
      </w:pPr>
      <w:r w:rsidRPr="00DB67B1">
        <w:rPr>
          <w:rFonts w:ascii="Tahoma" w:hAnsi="Tahoma"/>
          <w:sz w:val="20"/>
          <w:szCs w:val="20"/>
          <w:lang w:val="en-CA"/>
        </w:rPr>
        <w:t xml:space="preserve"> Planning and organizing internal training</w:t>
      </w:r>
    </w:p>
    <w:p w:rsidR="00DB67B1" w:rsidRPr="00DB67B1" w:rsidRDefault="00DB67B1" w:rsidP="00DB67B1">
      <w:pPr>
        <w:ind w:left="360"/>
        <w:jc w:val="both"/>
        <w:rPr>
          <w:rFonts w:ascii="Tahoma" w:hAnsi="Tahoma"/>
          <w:sz w:val="22"/>
          <w:szCs w:val="22"/>
        </w:rPr>
      </w:pPr>
      <w:r w:rsidRPr="00DB67B1">
        <w:rPr>
          <w:rFonts w:ascii="Tahoma" w:hAnsi="Tahoma"/>
          <w:sz w:val="22"/>
          <w:szCs w:val="22"/>
        </w:rPr>
        <w:t>Main Achievements</w:t>
      </w:r>
    </w:p>
    <w:p w:rsidR="00DB67B1" w:rsidRPr="00DB67B1" w:rsidRDefault="00DB67B1" w:rsidP="00DB67B1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Tahoma" w:hAnsi="Tahoma"/>
          <w:sz w:val="20"/>
          <w:szCs w:val="20"/>
          <w:lang w:val="en-CA"/>
        </w:rPr>
      </w:pPr>
      <w:r w:rsidRPr="00DB67B1">
        <w:rPr>
          <w:rFonts w:ascii="Tahoma" w:hAnsi="Tahoma"/>
          <w:sz w:val="20"/>
          <w:szCs w:val="20"/>
          <w:lang w:val="en-CA"/>
        </w:rPr>
        <w:t>Implementation of various intervention programs for employees (</w:t>
      </w:r>
      <w:proofErr w:type="spellStart"/>
      <w:r w:rsidRPr="00DB67B1">
        <w:rPr>
          <w:rFonts w:ascii="Tahoma" w:hAnsi="Tahoma"/>
          <w:sz w:val="20"/>
          <w:szCs w:val="20"/>
          <w:lang w:val="en-CA"/>
        </w:rPr>
        <w:t>teleworking</w:t>
      </w:r>
      <w:proofErr w:type="spellEnd"/>
      <w:r w:rsidRPr="00DB67B1">
        <w:rPr>
          <w:rFonts w:ascii="Tahoma" w:hAnsi="Tahoma"/>
          <w:sz w:val="20"/>
          <w:szCs w:val="20"/>
          <w:lang w:val="en-CA"/>
        </w:rPr>
        <w:t>, door open, EAP, work-life balance, health program)</w:t>
      </w:r>
    </w:p>
    <w:p w:rsidR="00DB67B1" w:rsidRPr="00DB67B1" w:rsidRDefault="00DB67B1" w:rsidP="00DB67B1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Tahoma" w:hAnsi="Tahoma"/>
          <w:sz w:val="20"/>
          <w:szCs w:val="20"/>
          <w:lang w:val="en-CA"/>
        </w:rPr>
      </w:pPr>
      <w:r w:rsidRPr="00DB67B1">
        <w:rPr>
          <w:rFonts w:ascii="Tahoma" w:hAnsi="Tahoma"/>
          <w:sz w:val="20"/>
          <w:szCs w:val="20"/>
          <w:lang w:val="en-CA"/>
        </w:rPr>
        <w:t>Adjusting the policies of the organization to ensure the legality and consistency</w:t>
      </w:r>
    </w:p>
    <w:p w:rsidR="00DB67B1" w:rsidRPr="00DB67B1" w:rsidRDefault="00DB67B1" w:rsidP="00DB67B1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Tahoma" w:hAnsi="Tahoma"/>
          <w:sz w:val="20"/>
          <w:szCs w:val="20"/>
          <w:lang w:val="en-CA"/>
        </w:rPr>
      </w:pPr>
      <w:r w:rsidRPr="00DB67B1">
        <w:rPr>
          <w:rFonts w:ascii="Tahoma" w:hAnsi="Tahoma"/>
          <w:sz w:val="20"/>
          <w:szCs w:val="20"/>
          <w:lang w:val="en-CA"/>
        </w:rPr>
        <w:t xml:space="preserve">Improved integration of new </w:t>
      </w:r>
      <w:proofErr w:type="spellStart"/>
      <w:r w:rsidRPr="00DB67B1">
        <w:rPr>
          <w:rFonts w:ascii="Tahoma" w:hAnsi="Tahoma"/>
          <w:sz w:val="20"/>
          <w:szCs w:val="20"/>
          <w:lang w:val="en-CA"/>
        </w:rPr>
        <w:t>employees</w:t>
      </w:r>
      <w:proofErr w:type="spellEnd"/>
    </w:p>
    <w:p w:rsidR="00356AC9" w:rsidRPr="00DB67B1" w:rsidRDefault="00DB67B1" w:rsidP="00DB67B1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Tahoma" w:hAnsi="Tahoma"/>
          <w:sz w:val="20"/>
          <w:szCs w:val="20"/>
          <w:lang w:val="en-CA"/>
        </w:rPr>
      </w:pPr>
      <w:r w:rsidRPr="00DB67B1">
        <w:rPr>
          <w:rFonts w:ascii="Tahoma" w:hAnsi="Tahoma"/>
          <w:sz w:val="20"/>
          <w:szCs w:val="20"/>
          <w:lang w:val="en-CA"/>
        </w:rPr>
        <w:t xml:space="preserve">Responsible for the HR </w:t>
      </w:r>
      <w:proofErr w:type="spellStart"/>
      <w:r w:rsidRPr="00DB67B1">
        <w:rPr>
          <w:rFonts w:ascii="Tahoma" w:hAnsi="Tahoma"/>
          <w:sz w:val="20"/>
          <w:szCs w:val="20"/>
          <w:lang w:val="en-CA"/>
        </w:rPr>
        <w:t>Committee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04"/>
        <w:gridCol w:w="3346"/>
      </w:tblGrid>
      <w:tr w:rsidR="00BB0D22" w:rsidRPr="004F2101" w:rsidTr="006C6A9F">
        <w:tc>
          <w:tcPr>
            <w:tcW w:w="6204" w:type="dxa"/>
          </w:tcPr>
          <w:p w:rsidR="00B0168B" w:rsidRDefault="00B0168B" w:rsidP="00B12E04">
            <w:pPr>
              <w:jc w:val="both"/>
              <w:rPr>
                <w:rFonts w:ascii="Tahoma" w:hAnsi="Tahoma"/>
                <w:b/>
              </w:rPr>
            </w:pPr>
          </w:p>
          <w:p w:rsidR="00BB0D22" w:rsidRDefault="00B0168B" w:rsidP="00B12E04">
            <w:pPr>
              <w:jc w:val="both"/>
              <w:rPr>
                <w:rFonts w:ascii="Tahoma" w:hAnsi="Tahoma"/>
                <w:b/>
              </w:rPr>
            </w:pPr>
            <w:proofErr w:type="spellStart"/>
            <w:r>
              <w:rPr>
                <w:rFonts w:ascii="Tahoma" w:hAnsi="Tahoma"/>
                <w:b/>
              </w:rPr>
              <w:t>Responsi</w:t>
            </w:r>
            <w:r w:rsidR="00BB0D22" w:rsidRPr="00BB0D22">
              <w:rPr>
                <w:rFonts w:ascii="Tahoma" w:hAnsi="Tahoma"/>
                <w:b/>
              </w:rPr>
              <w:t>ble</w:t>
            </w:r>
            <w:proofErr w:type="spellEnd"/>
            <w:r w:rsidR="00BB0D22" w:rsidRPr="00BB0D22">
              <w:rPr>
                <w:rFonts w:ascii="Tahoma" w:hAnsi="Tahoma"/>
                <w:b/>
              </w:rPr>
              <w:t xml:space="preserve"> </w:t>
            </w:r>
            <w:r>
              <w:rPr>
                <w:rFonts w:ascii="Tahoma" w:hAnsi="Tahoma"/>
                <w:b/>
              </w:rPr>
              <w:t xml:space="preserve"> for </w:t>
            </w:r>
            <w:proofErr w:type="spellStart"/>
            <w:r>
              <w:rPr>
                <w:rFonts w:ascii="Tahoma" w:hAnsi="Tahoma"/>
                <w:b/>
              </w:rPr>
              <w:t>Recruitment</w:t>
            </w:r>
            <w:proofErr w:type="spellEnd"/>
          </w:p>
          <w:p w:rsidR="00BB0D22" w:rsidRPr="002A2750" w:rsidRDefault="00B0168B" w:rsidP="00B0168B">
            <w:pPr>
              <w:jc w:val="both"/>
              <w:rPr>
                <w:rFonts w:ascii="Tahoma" w:hAnsi="Tahoma"/>
              </w:rPr>
            </w:pPr>
            <w:proofErr w:type="spellStart"/>
            <w:r>
              <w:rPr>
                <w:rFonts w:ascii="Tahoma" w:hAnsi="Tahoma"/>
              </w:rPr>
              <w:t>Adecco</w:t>
            </w:r>
            <w:proofErr w:type="spellEnd"/>
          </w:p>
        </w:tc>
        <w:tc>
          <w:tcPr>
            <w:tcW w:w="3346" w:type="dxa"/>
          </w:tcPr>
          <w:p w:rsidR="00B0168B" w:rsidRDefault="00B0168B" w:rsidP="00B0168B">
            <w:pPr>
              <w:jc w:val="right"/>
              <w:rPr>
                <w:rFonts w:ascii="Tahoma" w:hAnsi="Tahoma"/>
              </w:rPr>
            </w:pPr>
          </w:p>
          <w:p w:rsidR="00BB0D22" w:rsidRPr="004F2101" w:rsidRDefault="00B0168B" w:rsidP="00B0168B">
            <w:pPr>
              <w:jc w:val="right"/>
            </w:pPr>
            <w:r>
              <w:rPr>
                <w:rFonts w:ascii="Tahoma" w:hAnsi="Tahoma"/>
              </w:rPr>
              <w:t>May</w:t>
            </w:r>
            <w:r w:rsidR="00BB0D22" w:rsidRPr="00FB51C7">
              <w:rPr>
                <w:rFonts w:ascii="Tahoma" w:hAnsi="Tahoma"/>
              </w:rPr>
              <w:t xml:space="preserve"> 2000 </w:t>
            </w:r>
            <w:r>
              <w:rPr>
                <w:rFonts w:ascii="Tahoma" w:hAnsi="Tahoma"/>
              </w:rPr>
              <w:t xml:space="preserve">to </w:t>
            </w:r>
            <w:proofErr w:type="spellStart"/>
            <w:r>
              <w:rPr>
                <w:rFonts w:ascii="Tahoma" w:hAnsi="Tahoma"/>
              </w:rPr>
              <w:t>December</w:t>
            </w:r>
            <w:proofErr w:type="spellEnd"/>
            <w:r w:rsidR="00BB0D22" w:rsidRPr="00FB51C7">
              <w:rPr>
                <w:rFonts w:ascii="Tahoma" w:hAnsi="Tahoma"/>
              </w:rPr>
              <w:t xml:space="preserve"> 2001</w:t>
            </w:r>
          </w:p>
        </w:tc>
      </w:tr>
    </w:tbl>
    <w:p w:rsidR="003B55EB" w:rsidRPr="00B0168B" w:rsidRDefault="00B0168B" w:rsidP="003B55EB">
      <w:pPr>
        <w:jc w:val="both"/>
        <w:rPr>
          <w:rFonts w:ascii="Tahoma" w:hAnsi="Tahoma"/>
          <w:lang w:val="en-CA"/>
        </w:rPr>
      </w:pPr>
      <w:r w:rsidRPr="00B0168B">
        <w:rPr>
          <w:rFonts w:ascii="Tahoma" w:hAnsi="Tahoma"/>
          <w:sz w:val="20"/>
          <w:szCs w:val="20"/>
          <w:lang w:val="en-CA"/>
        </w:rPr>
        <w:t>Agency for temporary and permanent staff, massive recruitment</w:t>
      </w:r>
    </w:p>
    <w:p w:rsidR="00B0168B" w:rsidRDefault="00B0168B" w:rsidP="00B0168B">
      <w:pPr>
        <w:spacing w:after="200" w:line="276" w:lineRule="auto"/>
        <w:rPr>
          <w:rFonts w:ascii="Tahoma" w:hAnsi="Tahoma"/>
          <w:sz w:val="22"/>
          <w:szCs w:val="22"/>
        </w:rPr>
      </w:pPr>
    </w:p>
    <w:p w:rsidR="00B0168B" w:rsidRDefault="00B0168B" w:rsidP="00B0168B">
      <w:pPr>
        <w:spacing w:after="200" w:line="276" w:lineRule="auto"/>
        <w:rPr>
          <w:rFonts w:ascii="Tahoma" w:hAnsi="Tahoma"/>
          <w:sz w:val="22"/>
          <w:szCs w:val="22"/>
          <w:lang w:val="en-CA"/>
        </w:rPr>
      </w:pPr>
      <w:r w:rsidRPr="00B0168B">
        <w:rPr>
          <w:rFonts w:ascii="Tahoma" w:hAnsi="Tahoma"/>
          <w:sz w:val="22"/>
          <w:szCs w:val="22"/>
          <w:lang w:val="en-CA"/>
        </w:rPr>
        <w:t>Summary of Responsibilities</w:t>
      </w:r>
    </w:p>
    <w:p w:rsidR="00594495" w:rsidRPr="00B0168B" w:rsidRDefault="00B0168B" w:rsidP="00B0168B">
      <w:pPr>
        <w:spacing w:after="200" w:line="276" w:lineRule="auto"/>
        <w:rPr>
          <w:rFonts w:ascii="Tahoma" w:hAnsi="Tahoma"/>
          <w:sz w:val="22"/>
          <w:szCs w:val="22"/>
          <w:lang w:val="en-CA"/>
        </w:rPr>
      </w:pPr>
      <w:r>
        <w:rPr>
          <w:rFonts w:ascii="Tahoma" w:hAnsi="Tahoma"/>
          <w:sz w:val="20"/>
          <w:szCs w:val="20"/>
          <w:lang w:val="en-CA"/>
        </w:rPr>
        <w:t>C</w:t>
      </w:r>
      <w:r w:rsidRPr="00B0168B">
        <w:rPr>
          <w:rFonts w:ascii="Tahoma" w:hAnsi="Tahoma"/>
          <w:sz w:val="20"/>
          <w:szCs w:val="20"/>
          <w:lang w:val="en-CA"/>
        </w:rPr>
        <w:t>onduct recruitment for temporary and permanent industrial division and accounting follow up with clients and candidates, managing temporary employees, OHS prevention</w:t>
      </w:r>
      <w:r w:rsidR="00594495" w:rsidRPr="00B0168B">
        <w:rPr>
          <w:rFonts w:ascii="Tahoma" w:hAnsi="Tahoma"/>
          <w:sz w:val="20"/>
          <w:szCs w:val="20"/>
          <w:lang w:val="en-CA"/>
        </w:rPr>
        <w:br w:type="page"/>
      </w:r>
    </w:p>
    <w:p w:rsidR="003B55EB" w:rsidRPr="00B0168B" w:rsidRDefault="00B0168B" w:rsidP="00C0034E">
      <w:pPr>
        <w:rPr>
          <w:rFonts w:ascii="Corbel" w:hAnsi="Corbel"/>
          <w:color w:val="948A54" w:themeColor="background2" w:themeShade="80"/>
          <w:sz w:val="32"/>
          <w:lang w:val="en-CA"/>
        </w:rPr>
      </w:pPr>
      <w:r w:rsidRPr="00B0168B">
        <w:rPr>
          <w:rFonts w:ascii="Corbel" w:hAnsi="Corbel"/>
          <w:color w:val="948A54" w:themeColor="background2" w:themeShade="80"/>
          <w:sz w:val="32"/>
          <w:lang w:val="en-CA"/>
        </w:rPr>
        <w:lastRenderedPageBreak/>
        <w:t>Studies</w:t>
      </w:r>
    </w:p>
    <w:p w:rsidR="00C0034E" w:rsidRPr="00B0168B" w:rsidRDefault="00C0034E" w:rsidP="00C0034E">
      <w:pPr>
        <w:rPr>
          <w:rFonts w:ascii="Tahoma" w:hAnsi="Tahoma"/>
          <w:sz w:val="20"/>
          <w:szCs w:val="20"/>
          <w:lang w:val="en-CA"/>
        </w:rPr>
      </w:pPr>
    </w:p>
    <w:p w:rsidR="00B0168B" w:rsidRPr="00B0168B" w:rsidRDefault="00B0168B" w:rsidP="00C0034E">
      <w:pPr>
        <w:rPr>
          <w:rFonts w:ascii="Tahoma" w:hAnsi="Tahoma"/>
          <w:b/>
          <w:sz w:val="20"/>
          <w:szCs w:val="20"/>
          <w:lang w:val="en-CA"/>
        </w:rPr>
      </w:pPr>
      <w:r w:rsidRPr="00B0168B">
        <w:rPr>
          <w:rFonts w:ascii="Tahoma" w:hAnsi="Tahoma"/>
          <w:b/>
          <w:sz w:val="20"/>
          <w:szCs w:val="20"/>
          <w:lang w:val="en-CA"/>
        </w:rPr>
        <w:t>Bachelor in Industrial Relations</w:t>
      </w:r>
    </w:p>
    <w:p w:rsidR="00C0034E" w:rsidRPr="00B0168B" w:rsidRDefault="00B0168B" w:rsidP="00C0034E">
      <w:pPr>
        <w:rPr>
          <w:rFonts w:ascii="Tahoma" w:hAnsi="Tahoma"/>
          <w:sz w:val="20"/>
          <w:szCs w:val="20"/>
          <w:lang w:val="en-CA"/>
        </w:rPr>
      </w:pPr>
      <w:r w:rsidRPr="00B0168B">
        <w:rPr>
          <w:rFonts w:ascii="Tahoma" w:hAnsi="Tahoma"/>
          <w:sz w:val="20"/>
          <w:szCs w:val="20"/>
          <w:lang w:val="en-CA"/>
        </w:rPr>
        <w:t>Laval University, Québec, Canada</w:t>
      </w:r>
    </w:p>
    <w:p w:rsidR="00C0034E" w:rsidRDefault="00C0034E" w:rsidP="00C0034E">
      <w:p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2000</w:t>
      </w:r>
    </w:p>
    <w:p w:rsidR="00C0034E" w:rsidRDefault="00C0034E" w:rsidP="00C0034E">
      <w:pPr>
        <w:rPr>
          <w:rFonts w:ascii="Tahoma" w:hAnsi="Tahoma"/>
          <w:sz w:val="20"/>
          <w:szCs w:val="20"/>
        </w:rPr>
      </w:pPr>
    </w:p>
    <w:p w:rsidR="00C0034E" w:rsidRPr="00B0168B" w:rsidRDefault="00B0168B" w:rsidP="00C0034E">
      <w:pPr>
        <w:jc w:val="both"/>
        <w:rPr>
          <w:rFonts w:ascii="Tahoma" w:hAnsi="Tahoma"/>
          <w:b/>
          <w:sz w:val="20"/>
          <w:szCs w:val="20"/>
          <w:lang w:val="en-CA"/>
        </w:rPr>
      </w:pPr>
      <w:r w:rsidRPr="00B0168B">
        <w:rPr>
          <w:rFonts w:ascii="Tahoma" w:hAnsi="Tahoma"/>
          <w:b/>
          <w:sz w:val="20"/>
          <w:szCs w:val="20"/>
          <w:lang w:val="en-CA"/>
        </w:rPr>
        <w:t>Business Administration</w:t>
      </w:r>
      <w:r w:rsidR="00C0034E" w:rsidRPr="00B0168B">
        <w:rPr>
          <w:rFonts w:ascii="Tahoma" w:hAnsi="Tahoma"/>
          <w:sz w:val="20"/>
          <w:szCs w:val="20"/>
          <w:lang w:val="en-CA"/>
        </w:rPr>
        <w:t xml:space="preserve">, </w:t>
      </w:r>
      <w:r w:rsidRPr="00B0168B">
        <w:rPr>
          <w:rFonts w:ascii="Tahoma" w:hAnsi="Tahoma"/>
          <w:sz w:val="20"/>
          <w:szCs w:val="20"/>
          <w:lang w:val="en-CA"/>
        </w:rPr>
        <w:t>F</w:t>
      </w:r>
      <w:r w:rsidR="00C0034E" w:rsidRPr="00B0168B">
        <w:rPr>
          <w:rFonts w:ascii="Tahoma" w:hAnsi="Tahoma"/>
          <w:sz w:val="20"/>
          <w:szCs w:val="20"/>
          <w:lang w:val="en-CA"/>
        </w:rPr>
        <w:t>inance</w:t>
      </w:r>
    </w:p>
    <w:p w:rsidR="00C0034E" w:rsidRPr="00B0168B" w:rsidRDefault="00C0034E" w:rsidP="00C0034E">
      <w:pPr>
        <w:jc w:val="both"/>
        <w:rPr>
          <w:rFonts w:ascii="Tahoma" w:hAnsi="Tahoma"/>
          <w:sz w:val="20"/>
          <w:szCs w:val="20"/>
          <w:lang w:val="en-CA"/>
        </w:rPr>
      </w:pPr>
      <w:r w:rsidRPr="00B0168B">
        <w:rPr>
          <w:rFonts w:ascii="Tahoma" w:hAnsi="Tahoma"/>
          <w:sz w:val="20"/>
          <w:szCs w:val="20"/>
          <w:lang w:val="en-CA"/>
        </w:rPr>
        <w:t>C</w:t>
      </w:r>
      <w:r w:rsidR="00B0168B" w:rsidRPr="00B0168B">
        <w:rPr>
          <w:rFonts w:ascii="Tahoma" w:hAnsi="Tahoma"/>
          <w:sz w:val="20"/>
          <w:szCs w:val="20"/>
          <w:lang w:val="en-CA"/>
        </w:rPr>
        <w:t xml:space="preserve">ollege of </w:t>
      </w:r>
      <w:r w:rsidRPr="00B0168B">
        <w:rPr>
          <w:rFonts w:ascii="Tahoma" w:hAnsi="Tahoma"/>
          <w:sz w:val="20"/>
          <w:szCs w:val="20"/>
          <w:lang w:val="en-CA"/>
        </w:rPr>
        <w:t>Chicoutimi</w:t>
      </w:r>
      <w:r w:rsidR="00B0168B" w:rsidRPr="00B0168B">
        <w:rPr>
          <w:rFonts w:ascii="Tahoma" w:hAnsi="Tahoma"/>
          <w:sz w:val="20"/>
          <w:szCs w:val="20"/>
          <w:lang w:val="en-CA"/>
        </w:rPr>
        <w:t>, Québec, Canada</w:t>
      </w:r>
    </w:p>
    <w:p w:rsidR="00C0034E" w:rsidRDefault="00C0034E" w:rsidP="00C0034E">
      <w:pPr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1997</w:t>
      </w:r>
    </w:p>
    <w:p w:rsidR="00C0034E" w:rsidRDefault="00C0034E" w:rsidP="00C0034E">
      <w:pPr>
        <w:jc w:val="both"/>
        <w:rPr>
          <w:rFonts w:ascii="Tahoma" w:hAnsi="Tahoma"/>
          <w:sz w:val="20"/>
          <w:szCs w:val="20"/>
        </w:rPr>
      </w:pPr>
    </w:p>
    <w:p w:rsidR="00C0034E" w:rsidRDefault="00C0034E" w:rsidP="00C0034E">
      <w:pPr>
        <w:jc w:val="both"/>
      </w:pPr>
    </w:p>
    <w:p w:rsidR="00C0034E" w:rsidRPr="00B0168B" w:rsidRDefault="00B0168B" w:rsidP="00C0034E">
      <w:pPr>
        <w:rPr>
          <w:rFonts w:ascii="Corbel" w:hAnsi="Corbel"/>
          <w:color w:val="948A54" w:themeColor="background2" w:themeShade="80"/>
          <w:sz w:val="32"/>
          <w:lang w:val="en-CA"/>
        </w:rPr>
      </w:pPr>
      <w:r>
        <w:rPr>
          <w:rFonts w:ascii="Corbel" w:hAnsi="Corbel"/>
          <w:color w:val="948A54" w:themeColor="background2" w:themeShade="80"/>
          <w:sz w:val="32"/>
        </w:rPr>
        <w:t>Professional</w:t>
      </w:r>
      <w:r w:rsidRPr="00B0168B">
        <w:rPr>
          <w:rFonts w:ascii="Corbel" w:hAnsi="Corbel"/>
          <w:color w:val="948A54" w:themeColor="background2" w:themeShade="80"/>
          <w:sz w:val="32"/>
          <w:lang w:val="en-CA"/>
        </w:rPr>
        <w:t xml:space="preserve"> Developments</w:t>
      </w:r>
    </w:p>
    <w:p w:rsidR="00C0034E" w:rsidRPr="00B0168B" w:rsidRDefault="00C0034E" w:rsidP="00C0034E">
      <w:pPr>
        <w:jc w:val="both"/>
        <w:rPr>
          <w:rFonts w:ascii="Tahoma" w:hAnsi="Tahoma"/>
          <w:sz w:val="20"/>
          <w:szCs w:val="20"/>
          <w:lang w:val="en-CA"/>
        </w:rPr>
      </w:pPr>
    </w:p>
    <w:p w:rsidR="005101BD" w:rsidRPr="00B0168B" w:rsidRDefault="00052F69" w:rsidP="005101BD">
      <w:pPr>
        <w:jc w:val="both"/>
        <w:rPr>
          <w:rFonts w:ascii="Tahoma" w:hAnsi="Tahoma"/>
          <w:sz w:val="20"/>
          <w:szCs w:val="20"/>
          <w:lang w:val="en-CA"/>
        </w:rPr>
      </w:pPr>
      <w:hyperlink r:id="rId8" w:history="1">
        <w:r w:rsidR="005101BD" w:rsidRPr="00B0168B">
          <w:rPr>
            <w:rStyle w:val="Hyperlink"/>
            <w:rFonts w:ascii="Tahoma" w:hAnsi="Tahoma"/>
            <w:b/>
            <w:sz w:val="20"/>
            <w:szCs w:val="20"/>
            <w:lang w:val="en-CA"/>
          </w:rPr>
          <w:t>The Coaches Training Institute</w:t>
        </w:r>
      </w:hyperlink>
      <w:r w:rsidR="005101BD" w:rsidRPr="00B0168B">
        <w:rPr>
          <w:b/>
          <w:lang w:val="en-CA"/>
        </w:rPr>
        <w:t xml:space="preserve">, </w:t>
      </w:r>
      <w:r w:rsidR="005F2F5D" w:rsidRPr="00B0168B">
        <w:rPr>
          <w:rFonts w:ascii="Tahoma" w:hAnsi="Tahoma"/>
          <w:sz w:val="20"/>
          <w:szCs w:val="20"/>
          <w:lang w:val="en-CA"/>
        </w:rPr>
        <w:t>Californi</w:t>
      </w:r>
      <w:r w:rsidR="00B0168B" w:rsidRPr="00B0168B">
        <w:rPr>
          <w:rFonts w:ascii="Tahoma" w:hAnsi="Tahoma"/>
          <w:sz w:val="20"/>
          <w:szCs w:val="20"/>
          <w:lang w:val="en-CA"/>
        </w:rPr>
        <w:t>a</w:t>
      </w:r>
      <w:r w:rsidR="005F2F5D" w:rsidRPr="00B0168B">
        <w:rPr>
          <w:rFonts w:ascii="Tahoma" w:hAnsi="Tahoma"/>
          <w:sz w:val="20"/>
          <w:szCs w:val="20"/>
          <w:lang w:val="en-CA"/>
        </w:rPr>
        <w:t xml:space="preserve">, </w:t>
      </w:r>
      <w:r w:rsidR="00B0168B">
        <w:rPr>
          <w:rFonts w:ascii="Tahoma" w:hAnsi="Tahoma"/>
          <w:sz w:val="20"/>
          <w:szCs w:val="20"/>
          <w:lang w:val="en-CA"/>
        </w:rPr>
        <w:t>USA</w:t>
      </w:r>
    </w:p>
    <w:p w:rsidR="00B12E04" w:rsidRPr="00B0168B" w:rsidRDefault="00C0034E" w:rsidP="00C0034E">
      <w:pPr>
        <w:jc w:val="both"/>
        <w:rPr>
          <w:rFonts w:ascii="Tahoma" w:hAnsi="Tahoma"/>
          <w:sz w:val="20"/>
          <w:szCs w:val="20"/>
          <w:lang w:val="en-CA"/>
        </w:rPr>
      </w:pPr>
      <w:r w:rsidRPr="00B0168B">
        <w:rPr>
          <w:rFonts w:ascii="Tahoma" w:hAnsi="Tahoma"/>
          <w:sz w:val="20"/>
          <w:szCs w:val="20"/>
          <w:lang w:val="en-CA"/>
        </w:rPr>
        <w:t>Certifi</w:t>
      </w:r>
      <w:r w:rsidR="00B0168B" w:rsidRPr="00B0168B">
        <w:rPr>
          <w:rFonts w:ascii="Tahoma" w:hAnsi="Tahoma"/>
          <w:sz w:val="20"/>
          <w:szCs w:val="20"/>
          <w:lang w:val="en-CA"/>
        </w:rPr>
        <w:t>ed</w:t>
      </w:r>
      <w:r w:rsidRPr="00B0168B">
        <w:rPr>
          <w:rFonts w:ascii="Tahoma" w:hAnsi="Tahoma"/>
          <w:sz w:val="20"/>
          <w:szCs w:val="20"/>
          <w:lang w:val="en-CA"/>
        </w:rPr>
        <w:t xml:space="preserve"> </w:t>
      </w:r>
      <w:proofErr w:type="spellStart"/>
      <w:r w:rsidR="00F97875" w:rsidRPr="00B0168B">
        <w:rPr>
          <w:rFonts w:ascii="Tahoma" w:hAnsi="Tahoma"/>
          <w:sz w:val="20"/>
          <w:szCs w:val="20"/>
          <w:lang w:val="en-CA"/>
        </w:rPr>
        <w:t>P</w:t>
      </w:r>
      <w:r w:rsidRPr="00B0168B">
        <w:rPr>
          <w:rFonts w:ascii="Tahoma" w:hAnsi="Tahoma"/>
          <w:sz w:val="20"/>
          <w:szCs w:val="20"/>
          <w:lang w:val="en-CA"/>
        </w:rPr>
        <w:t>rofession</w:t>
      </w:r>
      <w:r w:rsidR="00F97875" w:rsidRPr="00B0168B">
        <w:rPr>
          <w:rFonts w:ascii="Tahoma" w:hAnsi="Tahoma"/>
          <w:sz w:val="20"/>
          <w:szCs w:val="20"/>
          <w:lang w:val="en-CA"/>
        </w:rPr>
        <w:t>n</w:t>
      </w:r>
      <w:r w:rsidR="00B0168B" w:rsidRPr="00B0168B">
        <w:rPr>
          <w:rFonts w:ascii="Tahoma" w:hAnsi="Tahoma"/>
          <w:sz w:val="20"/>
          <w:szCs w:val="20"/>
          <w:lang w:val="en-CA"/>
        </w:rPr>
        <w:t>al</w:t>
      </w:r>
      <w:proofErr w:type="spellEnd"/>
      <w:r w:rsidR="00B0168B" w:rsidRPr="00B0168B">
        <w:rPr>
          <w:rFonts w:ascii="Tahoma" w:hAnsi="Tahoma"/>
          <w:sz w:val="20"/>
          <w:szCs w:val="20"/>
          <w:lang w:val="en-CA"/>
        </w:rPr>
        <w:t xml:space="preserve"> Co-Active Coach</w:t>
      </w:r>
      <w:r w:rsidR="005101BD" w:rsidRPr="00B0168B">
        <w:rPr>
          <w:rFonts w:ascii="Tahoma" w:hAnsi="Tahoma"/>
          <w:sz w:val="20"/>
          <w:szCs w:val="20"/>
          <w:lang w:val="en-CA"/>
        </w:rPr>
        <w:t xml:space="preserve"> (CPCC</w:t>
      </w:r>
      <w:r w:rsidRPr="00B0168B">
        <w:rPr>
          <w:rFonts w:ascii="Tahoma" w:hAnsi="Tahoma"/>
          <w:sz w:val="20"/>
          <w:szCs w:val="20"/>
          <w:lang w:val="en-CA"/>
        </w:rPr>
        <w:t>)</w:t>
      </w:r>
    </w:p>
    <w:p w:rsidR="00C0034E" w:rsidRPr="005101BD" w:rsidRDefault="00C0034E" w:rsidP="00C0034E">
      <w:pPr>
        <w:jc w:val="both"/>
        <w:rPr>
          <w:rFonts w:ascii="Tahoma" w:hAnsi="Tahoma"/>
          <w:sz w:val="20"/>
          <w:szCs w:val="20"/>
        </w:rPr>
      </w:pPr>
      <w:r w:rsidRPr="005101BD">
        <w:rPr>
          <w:rFonts w:ascii="Tahoma" w:hAnsi="Tahoma"/>
          <w:sz w:val="20"/>
          <w:szCs w:val="20"/>
        </w:rPr>
        <w:t>2011</w:t>
      </w:r>
    </w:p>
    <w:p w:rsidR="00B12E04" w:rsidRPr="005101BD" w:rsidRDefault="00B12E04" w:rsidP="00C0034E">
      <w:pPr>
        <w:jc w:val="both"/>
        <w:rPr>
          <w:rFonts w:ascii="Tahoma" w:hAnsi="Tahoma"/>
          <w:sz w:val="20"/>
          <w:szCs w:val="20"/>
        </w:rPr>
      </w:pPr>
    </w:p>
    <w:p w:rsidR="005101BD" w:rsidRPr="00A07D01" w:rsidRDefault="00052F69" w:rsidP="005101BD">
      <w:pPr>
        <w:jc w:val="both"/>
        <w:rPr>
          <w:rFonts w:ascii="Tahoma" w:hAnsi="Tahoma"/>
          <w:sz w:val="20"/>
          <w:szCs w:val="20"/>
        </w:rPr>
      </w:pPr>
      <w:hyperlink r:id="rId9" w:history="1">
        <w:r w:rsidR="00D1024A" w:rsidRPr="00A07D01">
          <w:rPr>
            <w:rStyle w:val="Hyperlink"/>
            <w:rFonts w:ascii="Tahoma" w:hAnsi="Tahoma"/>
            <w:b/>
            <w:sz w:val="20"/>
            <w:szCs w:val="20"/>
          </w:rPr>
          <w:t xml:space="preserve">The Leadership </w:t>
        </w:r>
        <w:proofErr w:type="spellStart"/>
        <w:r w:rsidR="00D1024A" w:rsidRPr="00A07D01">
          <w:rPr>
            <w:rStyle w:val="Hyperlink"/>
            <w:rFonts w:ascii="Tahoma" w:hAnsi="Tahoma"/>
            <w:b/>
            <w:sz w:val="20"/>
            <w:szCs w:val="20"/>
          </w:rPr>
          <w:t>Circle</w:t>
        </w:r>
        <w:proofErr w:type="spellEnd"/>
      </w:hyperlink>
      <w:r w:rsidR="005101BD" w:rsidRPr="00A07D01">
        <w:t xml:space="preserve">, </w:t>
      </w:r>
      <w:r w:rsidR="005F2F5D" w:rsidRPr="00A07D01">
        <w:rPr>
          <w:rFonts w:ascii="Tahoma" w:hAnsi="Tahoma"/>
          <w:sz w:val="20"/>
          <w:szCs w:val="20"/>
        </w:rPr>
        <w:t>Toronto</w:t>
      </w:r>
      <w:r w:rsidR="005101BD" w:rsidRPr="00A07D01">
        <w:rPr>
          <w:rFonts w:ascii="Tahoma" w:hAnsi="Tahoma"/>
          <w:sz w:val="20"/>
          <w:szCs w:val="20"/>
        </w:rPr>
        <w:t>,</w:t>
      </w:r>
      <w:r w:rsidR="005F2F5D" w:rsidRPr="00A07D01">
        <w:rPr>
          <w:rFonts w:ascii="Tahoma" w:hAnsi="Tahoma"/>
          <w:sz w:val="20"/>
          <w:szCs w:val="20"/>
        </w:rPr>
        <w:t xml:space="preserve"> Canada</w:t>
      </w:r>
      <w:r w:rsidR="005101BD" w:rsidRPr="00A07D01">
        <w:rPr>
          <w:rFonts w:ascii="Tahoma" w:hAnsi="Tahoma"/>
          <w:sz w:val="20"/>
          <w:szCs w:val="20"/>
        </w:rPr>
        <w:t xml:space="preserve"> </w:t>
      </w:r>
    </w:p>
    <w:p w:rsidR="00B12E04" w:rsidRDefault="00C0034E" w:rsidP="00C0034E">
      <w:pPr>
        <w:jc w:val="both"/>
        <w:rPr>
          <w:rFonts w:ascii="Tahoma" w:hAnsi="Tahoma"/>
          <w:sz w:val="20"/>
          <w:szCs w:val="20"/>
        </w:rPr>
      </w:pPr>
      <w:proofErr w:type="spellStart"/>
      <w:r w:rsidRPr="00C0034E">
        <w:rPr>
          <w:rFonts w:ascii="Tahoma" w:hAnsi="Tahoma"/>
          <w:sz w:val="20"/>
          <w:szCs w:val="20"/>
        </w:rPr>
        <w:t>Certifi</w:t>
      </w:r>
      <w:r w:rsidR="00B0168B">
        <w:rPr>
          <w:rFonts w:ascii="Tahoma" w:hAnsi="Tahoma"/>
          <w:sz w:val="20"/>
          <w:szCs w:val="20"/>
        </w:rPr>
        <w:t>ed</w:t>
      </w:r>
      <w:proofErr w:type="spellEnd"/>
      <w:r w:rsidR="00B0168B">
        <w:rPr>
          <w:rFonts w:ascii="Tahoma" w:hAnsi="Tahoma"/>
          <w:sz w:val="20"/>
          <w:szCs w:val="20"/>
        </w:rPr>
        <w:t xml:space="preserve"> </w:t>
      </w:r>
      <w:proofErr w:type="spellStart"/>
      <w:r w:rsidR="00B0168B">
        <w:rPr>
          <w:rFonts w:ascii="Tahoma" w:hAnsi="Tahoma"/>
          <w:sz w:val="20"/>
          <w:szCs w:val="20"/>
        </w:rPr>
        <w:t>Analyst</w:t>
      </w:r>
      <w:proofErr w:type="spellEnd"/>
      <w:r w:rsidR="00D1024A">
        <w:rPr>
          <w:rFonts w:ascii="Tahoma" w:hAnsi="Tahoma"/>
          <w:sz w:val="20"/>
          <w:szCs w:val="20"/>
        </w:rPr>
        <w:t xml:space="preserve"> </w:t>
      </w:r>
    </w:p>
    <w:p w:rsidR="00C0034E" w:rsidRPr="00684839" w:rsidRDefault="00C0034E" w:rsidP="00C0034E">
      <w:pPr>
        <w:jc w:val="both"/>
        <w:rPr>
          <w:rFonts w:ascii="Tahoma" w:hAnsi="Tahoma"/>
          <w:sz w:val="20"/>
          <w:szCs w:val="20"/>
          <w:lang w:val="en-CA"/>
        </w:rPr>
      </w:pPr>
      <w:r w:rsidRPr="00684839">
        <w:rPr>
          <w:rFonts w:ascii="Tahoma" w:hAnsi="Tahoma"/>
          <w:sz w:val="20"/>
          <w:szCs w:val="20"/>
          <w:lang w:val="en-CA"/>
        </w:rPr>
        <w:t>2011</w:t>
      </w:r>
    </w:p>
    <w:p w:rsidR="00B12E04" w:rsidRPr="00684839" w:rsidRDefault="00B12E04" w:rsidP="00C0034E">
      <w:pPr>
        <w:jc w:val="both"/>
        <w:rPr>
          <w:rFonts w:ascii="Tahoma" w:hAnsi="Tahoma"/>
          <w:sz w:val="20"/>
          <w:szCs w:val="20"/>
          <w:lang w:val="en-CA"/>
        </w:rPr>
      </w:pPr>
    </w:p>
    <w:p w:rsidR="005101BD" w:rsidRPr="005F2F5D" w:rsidRDefault="00052F69" w:rsidP="005101BD">
      <w:pPr>
        <w:jc w:val="both"/>
        <w:rPr>
          <w:rFonts w:ascii="Tahoma" w:hAnsi="Tahoma"/>
          <w:sz w:val="20"/>
          <w:szCs w:val="20"/>
          <w:lang w:val="en-CA"/>
        </w:rPr>
      </w:pPr>
      <w:hyperlink r:id="rId10" w:history="1">
        <w:proofErr w:type="spellStart"/>
        <w:r w:rsidR="00AF35CC" w:rsidRPr="005F2F5D">
          <w:rPr>
            <w:rStyle w:val="Hyperlink"/>
            <w:rFonts w:ascii="Tahoma" w:hAnsi="Tahoma"/>
            <w:b/>
            <w:sz w:val="20"/>
            <w:szCs w:val="20"/>
            <w:lang w:val="en-CA"/>
          </w:rPr>
          <w:t>Lominger</w:t>
        </w:r>
        <w:proofErr w:type="spellEnd"/>
      </w:hyperlink>
      <w:r w:rsidR="005101BD" w:rsidRPr="005F2F5D">
        <w:rPr>
          <w:lang w:val="en-CA"/>
        </w:rPr>
        <w:t xml:space="preserve">, </w:t>
      </w:r>
      <w:r w:rsidR="00B0168B">
        <w:rPr>
          <w:rFonts w:ascii="Tahoma" w:hAnsi="Tahoma"/>
          <w:sz w:val="20"/>
          <w:szCs w:val="20"/>
          <w:lang w:val="en-CA"/>
        </w:rPr>
        <w:t>internal training</w:t>
      </w:r>
      <w:r w:rsidR="005F2F5D" w:rsidRPr="005F2F5D">
        <w:rPr>
          <w:rFonts w:ascii="Tahoma" w:hAnsi="Tahoma"/>
          <w:sz w:val="20"/>
          <w:szCs w:val="20"/>
          <w:lang w:val="en-CA"/>
        </w:rPr>
        <w:t>, Ultra Electronics plc holding</w:t>
      </w:r>
    </w:p>
    <w:p w:rsidR="00B12E04" w:rsidRPr="00B0168B" w:rsidRDefault="005101BD" w:rsidP="00C0034E">
      <w:pPr>
        <w:jc w:val="both"/>
        <w:rPr>
          <w:rFonts w:ascii="Tahoma" w:hAnsi="Tahoma"/>
          <w:sz w:val="20"/>
          <w:szCs w:val="20"/>
          <w:lang w:val="en-CA"/>
        </w:rPr>
      </w:pPr>
      <w:r w:rsidRPr="00B0168B">
        <w:rPr>
          <w:rFonts w:ascii="Tahoma" w:hAnsi="Tahoma" w:cs="Tahoma"/>
          <w:sz w:val="20"/>
          <w:szCs w:val="20"/>
          <w:lang w:val="en-CA"/>
        </w:rPr>
        <w:t xml:space="preserve">Leadership </w:t>
      </w:r>
      <w:proofErr w:type="spellStart"/>
      <w:r w:rsidRPr="00B0168B">
        <w:rPr>
          <w:rFonts w:ascii="Tahoma" w:hAnsi="Tahoma" w:cs="Tahoma"/>
          <w:sz w:val="20"/>
          <w:szCs w:val="20"/>
          <w:lang w:val="en-CA"/>
        </w:rPr>
        <w:t>Architech</w:t>
      </w:r>
      <w:proofErr w:type="spellEnd"/>
      <w:r w:rsidRPr="00B0168B">
        <w:rPr>
          <w:rFonts w:ascii="Tahoma" w:hAnsi="Tahoma" w:cs="Tahoma"/>
          <w:sz w:val="20"/>
          <w:szCs w:val="20"/>
          <w:lang w:val="en-CA"/>
        </w:rPr>
        <w:t xml:space="preserve"> Competency Modeling, Choices Architect </w:t>
      </w:r>
      <w:r w:rsidR="00B0168B">
        <w:rPr>
          <w:rFonts w:ascii="Tahoma" w:hAnsi="Tahoma" w:cs="Tahoma"/>
          <w:sz w:val="20"/>
          <w:szCs w:val="20"/>
          <w:lang w:val="en-CA"/>
        </w:rPr>
        <w:t>&amp;</w:t>
      </w:r>
      <w:r w:rsidRPr="00B0168B">
        <w:rPr>
          <w:rFonts w:ascii="Tahoma" w:hAnsi="Tahoma" w:cs="Tahoma"/>
          <w:sz w:val="20"/>
          <w:szCs w:val="20"/>
          <w:lang w:val="en-CA"/>
        </w:rPr>
        <w:t xml:space="preserve"> Voices 360</w:t>
      </w:r>
    </w:p>
    <w:p w:rsidR="00C0034E" w:rsidRPr="005101BD" w:rsidRDefault="005101BD" w:rsidP="005101BD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/>
          <w:sz w:val="20"/>
          <w:szCs w:val="20"/>
        </w:rPr>
        <w:t>2009-2012</w:t>
      </w:r>
    </w:p>
    <w:p w:rsidR="00695AAB" w:rsidRDefault="00695AAB" w:rsidP="00C0034E">
      <w:pPr>
        <w:jc w:val="both"/>
        <w:rPr>
          <w:rFonts w:ascii="Tahoma" w:hAnsi="Tahoma" w:cs="Tahoma"/>
          <w:sz w:val="20"/>
          <w:szCs w:val="20"/>
        </w:rPr>
      </w:pPr>
    </w:p>
    <w:p w:rsidR="005101BD" w:rsidRPr="005101BD" w:rsidRDefault="00052F69" w:rsidP="005101BD">
      <w:pPr>
        <w:jc w:val="both"/>
        <w:rPr>
          <w:rFonts w:ascii="Tahoma" w:hAnsi="Tahoma"/>
          <w:b/>
          <w:sz w:val="20"/>
          <w:szCs w:val="20"/>
        </w:rPr>
      </w:pPr>
      <w:hyperlink r:id="rId11" w:history="1">
        <w:r w:rsidR="005101BD" w:rsidRPr="005101BD">
          <w:rPr>
            <w:rStyle w:val="Hyperlink"/>
            <w:rFonts w:ascii="Tahoma" w:hAnsi="Tahoma"/>
            <w:b/>
            <w:sz w:val="20"/>
            <w:szCs w:val="20"/>
          </w:rPr>
          <w:t xml:space="preserve">PI </w:t>
        </w:r>
        <w:proofErr w:type="spellStart"/>
        <w:r w:rsidR="005101BD" w:rsidRPr="005101BD">
          <w:rPr>
            <w:rStyle w:val="Hyperlink"/>
            <w:rFonts w:ascii="Tahoma" w:hAnsi="Tahoma"/>
            <w:b/>
            <w:sz w:val="20"/>
            <w:szCs w:val="20"/>
          </w:rPr>
          <w:t>Wor</w:t>
        </w:r>
        <w:r w:rsidR="00E658D7">
          <w:rPr>
            <w:rStyle w:val="Hyperlink"/>
            <w:rFonts w:ascii="Tahoma" w:hAnsi="Tahoma"/>
            <w:b/>
            <w:sz w:val="20"/>
            <w:szCs w:val="20"/>
          </w:rPr>
          <w:t>l</w:t>
        </w:r>
        <w:r w:rsidR="005101BD" w:rsidRPr="005101BD">
          <w:rPr>
            <w:rStyle w:val="Hyperlink"/>
            <w:rFonts w:ascii="Tahoma" w:hAnsi="Tahoma"/>
            <w:b/>
            <w:sz w:val="20"/>
            <w:szCs w:val="20"/>
          </w:rPr>
          <w:t>dwide</w:t>
        </w:r>
        <w:proofErr w:type="spellEnd"/>
      </w:hyperlink>
      <w:r w:rsidR="005101BD">
        <w:rPr>
          <w:rFonts w:ascii="Tahoma" w:hAnsi="Tahoma"/>
          <w:b/>
          <w:sz w:val="20"/>
          <w:szCs w:val="20"/>
        </w:rPr>
        <w:t xml:space="preserve">, </w:t>
      </w:r>
      <w:r w:rsidR="005101BD" w:rsidRPr="005101BD">
        <w:rPr>
          <w:rFonts w:ascii="Tahoma" w:hAnsi="Tahoma"/>
          <w:sz w:val="20"/>
          <w:szCs w:val="20"/>
        </w:rPr>
        <w:t>Montréal</w:t>
      </w:r>
      <w:r w:rsidR="005101BD">
        <w:rPr>
          <w:rFonts w:ascii="Tahoma" w:hAnsi="Tahoma"/>
          <w:sz w:val="20"/>
          <w:szCs w:val="20"/>
        </w:rPr>
        <w:t>,</w:t>
      </w:r>
      <w:r w:rsidR="005101BD" w:rsidRPr="005101BD">
        <w:rPr>
          <w:rFonts w:ascii="Tahoma" w:hAnsi="Tahoma"/>
          <w:sz w:val="20"/>
          <w:szCs w:val="20"/>
        </w:rPr>
        <w:t xml:space="preserve"> Canada</w:t>
      </w:r>
    </w:p>
    <w:p w:rsidR="005101BD" w:rsidRDefault="005101BD" w:rsidP="005101BD">
      <w:pPr>
        <w:jc w:val="both"/>
      </w:pPr>
      <w:proofErr w:type="spellStart"/>
      <w:r w:rsidRPr="005101BD">
        <w:rPr>
          <w:rFonts w:ascii="Tahoma" w:hAnsi="Tahoma"/>
          <w:sz w:val="20"/>
          <w:szCs w:val="20"/>
        </w:rPr>
        <w:t>Certifi</w:t>
      </w:r>
      <w:r w:rsidR="00B0168B">
        <w:rPr>
          <w:rFonts w:ascii="Tahoma" w:hAnsi="Tahoma"/>
          <w:sz w:val="20"/>
          <w:szCs w:val="20"/>
        </w:rPr>
        <w:t>ed</w:t>
      </w:r>
      <w:proofErr w:type="spellEnd"/>
      <w:r w:rsidR="00B0168B">
        <w:rPr>
          <w:rFonts w:ascii="Tahoma" w:hAnsi="Tahoma"/>
          <w:sz w:val="20"/>
          <w:szCs w:val="20"/>
        </w:rPr>
        <w:t xml:space="preserve"> </w:t>
      </w:r>
      <w:proofErr w:type="spellStart"/>
      <w:r w:rsidR="00B0168B">
        <w:rPr>
          <w:rFonts w:ascii="Tahoma" w:hAnsi="Tahoma"/>
          <w:sz w:val="20"/>
          <w:szCs w:val="20"/>
        </w:rPr>
        <w:t>Analyst</w:t>
      </w:r>
      <w:proofErr w:type="spellEnd"/>
      <w:r w:rsidR="00B0168B">
        <w:rPr>
          <w:rFonts w:ascii="Tahoma" w:hAnsi="Tahoma"/>
          <w:sz w:val="20"/>
          <w:szCs w:val="20"/>
        </w:rPr>
        <w:t xml:space="preserve"> for </w:t>
      </w:r>
      <w:proofErr w:type="spellStart"/>
      <w:r w:rsidRPr="005101BD">
        <w:rPr>
          <w:rFonts w:ascii="Tahoma" w:hAnsi="Tahoma"/>
          <w:sz w:val="20"/>
          <w:szCs w:val="20"/>
        </w:rPr>
        <w:t>Predictive</w:t>
      </w:r>
      <w:proofErr w:type="spellEnd"/>
      <w:r w:rsidRPr="005101BD">
        <w:rPr>
          <w:rFonts w:ascii="Tahoma" w:hAnsi="Tahoma"/>
          <w:sz w:val="20"/>
          <w:szCs w:val="20"/>
        </w:rPr>
        <w:t xml:space="preserve"> Index</w:t>
      </w:r>
    </w:p>
    <w:p w:rsidR="005101BD" w:rsidRPr="005101BD" w:rsidRDefault="005101BD" w:rsidP="005101BD">
      <w:pPr>
        <w:jc w:val="both"/>
        <w:rPr>
          <w:rFonts w:ascii="Tahoma" w:hAnsi="Tahoma"/>
          <w:sz w:val="20"/>
          <w:szCs w:val="20"/>
        </w:rPr>
      </w:pPr>
      <w:r w:rsidRPr="005101BD">
        <w:rPr>
          <w:rFonts w:ascii="Tahoma" w:hAnsi="Tahoma"/>
          <w:sz w:val="20"/>
          <w:szCs w:val="20"/>
        </w:rPr>
        <w:t>2006</w:t>
      </w:r>
    </w:p>
    <w:p w:rsidR="00801C9B" w:rsidRPr="005101BD" w:rsidRDefault="00801C9B" w:rsidP="00C0034E">
      <w:pPr>
        <w:jc w:val="both"/>
        <w:rPr>
          <w:rFonts w:ascii="Tahoma" w:hAnsi="Tahoma" w:cs="Tahoma"/>
          <w:sz w:val="20"/>
          <w:szCs w:val="20"/>
        </w:rPr>
      </w:pPr>
    </w:p>
    <w:p w:rsidR="00695AAB" w:rsidRDefault="00B0168B" w:rsidP="00695AAB">
      <w:pPr>
        <w:jc w:val="both"/>
        <w:rPr>
          <w:rFonts w:ascii="Corbel" w:hAnsi="Corbel"/>
          <w:color w:val="948A54" w:themeColor="background2" w:themeShade="80"/>
          <w:sz w:val="32"/>
        </w:rPr>
      </w:pPr>
      <w:proofErr w:type="spellStart"/>
      <w:r w:rsidRPr="00B0168B">
        <w:rPr>
          <w:rFonts w:ascii="Corbel" w:hAnsi="Corbel"/>
          <w:color w:val="948A54" w:themeColor="background2" w:themeShade="80"/>
          <w:sz w:val="32"/>
        </w:rPr>
        <w:t>Order</w:t>
      </w:r>
      <w:proofErr w:type="spellEnd"/>
      <w:r w:rsidRPr="00B0168B">
        <w:rPr>
          <w:rFonts w:ascii="Corbel" w:hAnsi="Corbel"/>
          <w:color w:val="948A54" w:themeColor="background2" w:themeShade="80"/>
          <w:sz w:val="32"/>
        </w:rPr>
        <w:t xml:space="preserve"> and </w:t>
      </w:r>
      <w:proofErr w:type="spellStart"/>
      <w:r w:rsidRPr="00B0168B">
        <w:rPr>
          <w:rFonts w:ascii="Corbel" w:hAnsi="Corbel"/>
          <w:color w:val="948A54" w:themeColor="background2" w:themeShade="80"/>
          <w:sz w:val="32"/>
        </w:rPr>
        <w:t>professional</w:t>
      </w:r>
      <w:proofErr w:type="spellEnd"/>
      <w:r w:rsidRPr="00B0168B">
        <w:rPr>
          <w:rFonts w:ascii="Corbel" w:hAnsi="Corbel"/>
          <w:color w:val="948A54" w:themeColor="background2" w:themeShade="80"/>
          <w:sz w:val="32"/>
        </w:rPr>
        <w:t xml:space="preserve"> association</w:t>
      </w:r>
    </w:p>
    <w:p w:rsidR="00B0168B" w:rsidRDefault="00B0168B" w:rsidP="00695AAB">
      <w:pPr>
        <w:jc w:val="both"/>
        <w:rPr>
          <w:rFonts w:ascii="Tahoma" w:hAnsi="Tahoma"/>
          <w:sz w:val="20"/>
          <w:szCs w:val="20"/>
        </w:rPr>
      </w:pPr>
    </w:p>
    <w:p w:rsidR="00F73B07" w:rsidRPr="00695AAB" w:rsidRDefault="00F73B07" w:rsidP="00F73B07">
      <w:pPr>
        <w:jc w:val="both"/>
        <w:rPr>
          <w:rFonts w:ascii="Tahoma" w:hAnsi="Tahoma"/>
          <w:sz w:val="20"/>
          <w:szCs w:val="20"/>
        </w:rPr>
      </w:pPr>
      <w:r w:rsidRPr="00F73B07">
        <w:rPr>
          <w:rFonts w:ascii="Tahoma" w:hAnsi="Tahoma"/>
          <w:b/>
          <w:sz w:val="20"/>
          <w:szCs w:val="20"/>
        </w:rPr>
        <w:t>ACC</w:t>
      </w:r>
      <w:r w:rsidRPr="00695AAB">
        <w:rPr>
          <w:rFonts w:ascii="Tahoma" w:hAnsi="Tahoma"/>
          <w:sz w:val="20"/>
          <w:szCs w:val="20"/>
        </w:rPr>
        <w:t xml:space="preserve"> (</w:t>
      </w:r>
      <w:proofErr w:type="spellStart"/>
      <w:r w:rsidRPr="00695AAB">
        <w:rPr>
          <w:rFonts w:ascii="Tahoma" w:hAnsi="Tahoma"/>
          <w:sz w:val="20"/>
          <w:szCs w:val="20"/>
        </w:rPr>
        <w:t>Accredited</w:t>
      </w:r>
      <w:proofErr w:type="spellEnd"/>
      <w:r w:rsidRPr="00695AAB">
        <w:rPr>
          <w:rFonts w:ascii="Tahoma" w:hAnsi="Tahoma"/>
          <w:sz w:val="20"/>
          <w:szCs w:val="20"/>
        </w:rPr>
        <w:t xml:space="preserve"> </w:t>
      </w:r>
      <w:proofErr w:type="spellStart"/>
      <w:r w:rsidRPr="00695AAB">
        <w:rPr>
          <w:rFonts w:ascii="Tahoma" w:hAnsi="Tahoma"/>
          <w:sz w:val="20"/>
          <w:szCs w:val="20"/>
        </w:rPr>
        <w:t>Certified</w:t>
      </w:r>
      <w:proofErr w:type="spellEnd"/>
      <w:r w:rsidRPr="00695AAB">
        <w:rPr>
          <w:rFonts w:ascii="Tahoma" w:hAnsi="Tahoma"/>
          <w:sz w:val="20"/>
          <w:szCs w:val="20"/>
        </w:rPr>
        <w:t xml:space="preserve"> Coach)</w:t>
      </w:r>
    </w:p>
    <w:p w:rsidR="00695AAB" w:rsidRPr="00695AAB" w:rsidRDefault="00B0168B" w:rsidP="00695AAB">
      <w:pPr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International Coaching </w:t>
      </w:r>
      <w:proofErr w:type="spellStart"/>
      <w:r>
        <w:rPr>
          <w:rFonts w:ascii="Tahoma" w:hAnsi="Tahoma"/>
          <w:sz w:val="20"/>
          <w:szCs w:val="20"/>
        </w:rPr>
        <w:t>Federation</w:t>
      </w:r>
      <w:proofErr w:type="spellEnd"/>
      <w:r w:rsidR="00695AAB">
        <w:rPr>
          <w:rFonts w:ascii="Tahoma" w:hAnsi="Tahoma"/>
          <w:sz w:val="20"/>
          <w:szCs w:val="20"/>
        </w:rPr>
        <w:t xml:space="preserve"> (ICF)</w:t>
      </w:r>
    </w:p>
    <w:p w:rsidR="00801C9B" w:rsidRPr="00695AAB" w:rsidRDefault="00801C9B" w:rsidP="00695AAB">
      <w:pPr>
        <w:jc w:val="both"/>
        <w:rPr>
          <w:rFonts w:ascii="Tahoma" w:hAnsi="Tahoma"/>
          <w:sz w:val="20"/>
          <w:szCs w:val="20"/>
        </w:rPr>
      </w:pPr>
      <w:r w:rsidRPr="00695AAB">
        <w:rPr>
          <w:rFonts w:ascii="Tahoma" w:hAnsi="Tahoma"/>
          <w:sz w:val="20"/>
          <w:szCs w:val="20"/>
        </w:rPr>
        <w:t>2011</w:t>
      </w:r>
    </w:p>
    <w:p w:rsidR="00801C9B" w:rsidRPr="00336646" w:rsidRDefault="00801C9B" w:rsidP="00801C9B">
      <w:pPr>
        <w:rPr>
          <w:rFonts w:ascii="Tahoma" w:hAnsi="Tahoma" w:cs="Tahoma"/>
          <w:color w:val="948A54" w:themeColor="background2" w:themeShade="80"/>
          <w:sz w:val="20"/>
          <w:szCs w:val="20"/>
        </w:rPr>
      </w:pPr>
    </w:p>
    <w:p w:rsidR="00CF16C0" w:rsidRPr="003E4ABE" w:rsidRDefault="00801C9B" w:rsidP="00695AAB">
      <w:pPr>
        <w:jc w:val="both"/>
        <w:rPr>
          <w:rFonts w:ascii="Tahoma" w:hAnsi="Tahoma"/>
          <w:sz w:val="20"/>
          <w:szCs w:val="20"/>
          <w:lang w:val="en-CA"/>
        </w:rPr>
      </w:pPr>
      <w:r w:rsidRPr="003E4ABE">
        <w:rPr>
          <w:rFonts w:ascii="Tahoma" w:hAnsi="Tahoma"/>
          <w:b/>
          <w:sz w:val="20"/>
          <w:szCs w:val="20"/>
          <w:lang w:val="en-CA"/>
        </w:rPr>
        <w:t>C</w:t>
      </w:r>
      <w:r w:rsidR="003E4ABE">
        <w:rPr>
          <w:rFonts w:ascii="Tahoma" w:hAnsi="Tahoma"/>
          <w:b/>
          <w:sz w:val="20"/>
          <w:szCs w:val="20"/>
          <w:lang w:val="en-CA"/>
        </w:rPr>
        <w:t>IRC</w:t>
      </w:r>
      <w:r w:rsidR="003E4ABE" w:rsidRPr="003E4ABE">
        <w:rPr>
          <w:rFonts w:ascii="Tahoma" w:hAnsi="Tahoma"/>
          <w:sz w:val="20"/>
          <w:szCs w:val="20"/>
          <w:lang w:val="en-CA"/>
        </w:rPr>
        <w:t xml:space="preserve"> (Certified Industrial Relation Counsellor)</w:t>
      </w:r>
    </w:p>
    <w:p w:rsidR="003E4ABE" w:rsidRPr="003E4ABE" w:rsidRDefault="003E4ABE" w:rsidP="00695AAB">
      <w:pPr>
        <w:jc w:val="both"/>
        <w:rPr>
          <w:rFonts w:ascii="Tahoma" w:hAnsi="Tahoma"/>
          <w:sz w:val="20"/>
          <w:szCs w:val="20"/>
        </w:rPr>
      </w:pPr>
      <w:r w:rsidRPr="003E4ABE">
        <w:rPr>
          <w:rFonts w:ascii="Tahoma" w:hAnsi="Tahoma"/>
          <w:sz w:val="20"/>
          <w:szCs w:val="20"/>
        </w:rPr>
        <w:t xml:space="preserve">Ordre des conseillers en ressources humaines agréés </w:t>
      </w:r>
      <w:proofErr w:type="spellStart"/>
      <w:r w:rsidRPr="003E4ABE">
        <w:rPr>
          <w:rFonts w:ascii="Tahoma" w:hAnsi="Tahoma"/>
          <w:sz w:val="20"/>
          <w:szCs w:val="20"/>
        </w:rPr>
        <w:t>Members</w:t>
      </w:r>
      <w:proofErr w:type="spellEnd"/>
      <w:r>
        <w:rPr>
          <w:rFonts w:ascii="Tahoma" w:hAnsi="Tahoma"/>
          <w:sz w:val="20"/>
          <w:szCs w:val="20"/>
        </w:rPr>
        <w:t xml:space="preserve"> </w:t>
      </w:r>
      <w:proofErr w:type="spellStart"/>
      <w:r>
        <w:rPr>
          <w:rFonts w:ascii="Tahoma" w:hAnsi="Tahoma"/>
          <w:sz w:val="20"/>
          <w:szCs w:val="20"/>
        </w:rPr>
        <w:t>from</w:t>
      </w:r>
      <w:proofErr w:type="spellEnd"/>
      <w:r>
        <w:rPr>
          <w:rFonts w:ascii="Tahoma" w:hAnsi="Tahoma"/>
          <w:sz w:val="20"/>
          <w:szCs w:val="20"/>
        </w:rPr>
        <w:t xml:space="preserve"> 2000</w:t>
      </w:r>
    </w:p>
    <w:p w:rsidR="003E4ABE" w:rsidRPr="003E4ABE" w:rsidRDefault="003E4ABE" w:rsidP="00695AAB">
      <w:pPr>
        <w:jc w:val="both"/>
        <w:rPr>
          <w:rFonts w:ascii="Tahoma" w:hAnsi="Tahoma"/>
          <w:sz w:val="20"/>
          <w:szCs w:val="20"/>
          <w:lang w:val="en-CA"/>
        </w:rPr>
      </w:pPr>
      <w:r w:rsidRPr="003E4ABE">
        <w:rPr>
          <w:rFonts w:ascii="Tahoma" w:hAnsi="Tahoma"/>
          <w:sz w:val="20"/>
          <w:szCs w:val="20"/>
          <w:lang w:val="en-CA"/>
        </w:rPr>
        <w:t xml:space="preserve">The </w:t>
      </w:r>
      <w:proofErr w:type="spellStart"/>
      <w:r w:rsidRPr="003E4ABE">
        <w:rPr>
          <w:rFonts w:ascii="Tahoma" w:hAnsi="Tahoma"/>
          <w:sz w:val="20"/>
          <w:szCs w:val="20"/>
          <w:lang w:val="en-CA"/>
        </w:rPr>
        <w:t>Ordre</w:t>
      </w:r>
      <w:proofErr w:type="spellEnd"/>
      <w:r w:rsidRPr="003E4ABE">
        <w:rPr>
          <w:rFonts w:ascii="Tahoma" w:hAnsi="Tahoma"/>
          <w:sz w:val="20"/>
          <w:szCs w:val="20"/>
          <w:lang w:val="en-CA"/>
        </w:rPr>
        <w:t xml:space="preserve"> des </w:t>
      </w:r>
      <w:proofErr w:type="spellStart"/>
      <w:r w:rsidRPr="003E4ABE">
        <w:rPr>
          <w:rFonts w:ascii="Tahoma" w:hAnsi="Tahoma"/>
          <w:sz w:val="20"/>
          <w:szCs w:val="20"/>
          <w:lang w:val="en-CA"/>
        </w:rPr>
        <w:t>conseillers</w:t>
      </w:r>
      <w:proofErr w:type="spellEnd"/>
      <w:r w:rsidRPr="003E4ABE">
        <w:rPr>
          <w:rFonts w:ascii="Tahoma" w:hAnsi="Tahoma"/>
          <w:sz w:val="20"/>
          <w:szCs w:val="20"/>
          <w:lang w:val="en-CA"/>
        </w:rPr>
        <w:t xml:space="preserve"> en </w:t>
      </w:r>
      <w:proofErr w:type="spellStart"/>
      <w:r w:rsidRPr="003E4ABE">
        <w:rPr>
          <w:rFonts w:ascii="Tahoma" w:hAnsi="Tahoma"/>
          <w:sz w:val="20"/>
          <w:szCs w:val="20"/>
          <w:lang w:val="en-CA"/>
        </w:rPr>
        <w:t>ressources</w:t>
      </w:r>
      <w:proofErr w:type="spellEnd"/>
      <w:r w:rsidRPr="003E4ABE">
        <w:rPr>
          <w:rFonts w:ascii="Tahoma" w:hAnsi="Tahoma"/>
          <w:sz w:val="20"/>
          <w:szCs w:val="20"/>
          <w:lang w:val="en-CA"/>
        </w:rPr>
        <w:t xml:space="preserve"> </w:t>
      </w:r>
      <w:proofErr w:type="spellStart"/>
      <w:r w:rsidRPr="003E4ABE">
        <w:rPr>
          <w:rFonts w:ascii="Tahoma" w:hAnsi="Tahoma"/>
          <w:sz w:val="20"/>
          <w:szCs w:val="20"/>
          <w:lang w:val="en-CA"/>
        </w:rPr>
        <w:t>humaines</w:t>
      </w:r>
      <w:proofErr w:type="spellEnd"/>
      <w:r w:rsidRPr="003E4ABE">
        <w:rPr>
          <w:rFonts w:ascii="Tahoma" w:hAnsi="Tahoma"/>
          <w:sz w:val="20"/>
          <w:szCs w:val="20"/>
          <w:lang w:val="en-CA"/>
        </w:rPr>
        <w:t xml:space="preserve"> </w:t>
      </w:r>
      <w:proofErr w:type="spellStart"/>
      <w:r w:rsidRPr="003E4ABE">
        <w:rPr>
          <w:rFonts w:ascii="Tahoma" w:hAnsi="Tahoma"/>
          <w:sz w:val="20"/>
          <w:szCs w:val="20"/>
          <w:lang w:val="en-CA"/>
        </w:rPr>
        <w:t>agréés</w:t>
      </w:r>
      <w:proofErr w:type="spellEnd"/>
      <w:r w:rsidRPr="003E4ABE">
        <w:rPr>
          <w:rFonts w:ascii="Tahoma" w:hAnsi="Tahoma"/>
          <w:sz w:val="20"/>
          <w:szCs w:val="20"/>
          <w:lang w:val="en-CA"/>
        </w:rPr>
        <w:t xml:space="preserve"> is the fifth largest association of its kind in the world. It is the only organization in Quebec mandated to award human resources professionals a title certifying their competency</w:t>
      </w:r>
    </w:p>
    <w:p w:rsidR="002B7A0C" w:rsidRDefault="002B7A0C" w:rsidP="00695AAB">
      <w:pPr>
        <w:jc w:val="both"/>
        <w:rPr>
          <w:rFonts w:ascii="Tahoma" w:hAnsi="Tahoma"/>
          <w:sz w:val="20"/>
          <w:szCs w:val="20"/>
        </w:rPr>
      </w:pPr>
    </w:p>
    <w:p w:rsidR="002B7A0C" w:rsidRDefault="002B7A0C" w:rsidP="00695AAB">
      <w:pPr>
        <w:jc w:val="both"/>
        <w:rPr>
          <w:rFonts w:ascii="Tahoma" w:hAnsi="Tahoma"/>
          <w:sz w:val="20"/>
          <w:szCs w:val="20"/>
        </w:rPr>
      </w:pPr>
    </w:p>
    <w:p w:rsidR="002B7A0C" w:rsidRPr="00E36F64" w:rsidRDefault="003E4ABE" w:rsidP="00E36F64">
      <w:pPr>
        <w:rPr>
          <w:rFonts w:ascii="Corbel" w:hAnsi="Corbel"/>
          <w:color w:val="948A54" w:themeColor="background2" w:themeShade="80"/>
          <w:sz w:val="32"/>
        </w:rPr>
      </w:pPr>
      <w:proofErr w:type="spellStart"/>
      <w:r>
        <w:rPr>
          <w:rFonts w:ascii="Corbel" w:hAnsi="Corbel"/>
          <w:color w:val="948A54" w:themeColor="background2" w:themeShade="80"/>
          <w:sz w:val="32"/>
        </w:rPr>
        <w:t>Other</w:t>
      </w:r>
      <w:proofErr w:type="spellEnd"/>
      <w:r>
        <w:rPr>
          <w:rFonts w:ascii="Corbel" w:hAnsi="Corbel"/>
          <w:color w:val="948A54" w:themeColor="background2" w:themeShade="80"/>
          <w:sz w:val="32"/>
        </w:rPr>
        <w:t xml:space="preserve"> </w:t>
      </w:r>
      <w:proofErr w:type="spellStart"/>
      <w:r>
        <w:rPr>
          <w:rFonts w:ascii="Corbel" w:hAnsi="Corbel"/>
          <w:color w:val="948A54" w:themeColor="background2" w:themeShade="80"/>
          <w:sz w:val="32"/>
        </w:rPr>
        <w:t>Experience</w:t>
      </w:r>
      <w:proofErr w:type="spellEnd"/>
    </w:p>
    <w:p w:rsidR="002B7A0C" w:rsidRDefault="002B7A0C" w:rsidP="00695AAB">
      <w:pPr>
        <w:jc w:val="both"/>
        <w:rPr>
          <w:rFonts w:ascii="Tahoma" w:hAnsi="Tahoma"/>
          <w:sz w:val="20"/>
          <w:szCs w:val="20"/>
        </w:rPr>
      </w:pPr>
    </w:p>
    <w:p w:rsidR="003E4ABE" w:rsidRPr="003E4ABE" w:rsidRDefault="003E4ABE" w:rsidP="003E4ABE">
      <w:pPr>
        <w:jc w:val="both"/>
        <w:rPr>
          <w:rFonts w:ascii="Tahoma" w:hAnsi="Tahoma" w:cs="Tahoma"/>
          <w:sz w:val="20"/>
          <w:szCs w:val="20"/>
          <w:lang w:val="en-CA"/>
        </w:rPr>
      </w:pPr>
      <w:r w:rsidRPr="003E4ABE">
        <w:rPr>
          <w:rFonts w:ascii="Tahoma" w:hAnsi="Tahoma" w:cs="Tahoma"/>
          <w:sz w:val="20"/>
          <w:szCs w:val="20"/>
          <w:lang w:val="en-CA"/>
        </w:rPr>
        <w:t xml:space="preserve">Administrator of the board of the </w:t>
      </w:r>
      <w:r>
        <w:rPr>
          <w:rFonts w:ascii="Tahoma" w:hAnsi="Tahoma" w:cs="Tahoma"/>
          <w:sz w:val="20"/>
          <w:szCs w:val="20"/>
          <w:lang w:val="en-CA"/>
        </w:rPr>
        <w:t xml:space="preserve">kindergarten </w:t>
      </w:r>
      <w:r w:rsidRPr="003E4ABE">
        <w:rPr>
          <w:rFonts w:ascii="Tahoma" w:hAnsi="Tahoma" w:cs="Tahoma"/>
          <w:i/>
          <w:sz w:val="20"/>
          <w:szCs w:val="20"/>
          <w:lang w:val="en-CA"/>
        </w:rPr>
        <w:t>The</w:t>
      </w:r>
      <w:r w:rsidRPr="003E4ABE">
        <w:rPr>
          <w:rFonts w:ascii="Tahoma" w:hAnsi="Tahoma" w:cs="Tahoma"/>
          <w:i/>
          <w:sz w:val="20"/>
          <w:szCs w:val="20"/>
          <w:lang w:val="en-CA"/>
        </w:rPr>
        <w:t xml:space="preserve"> Explorers</w:t>
      </w:r>
    </w:p>
    <w:p w:rsidR="002B7A0C" w:rsidRPr="003E4ABE" w:rsidRDefault="003E4ABE" w:rsidP="003E4ABE">
      <w:pPr>
        <w:jc w:val="both"/>
        <w:rPr>
          <w:rFonts w:ascii="Tahoma" w:hAnsi="Tahoma"/>
          <w:sz w:val="20"/>
          <w:szCs w:val="20"/>
          <w:lang w:val="en-CA"/>
        </w:rPr>
      </w:pPr>
      <w:r w:rsidRPr="003E4ABE">
        <w:rPr>
          <w:rFonts w:ascii="Tahoma" w:hAnsi="Tahoma" w:cs="Tahoma"/>
          <w:sz w:val="20"/>
          <w:szCs w:val="20"/>
        </w:rPr>
        <w:t xml:space="preserve">2010 to </w:t>
      </w:r>
      <w:proofErr w:type="spellStart"/>
      <w:r>
        <w:rPr>
          <w:rFonts w:ascii="Tahoma" w:hAnsi="Tahoma" w:cs="Tahoma"/>
          <w:sz w:val="20"/>
          <w:szCs w:val="20"/>
        </w:rPr>
        <w:t>now</w:t>
      </w:r>
      <w:proofErr w:type="spellEnd"/>
    </w:p>
    <w:sectPr w:rsidR="002B7A0C" w:rsidRPr="003E4ABE" w:rsidSect="00A30574">
      <w:footerReference w:type="even" r:id="rId12"/>
      <w:footerReference w:type="default" r:id="rId13"/>
      <w:pgSz w:w="12240" w:h="15840"/>
      <w:pgMar w:top="851" w:right="1752" w:bottom="851" w:left="107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68B" w:rsidRDefault="00B0168B" w:rsidP="000E2CC4">
      <w:r>
        <w:separator/>
      </w:r>
    </w:p>
  </w:endnote>
  <w:endnote w:type="continuationSeparator" w:id="0">
    <w:p w:rsidR="00B0168B" w:rsidRDefault="00B0168B" w:rsidP="000E2C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68B" w:rsidRDefault="00B0168B" w:rsidP="00A3057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0168B" w:rsidRDefault="00B0168B" w:rsidP="007C0FE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526"/>
      <w:gridCol w:w="6662"/>
      <w:gridCol w:w="1362"/>
    </w:tblGrid>
    <w:tr w:rsidR="00B0168B" w:rsidTr="00410025">
      <w:tc>
        <w:tcPr>
          <w:tcW w:w="1526" w:type="dxa"/>
        </w:tcPr>
        <w:p w:rsidR="00B0168B" w:rsidRDefault="00B0168B" w:rsidP="00A30574">
          <w:pPr>
            <w:pStyle w:val="Footer"/>
            <w:ind w:right="360"/>
          </w:pPr>
        </w:p>
      </w:tc>
      <w:tc>
        <w:tcPr>
          <w:tcW w:w="6662" w:type="dxa"/>
          <w:tcBorders>
            <w:right w:val="nil"/>
          </w:tcBorders>
        </w:tcPr>
        <w:p w:rsidR="00B0168B" w:rsidRPr="007C0FEE" w:rsidRDefault="00B0168B" w:rsidP="00336646">
          <w:pPr>
            <w:jc w:val="center"/>
            <w:rPr>
              <w:rFonts w:asciiTheme="minorHAnsi" w:hAnsiTheme="minorHAnsi"/>
            </w:rPr>
          </w:pPr>
          <w:r w:rsidRPr="007C0FEE">
            <w:rPr>
              <w:rFonts w:ascii="Tahoma" w:hAnsi="Tahoma" w:cs="Tahoma"/>
              <w:sz w:val="20"/>
              <w:szCs w:val="20"/>
            </w:rPr>
            <w:t xml:space="preserve">Audrey Tremblay </w:t>
          </w:r>
          <w:r>
            <w:rPr>
              <w:rFonts w:ascii="Wingdings" w:hAnsi="Wingdings"/>
              <w:sz w:val="20"/>
              <w:szCs w:val="20"/>
            </w:rPr>
            <w:t></w:t>
          </w:r>
          <w:r w:rsidRPr="007C0FEE">
            <w:rPr>
              <w:rFonts w:ascii="Tahoma" w:hAnsi="Tahoma" w:cs="Tahoma"/>
              <w:sz w:val="20"/>
              <w:szCs w:val="20"/>
            </w:rPr>
            <w:t xml:space="preserve"> </w:t>
          </w:r>
          <w:r w:rsidRPr="00336646">
            <w:rPr>
              <w:rFonts w:ascii="Tahoma" w:hAnsi="Tahoma" w:cs="Tahoma"/>
            </w:rPr>
            <w:t>(418) 944-5860</w:t>
          </w:r>
        </w:p>
        <w:p w:rsidR="00B0168B" w:rsidRDefault="00B0168B" w:rsidP="00AB5B76">
          <w:pPr>
            <w:pStyle w:val="Footer"/>
            <w:ind w:right="360"/>
            <w:jc w:val="center"/>
          </w:pPr>
        </w:p>
      </w:tc>
      <w:tc>
        <w:tcPr>
          <w:tcW w:w="1362" w:type="dxa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948A54" w:themeFill="background2" w:themeFillShade="80"/>
        </w:tcPr>
        <w:p w:rsidR="00B0168B" w:rsidRPr="00410025" w:rsidRDefault="00B0168B" w:rsidP="00AB5B76">
          <w:pPr>
            <w:pStyle w:val="Footer"/>
            <w:jc w:val="center"/>
            <w:rPr>
              <w:rFonts w:ascii="Tahoma" w:hAnsi="Tahoma"/>
              <w:color w:val="FFFFFF" w:themeColor="background1"/>
              <w:sz w:val="20"/>
              <w:szCs w:val="20"/>
            </w:rPr>
          </w:pPr>
          <w:r w:rsidRPr="00410025">
            <w:rPr>
              <w:rStyle w:val="PageNumber"/>
              <w:rFonts w:ascii="Tahoma" w:hAnsi="Tahoma"/>
              <w:color w:val="FFFFFF" w:themeColor="background1"/>
              <w:sz w:val="20"/>
              <w:szCs w:val="20"/>
            </w:rPr>
            <w:t xml:space="preserve">Page </w:t>
          </w:r>
          <w:r w:rsidRPr="00410025">
            <w:rPr>
              <w:rStyle w:val="PageNumber"/>
              <w:rFonts w:ascii="Tahoma" w:hAnsi="Tahoma"/>
              <w:color w:val="FFFFFF" w:themeColor="background1"/>
              <w:sz w:val="20"/>
              <w:szCs w:val="20"/>
            </w:rPr>
            <w:fldChar w:fldCharType="begin"/>
          </w:r>
          <w:r w:rsidRPr="00410025">
            <w:rPr>
              <w:rStyle w:val="PageNumber"/>
              <w:rFonts w:ascii="Tahoma" w:hAnsi="Tahoma"/>
              <w:color w:val="FFFFFF" w:themeColor="background1"/>
              <w:sz w:val="20"/>
              <w:szCs w:val="20"/>
            </w:rPr>
            <w:instrText xml:space="preserve">PAGE  </w:instrText>
          </w:r>
          <w:r w:rsidRPr="00410025">
            <w:rPr>
              <w:rStyle w:val="PageNumber"/>
              <w:rFonts w:ascii="Tahoma" w:hAnsi="Tahoma"/>
              <w:color w:val="FFFFFF" w:themeColor="background1"/>
              <w:sz w:val="20"/>
              <w:szCs w:val="20"/>
            </w:rPr>
            <w:fldChar w:fldCharType="separate"/>
          </w:r>
          <w:r w:rsidR="003E4ABE">
            <w:rPr>
              <w:rStyle w:val="PageNumber"/>
              <w:rFonts w:ascii="Tahoma" w:hAnsi="Tahoma"/>
              <w:noProof/>
              <w:color w:val="FFFFFF" w:themeColor="background1"/>
              <w:sz w:val="20"/>
              <w:szCs w:val="20"/>
            </w:rPr>
            <w:t>1</w:t>
          </w:r>
          <w:r w:rsidRPr="00410025">
            <w:rPr>
              <w:rStyle w:val="PageNumber"/>
              <w:rFonts w:ascii="Tahoma" w:hAnsi="Tahoma"/>
              <w:color w:val="FFFFFF" w:themeColor="background1"/>
              <w:sz w:val="20"/>
              <w:szCs w:val="20"/>
            </w:rPr>
            <w:fldChar w:fldCharType="end"/>
          </w:r>
          <w:r w:rsidRPr="00410025">
            <w:rPr>
              <w:rStyle w:val="PageNumber"/>
              <w:rFonts w:ascii="Tahoma" w:hAnsi="Tahoma"/>
              <w:color w:val="FFFFFF" w:themeColor="background1"/>
              <w:sz w:val="20"/>
              <w:szCs w:val="20"/>
            </w:rPr>
            <w:t xml:space="preserve"> de 3</w:t>
          </w:r>
        </w:p>
      </w:tc>
    </w:tr>
  </w:tbl>
  <w:p w:rsidR="00B0168B" w:rsidRPr="007C0FEE" w:rsidRDefault="00B0168B" w:rsidP="007C0F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68B" w:rsidRDefault="00B0168B" w:rsidP="000E2CC4">
      <w:r>
        <w:separator/>
      </w:r>
    </w:p>
  </w:footnote>
  <w:footnote w:type="continuationSeparator" w:id="0">
    <w:p w:rsidR="00B0168B" w:rsidRDefault="00B0168B" w:rsidP="000E2C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94008"/>
    <w:multiLevelType w:val="singleLevel"/>
    <w:tmpl w:val="D79AEAC4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">
    <w:nsid w:val="245F7F2A"/>
    <w:multiLevelType w:val="hybridMultilevel"/>
    <w:tmpl w:val="05F6F380"/>
    <w:lvl w:ilvl="0" w:tplc="1D78CCDE">
      <w:start w:val="200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B843F1"/>
    <w:multiLevelType w:val="hybridMultilevel"/>
    <w:tmpl w:val="645A6750"/>
    <w:lvl w:ilvl="0" w:tplc="D79AEAC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C0574A8"/>
    <w:multiLevelType w:val="hybridMultilevel"/>
    <w:tmpl w:val="52DAD4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B66EC1"/>
    <w:multiLevelType w:val="singleLevel"/>
    <w:tmpl w:val="D79AEAC4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5">
    <w:nsid w:val="70D57B13"/>
    <w:multiLevelType w:val="hybridMultilevel"/>
    <w:tmpl w:val="B7D05A18"/>
    <w:lvl w:ilvl="0" w:tplc="D79AEAC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0FF2512"/>
    <w:multiLevelType w:val="singleLevel"/>
    <w:tmpl w:val="D79AEAC4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/>
  <w:rsids>
    <w:rsidRoot w:val="00356AC9"/>
    <w:rsid w:val="00022EBA"/>
    <w:rsid w:val="00052F69"/>
    <w:rsid w:val="0009651E"/>
    <w:rsid w:val="000A5850"/>
    <w:rsid w:val="000B6BF9"/>
    <w:rsid w:val="000E2CC4"/>
    <w:rsid w:val="00136F23"/>
    <w:rsid w:val="00192A5E"/>
    <w:rsid w:val="00192BD2"/>
    <w:rsid w:val="001B5E74"/>
    <w:rsid w:val="001D2012"/>
    <w:rsid w:val="001D633F"/>
    <w:rsid w:val="00230A3D"/>
    <w:rsid w:val="002436AC"/>
    <w:rsid w:val="00263494"/>
    <w:rsid w:val="002A2750"/>
    <w:rsid w:val="002B7A0C"/>
    <w:rsid w:val="002F4DD8"/>
    <w:rsid w:val="00300616"/>
    <w:rsid w:val="00336646"/>
    <w:rsid w:val="00356AC9"/>
    <w:rsid w:val="00357FA7"/>
    <w:rsid w:val="00385A5A"/>
    <w:rsid w:val="003B55EB"/>
    <w:rsid w:val="003E4ABE"/>
    <w:rsid w:val="00406792"/>
    <w:rsid w:val="00410025"/>
    <w:rsid w:val="00447FDF"/>
    <w:rsid w:val="004F2101"/>
    <w:rsid w:val="005101BD"/>
    <w:rsid w:val="00533A45"/>
    <w:rsid w:val="00556452"/>
    <w:rsid w:val="00572E22"/>
    <w:rsid w:val="00594495"/>
    <w:rsid w:val="005F2F5D"/>
    <w:rsid w:val="00621BB7"/>
    <w:rsid w:val="00683DB6"/>
    <w:rsid w:val="00684839"/>
    <w:rsid w:val="00695AAB"/>
    <w:rsid w:val="006C6A9F"/>
    <w:rsid w:val="006D2D5F"/>
    <w:rsid w:val="006E3417"/>
    <w:rsid w:val="006F7B7A"/>
    <w:rsid w:val="007220A0"/>
    <w:rsid w:val="007653DB"/>
    <w:rsid w:val="0078592B"/>
    <w:rsid w:val="007C0FEE"/>
    <w:rsid w:val="007C608A"/>
    <w:rsid w:val="007E653D"/>
    <w:rsid w:val="007E73D4"/>
    <w:rsid w:val="007F5CBC"/>
    <w:rsid w:val="00801C9B"/>
    <w:rsid w:val="00865098"/>
    <w:rsid w:val="0088638F"/>
    <w:rsid w:val="00896A05"/>
    <w:rsid w:val="008D18A1"/>
    <w:rsid w:val="00942254"/>
    <w:rsid w:val="0095197D"/>
    <w:rsid w:val="00966796"/>
    <w:rsid w:val="009D507B"/>
    <w:rsid w:val="00A07D01"/>
    <w:rsid w:val="00A30574"/>
    <w:rsid w:val="00A3274F"/>
    <w:rsid w:val="00A86E45"/>
    <w:rsid w:val="00AA56E8"/>
    <w:rsid w:val="00AB5B76"/>
    <w:rsid w:val="00AE3DFD"/>
    <w:rsid w:val="00AF35CC"/>
    <w:rsid w:val="00B0168B"/>
    <w:rsid w:val="00B12E04"/>
    <w:rsid w:val="00B16914"/>
    <w:rsid w:val="00B32AA4"/>
    <w:rsid w:val="00B45A94"/>
    <w:rsid w:val="00B761F1"/>
    <w:rsid w:val="00BA16D5"/>
    <w:rsid w:val="00BB0D22"/>
    <w:rsid w:val="00BB3AF1"/>
    <w:rsid w:val="00BE7BCA"/>
    <w:rsid w:val="00C0034E"/>
    <w:rsid w:val="00C11B9A"/>
    <w:rsid w:val="00C47364"/>
    <w:rsid w:val="00C63FBF"/>
    <w:rsid w:val="00C93E7E"/>
    <w:rsid w:val="00CA4728"/>
    <w:rsid w:val="00CE712C"/>
    <w:rsid w:val="00CF16C0"/>
    <w:rsid w:val="00CF1754"/>
    <w:rsid w:val="00D1024A"/>
    <w:rsid w:val="00D1159F"/>
    <w:rsid w:val="00D707BE"/>
    <w:rsid w:val="00D743D1"/>
    <w:rsid w:val="00D86CF6"/>
    <w:rsid w:val="00D931F0"/>
    <w:rsid w:val="00DB67B1"/>
    <w:rsid w:val="00DD1D92"/>
    <w:rsid w:val="00E36F64"/>
    <w:rsid w:val="00E642E7"/>
    <w:rsid w:val="00E658D7"/>
    <w:rsid w:val="00E66530"/>
    <w:rsid w:val="00E7108E"/>
    <w:rsid w:val="00E91B14"/>
    <w:rsid w:val="00EB21D9"/>
    <w:rsid w:val="00EC4F42"/>
    <w:rsid w:val="00F73B07"/>
    <w:rsid w:val="00F97875"/>
    <w:rsid w:val="00FA48AE"/>
    <w:rsid w:val="00FB51C7"/>
    <w:rsid w:val="00FC7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A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56AC9"/>
    <w:pPr>
      <w:jc w:val="center"/>
    </w:pPr>
    <w:rPr>
      <w:szCs w:val="20"/>
    </w:rPr>
  </w:style>
  <w:style w:type="character" w:customStyle="1" w:styleId="TitleChar">
    <w:name w:val="Title Char"/>
    <w:basedOn w:val="DefaultParagraphFont"/>
    <w:link w:val="Title"/>
    <w:rsid w:val="00356AC9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styleId="Hyperlink">
    <w:name w:val="Hyperlink"/>
    <w:basedOn w:val="DefaultParagraphFont"/>
    <w:rsid w:val="00356A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43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19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2C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2CC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0E2C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2CC4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59"/>
    <w:rsid w:val="00D86C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7C0FE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A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356AC9"/>
    <w:pPr>
      <w:jc w:val="center"/>
    </w:pPr>
    <w:rPr>
      <w:szCs w:val="20"/>
    </w:rPr>
  </w:style>
  <w:style w:type="character" w:customStyle="1" w:styleId="TitreCar">
    <w:name w:val="Titre Car"/>
    <w:basedOn w:val="Policepardfaut"/>
    <w:link w:val="Titre"/>
    <w:rsid w:val="00356AC9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styleId="Lienhypertexte">
    <w:name w:val="Hyperlink"/>
    <w:basedOn w:val="Policepardfaut"/>
    <w:rsid w:val="00356AC9"/>
    <w:rPr>
      <w:color w:val="0000FF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D743D1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95197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E2CC4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0E2CC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0E2CC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E2CC4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">
    <w:name w:val="Table Grid"/>
    <w:basedOn w:val="TableauNormal"/>
    <w:uiPriority w:val="59"/>
    <w:rsid w:val="00D86C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umrodepage">
    <w:name w:val="page number"/>
    <w:basedOn w:val="Policepardfaut"/>
    <w:uiPriority w:val="99"/>
    <w:semiHidden/>
    <w:unhideWhenUsed/>
    <w:rsid w:val="007C0F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coaches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audreytremblaycoach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iworldwide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lominge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udrey\AppData\Local\Microsoft\Windows\Temporary%20Internet%20Files\Content.IE5\DU5AX0AS\theleadershipcircl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905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Jean-Francois Duckett</dc:creator>
  <cp:lastModifiedBy>Audrey</cp:lastModifiedBy>
  <cp:revision>3</cp:revision>
  <cp:lastPrinted>2012-07-06T02:31:00Z</cp:lastPrinted>
  <dcterms:created xsi:type="dcterms:W3CDTF">2012-09-06T00:23:00Z</dcterms:created>
  <dcterms:modified xsi:type="dcterms:W3CDTF">2012-09-06T01:03:00Z</dcterms:modified>
</cp:coreProperties>
</file>