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B79" w:rsidRDefault="00B16B79" w:rsidP="00B16B79">
      <w:pPr>
        <w:jc w:val="center"/>
        <w:rPr>
          <w:b/>
          <w:sz w:val="48"/>
          <w:szCs w:val="48"/>
        </w:rPr>
      </w:pPr>
      <w:r>
        <w:rPr>
          <w:b/>
          <w:noProof/>
          <w:sz w:val="48"/>
          <w:szCs w:val="48"/>
        </w:rPr>
        <w:drawing>
          <wp:inline distT="0" distB="0" distL="0" distR="0" wp14:anchorId="40678FFF" wp14:editId="600BF889">
            <wp:extent cx="3175000" cy="59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5">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B16B79" w:rsidRDefault="00B16B79" w:rsidP="00B16B79"/>
    <w:p w:rsidR="00B16B79" w:rsidRPr="00177F25" w:rsidRDefault="00B16B79" w:rsidP="00B16B79">
      <w:pPr>
        <w:jc w:val="both"/>
        <w:rPr>
          <w:rFonts w:ascii="Times New Roman" w:hAnsi="Times New Roman" w:cs="Times New Roman"/>
          <w:b/>
          <w:bCs/>
          <w:sz w:val="44"/>
          <w:szCs w:val="44"/>
        </w:rPr>
      </w:pPr>
      <w:r w:rsidRPr="00177F25">
        <w:rPr>
          <w:rFonts w:ascii="Times New Roman" w:hAnsi="Times New Roman" w:cs="Times New Roman"/>
          <w:b/>
          <w:bCs/>
          <w:sz w:val="44"/>
          <w:szCs w:val="44"/>
        </w:rPr>
        <w:t>Henry Kimsey-House</w:t>
      </w:r>
      <w:r>
        <w:rPr>
          <w:rFonts w:ascii="Times New Roman" w:hAnsi="Times New Roman" w:cs="Times New Roman"/>
          <w:b/>
          <w:bCs/>
          <w:sz w:val="44"/>
          <w:szCs w:val="44"/>
        </w:rPr>
        <w:t xml:space="preserve">, </w:t>
      </w:r>
      <w:r w:rsidRPr="00177F25">
        <w:rPr>
          <w:rFonts w:ascii="Times New Roman" w:hAnsi="Times New Roman" w:cs="Times New Roman"/>
          <w:b/>
          <w:bCs/>
          <w:sz w:val="44"/>
          <w:szCs w:val="44"/>
        </w:rPr>
        <w:t>CPCC, MCC</w:t>
      </w:r>
    </w:p>
    <w:p w:rsidR="00B16B79" w:rsidRDefault="00B16B79" w:rsidP="00B16B79">
      <w:pPr>
        <w:jc w:val="both"/>
        <w:rPr>
          <w:rFonts w:ascii="Times New Roman" w:hAnsi="Times New Roman" w:cs="Times New Roman"/>
          <w:b/>
          <w:bCs/>
          <w:sz w:val="32"/>
          <w:szCs w:val="32"/>
        </w:rPr>
      </w:pPr>
      <w:r w:rsidRPr="00177F25">
        <w:rPr>
          <w:rFonts w:ascii="Times New Roman" w:hAnsi="Times New Roman" w:cs="Times New Roman"/>
          <w:b/>
          <w:bCs/>
          <w:sz w:val="32"/>
          <w:szCs w:val="32"/>
        </w:rPr>
        <w:t>Co-Founder &amp; Director</w:t>
      </w:r>
      <w:r>
        <w:rPr>
          <w:rFonts w:ascii="Times New Roman" w:hAnsi="Times New Roman" w:cs="Times New Roman"/>
          <w:b/>
          <w:bCs/>
          <w:sz w:val="32"/>
          <w:szCs w:val="32"/>
        </w:rPr>
        <w:t>, CTI</w:t>
      </w:r>
    </w:p>
    <w:p w:rsidR="00B16B79" w:rsidRDefault="00B16B79" w:rsidP="00B16B79">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64A83E0" wp14:editId="33B1F5A1">
            <wp:extent cx="1749355" cy="2628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rykimseyhous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9961" cy="2629811"/>
                    </a:xfrm>
                    <a:prstGeom prst="rect">
                      <a:avLst/>
                    </a:prstGeom>
                  </pic:spPr>
                </pic:pic>
              </a:graphicData>
            </a:graphic>
          </wp:inline>
        </w:drawing>
      </w:r>
    </w:p>
    <w:p w:rsidR="00B16B79" w:rsidRDefault="00B16B79" w:rsidP="00B16B79">
      <w:pPr>
        <w:jc w:val="both"/>
        <w:rPr>
          <w:rFonts w:ascii="Times New Roman" w:hAnsi="Times New Roman" w:cs="Times New Roman"/>
          <w:sz w:val="24"/>
          <w:szCs w:val="24"/>
        </w:rPr>
      </w:pPr>
    </w:p>
    <w:p w:rsidR="00B16B79" w:rsidRPr="00177F25" w:rsidRDefault="00B16B79" w:rsidP="00B16B79">
      <w:pPr>
        <w:jc w:val="both"/>
        <w:rPr>
          <w:rFonts w:ascii="Times New Roman" w:hAnsi="Times New Roman" w:cs="Times New Roman"/>
          <w:sz w:val="24"/>
          <w:szCs w:val="24"/>
        </w:rPr>
      </w:pPr>
      <w:r w:rsidRPr="00177F25">
        <w:rPr>
          <w:rFonts w:ascii="Times New Roman" w:hAnsi="Times New Roman" w:cs="Times New Roman"/>
          <w:sz w:val="24"/>
          <w:szCs w:val="24"/>
        </w:rPr>
        <w:t xml:space="preserve">One of the first professional coaches in the 1980s, Kimsey-House is the Co-founder and lead designer of the </w:t>
      </w:r>
      <w:r>
        <w:rPr>
          <w:rFonts w:ascii="Times New Roman" w:hAnsi="Times New Roman" w:cs="Times New Roman"/>
          <w:sz w:val="24"/>
          <w:szCs w:val="24"/>
        </w:rPr>
        <w:t>thought-provoking</w:t>
      </w:r>
      <w:r w:rsidRPr="00177F25">
        <w:rPr>
          <w:rFonts w:ascii="Times New Roman" w:hAnsi="Times New Roman" w:cs="Times New Roman"/>
          <w:sz w:val="24"/>
          <w:szCs w:val="24"/>
        </w:rPr>
        <w:t xml:space="preserve">, experiential learning programs of CTI and the co-author of </w:t>
      </w:r>
      <w:r w:rsidRPr="00177F25">
        <w:rPr>
          <w:rFonts w:ascii="Times New Roman" w:hAnsi="Times New Roman" w:cs="Times New Roman"/>
          <w:i/>
          <w:sz w:val="24"/>
          <w:szCs w:val="24"/>
        </w:rPr>
        <w:t>Co-Active Coaching</w:t>
      </w:r>
      <w:r w:rsidRPr="00177F25">
        <w:rPr>
          <w:rFonts w:ascii="Times New Roman" w:hAnsi="Times New Roman" w:cs="Times New Roman"/>
          <w:sz w:val="24"/>
          <w:szCs w:val="24"/>
        </w:rPr>
        <w:t>, the best-selling industry bible</w:t>
      </w:r>
      <w:bookmarkStart w:id="0" w:name="_GoBack"/>
      <w:bookmarkEnd w:id="0"/>
      <w:r w:rsidRPr="00177F25">
        <w:rPr>
          <w:rFonts w:ascii="Times New Roman" w:hAnsi="Times New Roman" w:cs="Times New Roman"/>
          <w:sz w:val="24"/>
          <w:szCs w:val="24"/>
        </w:rPr>
        <w:t xml:space="preserve">, </w:t>
      </w:r>
      <w:r>
        <w:rPr>
          <w:rFonts w:ascii="Times New Roman" w:hAnsi="Times New Roman" w:cs="Times New Roman"/>
          <w:sz w:val="24"/>
          <w:szCs w:val="24"/>
        </w:rPr>
        <w:t>now</w:t>
      </w:r>
      <w:r w:rsidRPr="00177F25">
        <w:rPr>
          <w:rFonts w:ascii="Times New Roman" w:hAnsi="Times New Roman" w:cs="Times New Roman"/>
          <w:sz w:val="24"/>
          <w:szCs w:val="24"/>
        </w:rPr>
        <w:t xml:space="preserve"> in its third edition. An actor since age nine, Kimsey-House honed his insights into human emotion and the narrative process through classical theatrical training and years of stage, television and film experience. With deep conviction that education should be driven by immersive, contextually based learning and not dry information dumps, Kimsey-House is committed to creating richly engaging and transformative learning environments where retention approaches 80% rather than the traditional 20%. He continues to develop new, innovative curriculum, collaborate with other dynamic thought leaders and is completing a book about transformative leadership. He lives with his wife, Karen Kimsey-House, on the coast of northern California.</w:t>
      </w:r>
    </w:p>
    <w:p w:rsidR="00B16B79" w:rsidRDefault="00B16B79" w:rsidP="00B16B79">
      <w:pPr>
        <w:pStyle w:val="PlainText"/>
        <w:rPr>
          <w:b/>
          <w:bCs/>
        </w:rPr>
      </w:pPr>
    </w:p>
    <w:p w:rsidR="003940D7" w:rsidRDefault="003940D7"/>
    <w:sectPr w:rsidR="0039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B79"/>
    <w:rsid w:val="003940D7"/>
    <w:rsid w:val="00B1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6B79"/>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B16B79"/>
    <w:rPr>
      <w:rFonts w:ascii="Calibri" w:hAnsi="Calibri" w:cs="Calibri"/>
    </w:rPr>
  </w:style>
  <w:style w:type="paragraph" w:styleId="BalloonText">
    <w:name w:val="Balloon Text"/>
    <w:basedOn w:val="Normal"/>
    <w:link w:val="BalloonTextChar"/>
    <w:uiPriority w:val="99"/>
    <w:semiHidden/>
    <w:unhideWhenUsed/>
    <w:rsid w:val="00B1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6B79"/>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B16B79"/>
    <w:rPr>
      <w:rFonts w:ascii="Calibri" w:hAnsi="Calibri" w:cs="Calibri"/>
    </w:rPr>
  </w:style>
  <w:style w:type="paragraph" w:styleId="BalloonText">
    <w:name w:val="Balloon Text"/>
    <w:basedOn w:val="Normal"/>
    <w:link w:val="BalloonTextChar"/>
    <w:uiPriority w:val="99"/>
    <w:semiHidden/>
    <w:unhideWhenUsed/>
    <w:rsid w:val="00B1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1</cp:revision>
  <dcterms:created xsi:type="dcterms:W3CDTF">2012-06-06T22:00:00Z</dcterms:created>
  <dcterms:modified xsi:type="dcterms:W3CDTF">2012-06-06T22:01:00Z</dcterms:modified>
</cp:coreProperties>
</file>