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C07" w:rsidRDefault="00170AEA" w:rsidP="00E51EAD">
      <w:pPr>
        <w:pStyle w:val="Heading1"/>
        <w:rPr>
          <w:color w:val="E36C0A" w:themeColor="accent6" w:themeShade="BF"/>
        </w:rPr>
      </w:pPr>
      <w:r>
        <w:rPr>
          <w:noProof/>
          <w:color w:val="E36C0A" w:themeColor="accent6" w:themeShade="BF"/>
        </w:rPr>
        <w:pict>
          <v:shapetype id="_x0000_t202" coordsize="21600,21600" o:spt="202" path="m,l,21600r21600,l21600,xe">
            <v:stroke joinstyle="miter"/>
            <v:path gradientshapeok="t" o:connecttype="rect"/>
          </v:shapetype>
          <v:shape id="_x0000_s2052" type="#_x0000_t202" style="position:absolute;margin-left:-95.8pt;margin-top:-40.85pt;width:612.75pt;height:81.75pt;z-index:251658240" strokecolor="white [3212]">
            <v:textbox style="mso-next-textbox:#_x0000_s2052">
              <w:txbxContent>
                <w:p w:rsidR="00170AEA" w:rsidRDefault="00170AEA" w:rsidP="00170AEA">
                  <w:pPr>
                    <w:jc w:val="center"/>
                  </w:pPr>
                  <w:r w:rsidRPr="005E09E0">
                    <w:rPr>
                      <w:noProof/>
                      <w:sz w:val="20"/>
                      <w:szCs w:val="20"/>
                    </w:rPr>
                    <w:drawing>
                      <wp:inline distT="0" distB="0" distL="0" distR="0">
                        <wp:extent cx="5781675" cy="1095375"/>
                        <wp:effectExtent l="19050" t="0" r="952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791730" cy="1097280"/>
                                </a:xfrm>
                                <a:prstGeom prst="rect">
                                  <a:avLst/>
                                </a:prstGeom>
                                <a:noFill/>
                                <a:ln w="9525">
                                  <a:noFill/>
                                  <a:miter lim="800000"/>
                                  <a:headEnd/>
                                  <a:tailEnd/>
                                </a:ln>
                              </pic:spPr>
                            </pic:pic>
                          </a:graphicData>
                        </a:graphic>
                      </wp:inline>
                    </w:drawing>
                  </w:r>
                  <w:r>
                    <w:rPr>
                      <w:noProof/>
                      <w:sz w:val="20"/>
                      <w:szCs w:val="20"/>
                    </w:rPr>
                    <w:drawing>
                      <wp:inline distT="0" distB="0" distL="0" distR="0">
                        <wp:extent cx="5943600" cy="102870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1028700"/>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14" name="Picture 2"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Hunter_01 Aug. 04 10.23.gif"/>
                                <pic:cNvPicPr>
                                  <a:picLocks noChangeAspect="1" noChangeArrowheads="1"/>
                                </pic:cNvPicPr>
                              </pic:nvPicPr>
                              <pic:blipFill>
                                <a:blip r:embed="rId9"/>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6372225" cy="1019175"/>
                        <wp:effectExtent l="19050" t="0" r="952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372225" cy="10191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16" name="Picture 4"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Hunter_01 Aug. 04 10.23.gif"/>
                                <pic:cNvPicPr>
                                  <a:picLocks noChangeAspect="1" noChangeArrowheads="1"/>
                                </pic:cNvPicPr>
                              </pic:nvPicPr>
                              <pic:blipFill>
                                <a:blip r:embed="rId9"/>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17"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9"/>
                                <a:srcRect/>
                                <a:stretch>
                                  <a:fillRect/>
                                </a:stretch>
                              </pic:blipFill>
                              <pic:spPr bwMode="auto">
                                <a:xfrm>
                                  <a:off x="0" y="0"/>
                                  <a:ext cx="5943600" cy="904875"/>
                                </a:xfrm>
                                <a:prstGeom prst="rect">
                                  <a:avLst/>
                                </a:prstGeom>
                                <a:noFill/>
                                <a:ln w="9525">
                                  <a:noFill/>
                                  <a:miter lim="800000"/>
                                  <a:headEnd/>
                                  <a:tailEnd/>
                                </a:ln>
                              </pic:spPr>
                            </pic:pic>
                          </a:graphicData>
                        </a:graphic>
                      </wp:inline>
                    </w:drawing>
                  </w:r>
                </w:p>
              </w:txbxContent>
            </v:textbox>
          </v:shape>
        </w:pict>
      </w:r>
    </w:p>
    <w:p w:rsidR="003734FF" w:rsidRPr="00170AEA" w:rsidRDefault="00597C07" w:rsidP="00E51EAD">
      <w:pPr>
        <w:pStyle w:val="Heading1"/>
        <w:rPr>
          <w:rFonts w:ascii="Arial" w:hAnsi="Arial" w:cs="Arial"/>
          <w:color w:val="E36C0A" w:themeColor="accent6" w:themeShade="BF"/>
        </w:rPr>
      </w:pPr>
      <w:r>
        <w:rPr>
          <w:color w:val="E36C0A" w:themeColor="accent6" w:themeShade="BF"/>
        </w:rPr>
        <w:br/>
      </w:r>
      <w:r w:rsidR="003734FF" w:rsidRPr="00170AEA">
        <w:rPr>
          <w:rFonts w:ascii="Arial" w:hAnsi="Arial" w:cs="Arial"/>
          <w:color w:val="E36C0A" w:themeColor="accent6" w:themeShade="BF"/>
        </w:rPr>
        <w:t>Discovering Client’s Values</w:t>
      </w:r>
    </w:p>
    <w:p w:rsidR="003734FF" w:rsidRPr="00170AEA" w:rsidRDefault="003734FF" w:rsidP="00170AEA">
      <w:pPr>
        <w:pStyle w:val="Heading2"/>
        <w:spacing w:line="276" w:lineRule="auto"/>
        <w:rPr>
          <w:color w:val="000000" w:themeColor="text1"/>
          <w:sz w:val="22"/>
          <w:szCs w:val="20"/>
        </w:rPr>
      </w:pPr>
      <w:r w:rsidRPr="00170AEA">
        <w:rPr>
          <w:color w:val="000000" w:themeColor="text1"/>
          <w:sz w:val="22"/>
          <w:szCs w:val="20"/>
        </w:rPr>
        <w:t>Peak Experience</w:t>
      </w:r>
    </w:p>
    <w:p w:rsidR="003734FF" w:rsidRPr="00170AEA" w:rsidRDefault="003734FF" w:rsidP="00170AEA">
      <w:pPr>
        <w:spacing w:line="276" w:lineRule="auto"/>
        <w:rPr>
          <w:rFonts w:ascii="Arial" w:hAnsi="Arial" w:cs="Arial"/>
          <w:color w:val="000000" w:themeColor="text1"/>
          <w:sz w:val="20"/>
          <w:szCs w:val="20"/>
        </w:rPr>
      </w:pPr>
      <w:r w:rsidRPr="00170AEA">
        <w:rPr>
          <w:rFonts w:ascii="Arial" w:hAnsi="Arial" w:cs="Arial"/>
          <w:color w:val="000000" w:themeColor="text1"/>
          <w:sz w:val="20"/>
          <w:szCs w:val="20"/>
        </w:rPr>
        <w:t>Values are who we are. Values represent our unique and individual essence, our ultimate and most fulfilling form of expressing and relating. Our values serve as a compass pointing out what it means to be true to oneself. When we honor our values on a regular and consistent basis life is good, life is fulfilling.</w:t>
      </w:r>
    </w:p>
    <w:p w:rsidR="003734FF" w:rsidRPr="00170AEA" w:rsidRDefault="003734FF" w:rsidP="00170AEA">
      <w:pPr>
        <w:spacing w:line="276" w:lineRule="auto"/>
        <w:rPr>
          <w:rFonts w:ascii="Arial" w:hAnsi="Arial" w:cs="Arial"/>
          <w:color w:val="000000" w:themeColor="text1"/>
          <w:sz w:val="20"/>
          <w:szCs w:val="20"/>
        </w:rPr>
      </w:pPr>
      <w:r w:rsidRPr="00170AEA">
        <w:rPr>
          <w:rFonts w:ascii="Arial" w:hAnsi="Arial" w:cs="Arial"/>
          <w:color w:val="000000" w:themeColor="text1"/>
          <w:sz w:val="20"/>
          <w:szCs w:val="20"/>
        </w:rPr>
        <w:t>In the Fulfillment Course, you will learn several ways to discover client’s values. Here is one way to get you started as you begin working with clients.</w:t>
      </w:r>
    </w:p>
    <w:p w:rsidR="003734FF" w:rsidRPr="00170AEA" w:rsidRDefault="003734FF" w:rsidP="00170AEA">
      <w:pPr>
        <w:pStyle w:val="ListParagraph"/>
        <w:numPr>
          <w:ilvl w:val="0"/>
          <w:numId w:val="22"/>
        </w:numPr>
        <w:spacing w:line="276" w:lineRule="auto"/>
        <w:rPr>
          <w:rFonts w:ascii="Arial" w:hAnsi="Arial" w:cs="Arial"/>
          <w:color w:val="000000" w:themeColor="text1"/>
          <w:sz w:val="20"/>
          <w:szCs w:val="20"/>
        </w:rPr>
      </w:pPr>
      <w:r w:rsidRPr="00170AEA">
        <w:rPr>
          <w:rFonts w:ascii="Arial" w:hAnsi="Arial" w:cs="Arial"/>
          <w:color w:val="000000" w:themeColor="text1"/>
          <w:sz w:val="20"/>
          <w:szCs w:val="20"/>
        </w:rPr>
        <w:t>Ask the client to identify special, peak moments when life was especially rewarding or poignant. It’s important that the time frame be quite limited — as in the moment. This allows the client to be more specific.</w:t>
      </w:r>
    </w:p>
    <w:p w:rsidR="003734FF" w:rsidRPr="00170AEA" w:rsidRDefault="003734FF" w:rsidP="00170AEA">
      <w:pPr>
        <w:spacing w:line="276" w:lineRule="auto"/>
        <w:ind w:left="1080"/>
        <w:rPr>
          <w:rFonts w:ascii="Arial" w:hAnsi="Arial" w:cs="Arial"/>
          <w:color w:val="000000" w:themeColor="text1"/>
          <w:sz w:val="20"/>
          <w:szCs w:val="20"/>
        </w:rPr>
      </w:pPr>
      <w:r w:rsidRPr="00170AEA">
        <w:rPr>
          <w:rFonts w:ascii="Arial" w:hAnsi="Arial" w:cs="Arial"/>
          <w:color w:val="000000" w:themeColor="text1"/>
          <w:sz w:val="20"/>
          <w:szCs w:val="20"/>
        </w:rPr>
        <w:t xml:space="preserve">“Get comfortable in your chair, close your eyes, and imagine a time in your life when life was sweet. </w:t>
      </w:r>
      <w:proofErr w:type="gramStart"/>
      <w:r w:rsidRPr="00170AEA">
        <w:rPr>
          <w:rFonts w:ascii="Arial" w:hAnsi="Arial" w:cs="Arial"/>
          <w:color w:val="000000" w:themeColor="text1"/>
          <w:sz w:val="20"/>
          <w:szCs w:val="20"/>
        </w:rPr>
        <w:t>A moment when life was particularly poignant and rewarding.</w:t>
      </w:r>
      <w:proofErr w:type="gramEnd"/>
      <w:r w:rsidRPr="00170AEA">
        <w:rPr>
          <w:rFonts w:ascii="Arial" w:hAnsi="Arial" w:cs="Arial"/>
          <w:color w:val="000000" w:themeColor="text1"/>
          <w:sz w:val="20"/>
          <w:szCs w:val="20"/>
        </w:rPr>
        <w:t xml:space="preserve"> </w:t>
      </w:r>
      <w:proofErr w:type="gramStart"/>
      <w:r w:rsidRPr="00170AEA">
        <w:rPr>
          <w:rFonts w:ascii="Arial" w:hAnsi="Arial" w:cs="Arial"/>
          <w:color w:val="000000" w:themeColor="text1"/>
          <w:sz w:val="20"/>
          <w:szCs w:val="20"/>
        </w:rPr>
        <w:t>Notice where you are.</w:t>
      </w:r>
      <w:proofErr w:type="gramEnd"/>
      <w:r w:rsidRPr="00170AEA">
        <w:rPr>
          <w:rFonts w:ascii="Arial" w:hAnsi="Arial" w:cs="Arial"/>
          <w:color w:val="000000" w:themeColor="text1"/>
          <w:sz w:val="20"/>
          <w:szCs w:val="20"/>
        </w:rPr>
        <w:t xml:space="preserve"> Who is with you? Notice the quality of the light. Notice the sights and sounds and smells. And when you are ready bring that experience back here with you and open your eyes.”</w:t>
      </w:r>
    </w:p>
    <w:p w:rsidR="003734FF" w:rsidRPr="00170AEA" w:rsidRDefault="003734FF" w:rsidP="00170AEA">
      <w:pPr>
        <w:pStyle w:val="ListParagraph"/>
        <w:numPr>
          <w:ilvl w:val="0"/>
          <w:numId w:val="22"/>
        </w:numPr>
        <w:spacing w:line="276" w:lineRule="auto"/>
        <w:rPr>
          <w:rFonts w:ascii="Arial" w:hAnsi="Arial" w:cs="Arial"/>
          <w:color w:val="000000" w:themeColor="text1"/>
          <w:sz w:val="20"/>
          <w:szCs w:val="20"/>
        </w:rPr>
      </w:pPr>
      <w:r w:rsidRPr="00170AEA">
        <w:rPr>
          <w:rFonts w:ascii="Arial" w:hAnsi="Arial" w:cs="Arial"/>
          <w:color w:val="000000" w:themeColor="text1"/>
          <w:sz w:val="20"/>
          <w:szCs w:val="20"/>
        </w:rPr>
        <w:t>When the client has a specific moment in mind, start probing.</w:t>
      </w:r>
    </w:p>
    <w:p w:rsidR="003734FF" w:rsidRPr="00170AEA" w:rsidRDefault="003734FF" w:rsidP="00170AEA">
      <w:pPr>
        <w:spacing w:line="276" w:lineRule="auto"/>
        <w:ind w:left="1080"/>
        <w:rPr>
          <w:rFonts w:ascii="Arial" w:hAnsi="Arial" w:cs="Arial"/>
          <w:color w:val="000000" w:themeColor="text1"/>
          <w:sz w:val="20"/>
          <w:szCs w:val="20"/>
        </w:rPr>
      </w:pPr>
      <w:r w:rsidRPr="00170AEA">
        <w:rPr>
          <w:rFonts w:ascii="Arial" w:hAnsi="Arial" w:cs="Arial"/>
          <w:color w:val="000000" w:themeColor="text1"/>
          <w:sz w:val="20"/>
          <w:szCs w:val="20"/>
        </w:rPr>
        <w:t>“What was happening? Who was present? Tell me about the experience.”</w:t>
      </w:r>
    </w:p>
    <w:p w:rsidR="003734FF" w:rsidRPr="00170AEA" w:rsidRDefault="003734FF" w:rsidP="00170AEA">
      <w:pPr>
        <w:pStyle w:val="ListParagraph"/>
        <w:numPr>
          <w:ilvl w:val="0"/>
          <w:numId w:val="22"/>
        </w:numPr>
        <w:spacing w:line="276" w:lineRule="auto"/>
        <w:rPr>
          <w:rFonts w:ascii="Arial" w:hAnsi="Arial" w:cs="Arial"/>
          <w:color w:val="000000" w:themeColor="text1"/>
          <w:sz w:val="20"/>
          <w:szCs w:val="20"/>
        </w:rPr>
      </w:pPr>
      <w:r w:rsidRPr="00170AEA">
        <w:rPr>
          <w:rFonts w:ascii="Arial" w:hAnsi="Arial" w:cs="Arial"/>
          <w:color w:val="000000" w:themeColor="text1"/>
          <w:sz w:val="20"/>
          <w:szCs w:val="20"/>
        </w:rPr>
        <w:t xml:space="preserve">As the client is speaking listen underneath what they are saying for values. Acknowledge what you are hearing and keep probing, periodically testing words to see what the client responds to. </w:t>
      </w:r>
    </w:p>
    <w:p w:rsidR="003734FF" w:rsidRPr="00170AEA" w:rsidRDefault="003734FF" w:rsidP="00170AEA">
      <w:pPr>
        <w:spacing w:line="276" w:lineRule="auto"/>
        <w:ind w:left="1080"/>
        <w:rPr>
          <w:rFonts w:ascii="Arial" w:hAnsi="Arial" w:cs="Arial"/>
          <w:color w:val="000000" w:themeColor="text1"/>
          <w:sz w:val="20"/>
          <w:szCs w:val="20"/>
        </w:rPr>
      </w:pPr>
      <w:r w:rsidRPr="00170AEA">
        <w:rPr>
          <w:rFonts w:ascii="Arial" w:hAnsi="Arial" w:cs="Arial"/>
          <w:color w:val="000000" w:themeColor="text1"/>
          <w:sz w:val="20"/>
          <w:szCs w:val="20"/>
        </w:rPr>
        <w:t>“That sounds like a huge win. It sounds like accomplishment is really important to you?” or “What a special day. It sounds like you were honoring nature and enjoyed being connected.”</w:t>
      </w:r>
    </w:p>
    <w:p w:rsidR="003734FF" w:rsidRPr="00170AEA" w:rsidRDefault="003734FF" w:rsidP="00170AEA">
      <w:pPr>
        <w:pStyle w:val="ListParagraph"/>
        <w:numPr>
          <w:ilvl w:val="0"/>
          <w:numId w:val="22"/>
        </w:numPr>
        <w:spacing w:line="276" w:lineRule="auto"/>
        <w:rPr>
          <w:rFonts w:ascii="Arial" w:hAnsi="Arial" w:cs="Arial"/>
          <w:color w:val="000000" w:themeColor="text1"/>
          <w:sz w:val="20"/>
          <w:szCs w:val="20"/>
        </w:rPr>
      </w:pPr>
      <w:r w:rsidRPr="00170AEA">
        <w:rPr>
          <w:rFonts w:ascii="Arial" w:hAnsi="Arial" w:cs="Arial"/>
          <w:color w:val="000000" w:themeColor="text1"/>
          <w:sz w:val="20"/>
          <w:szCs w:val="20"/>
        </w:rPr>
        <w:t>Listen for an energy hit with the client. You may hear a change in the client’s tone of voice. You may sense a shift in their energy; the client may shift from simply reporting an experience to sounding alive and joyful. When you notice the shift — explore what is there that brought the shift.</w:t>
      </w:r>
    </w:p>
    <w:p w:rsidR="003734FF" w:rsidRPr="00170AEA" w:rsidRDefault="003734FF" w:rsidP="00170AEA">
      <w:pPr>
        <w:pStyle w:val="ListParagraph"/>
        <w:numPr>
          <w:ilvl w:val="0"/>
          <w:numId w:val="22"/>
        </w:numPr>
        <w:spacing w:line="276" w:lineRule="auto"/>
        <w:rPr>
          <w:rFonts w:ascii="Arial" w:hAnsi="Arial" w:cs="Arial"/>
          <w:color w:val="000000" w:themeColor="text1"/>
          <w:sz w:val="20"/>
          <w:szCs w:val="20"/>
        </w:rPr>
      </w:pPr>
      <w:r w:rsidRPr="00170AEA">
        <w:rPr>
          <w:rFonts w:ascii="Arial" w:hAnsi="Arial" w:cs="Arial"/>
          <w:color w:val="000000" w:themeColor="text1"/>
          <w:sz w:val="20"/>
          <w:szCs w:val="20"/>
        </w:rPr>
        <w:t xml:space="preserve">Ask the client to expand on the each value. </w:t>
      </w:r>
    </w:p>
    <w:p w:rsidR="003734FF" w:rsidRPr="00170AEA" w:rsidRDefault="003734FF" w:rsidP="00170AEA">
      <w:pPr>
        <w:spacing w:line="276" w:lineRule="auto"/>
        <w:ind w:left="1080"/>
        <w:rPr>
          <w:rFonts w:ascii="Arial" w:hAnsi="Arial" w:cs="Arial"/>
          <w:color w:val="000000" w:themeColor="text1"/>
          <w:sz w:val="20"/>
          <w:szCs w:val="20"/>
        </w:rPr>
      </w:pPr>
      <w:r w:rsidRPr="00170AEA">
        <w:rPr>
          <w:rFonts w:ascii="Arial" w:hAnsi="Arial" w:cs="Arial"/>
          <w:color w:val="000000" w:themeColor="text1"/>
          <w:sz w:val="20"/>
          <w:szCs w:val="20"/>
        </w:rPr>
        <w:t>“What words elaborate on your value of connection?”</w:t>
      </w:r>
    </w:p>
    <w:p w:rsidR="003734FF" w:rsidRPr="00170AEA" w:rsidRDefault="003734FF" w:rsidP="00170AEA">
      <w:pPr>
        <w:pStyle w:val="ListParagraph"/>
        <w:numPr>
          <w:ilvl w:val="0"/>
          <w:numId w:val="22"/>
        </w:numPr>
        <w:spacing w:line="276" w:lineRule="auto"/>
        <w:rPr>
          <w:rFonts w:ascii="Arial" w:hAnsi="Arial" w:cs="Arial"/>
          <w:color w:val="000000" w:themeColor="text1"/>
          <w:sz w:val="20"/>
          <w:szCs w:val="20"/>
        </w:rPr>
      </w:pPr>
      <w:r w:rsidRPr="00170AEA">
        <w:rPr>
          <w:rFonts w:ascii="Arial" w:hAnsi="Arial" w:cs="Arial"/>
          <w:color w:val="000000" w:themeColor="text1"/>
          <w:sz w:val="20"/>
          <w:szCs w:val="20"/>
        </w:rPr>
        <w:t>Continue having the client look at peak moments, seeking experiences the client found particularly rich and fulfilling.</w:t>
      </w:r>
    </w:p>
    <w:p w:rsidR="00AE218F" w:rsidRPr="00170AEA" w:rsidRDefault="003734FF" w:rsidP="00170AEA">
      <w:pPr>
        <w:spacing w:line="276" w:lineRule="auto"/>
        <w:rPr>
          <w:rFonts w:ascii="Arial" w:hAnsi="Arial" w:cs="Arial"/>
          <w:color w:val="000000" w:themeColor="text1"/>
          <w:sz w:val="20"/>
          <w:szCs w:val="20"/>
        </w:rPr>
      </w:pPr>
      <w:r w:rsidRPr="00170AEA">
        <w:rPr>
          <w:rFonts w:ascii="Arial" w:hAnsi="Arial" w:cs="Arial"/>
          <w:color w:val="000000" w:themeColor="text1"/>
          <w:sz w:val="20"/>
          <w:szCs w:val="20"/>
        </w:rPr>
        <w:t>Remember that the words are just identifiers; the experience of being in touch with and honoring the value is what you want to create with your client.</w:t>
      </w:r>
    </w:p>
    <w:sectPr w:rsidR="00AE218F" w:rsidRPr="00170AEA" w:rsidSect="00A20574">
      <w:footerReference w:type="even" r:id="rId11"/>
      <w:footerReference w:type="default" r:id="rId12"/>
      <w:pgSz w:w="12240" w:h="15840"/>
      <w:pgMar w:top="720" w:right="1080" w:bottom="2160" w:left="1800" w:header="720" w:footer="9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7EF6" w:rsidRDefault="007F7EF6" w:rsidP="007F7EF6">
      <w:pPr>
        <w:spacing w:after="0"/>
      </w:pPr>
      <w:r>
        <w:separator/>
      </w:r>
    </w:p>
  </w:endnote>
  <w:endnote w:type="continuationSeparator" w:id="0">
    <w:p w:rsidR="007F7EF6" w:rsidRDefault="007F7EF6" w:rsidP="007F7EF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A56CE0" w:rsidP="00CC6557">
    <w:pPr>
      <w:pStyle w:val="Footer"/>
      <w:framePr w:wrap="around" w:vAnchor="text" w:hAnchor="margin" w:xAlign="right" w:y="1"/>
      <w:rPr>
        <w:rStyle w:val="PageNumber"/>
      </w:rPr>
    </w:pPr>
    <w:r>
      <w:rPr>
        <w:rStyle w:val="PageNumber"/>
      </w:rPr>
      <w:fldChar w:fldCharType="begin"/>
    </w:r>
    <w:r w:rsidR="00634982">
      <w:rPr>
        <w:rStyle w:val="PageNumber"/>
      </w:rPr>
      <w:instrText xml:space="preserve">PAGE  </w:instrText>
    </w:r>
    <w:r>
      <w:rPr>
        <w:rStyle w:val="PageNumber"/>
      </w:rPr>
      <w:fldChar w:fldCharType="end"/>
    </w:r>
  </w:p>
  <w:p w:rsidR="00111F27" w:rsidRDefault="00170AEA" w:rsidP="00CC65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E87" w:rsidRPr="00BB6DE6" w:rsidRDefault="00A56CE0" w:rsidP="00202E87">
    <w:pPr>
      <w:pStyle w:val="Footer"/>
    </w:pPr>
    <w:r w:rsidRPr="00A56CE0">
      <w:rPr>
        <w:rFonts w:ascii="Arial" w:hAnsi="Arial" w:cs="Arial"/>
        <w:noProof/>
        <w:color w:val="000000" w:themeColor="text1"/>
        <w:sz w:val="18"/>
      </w:rPr>
      <w:pict>
        <v:line id="Straight Connector 7" o:spid="_x0000_s1025" style="position:absolute;z-index:251660288;visibility:visible;mso-position-horizontal-relative:page;mso-position-vertical-relative:page" from="54pt,715pt" to="558pt,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r w:rsidR="00202E87">
      <w:rPr>
        <w:rFonts w:ascii="Arial" w:hAnsi="Arial" w:cs="Arial"/>
        <w:color w:val="000000" w:themeColor="text1"/>
        <w:sz w:val="18"/>
      </w:rPr>
      <w:t>©</w:t>
    </w:r>
    <w:r w:rsidR="00202E87">
      <w:rPr>
        <w:rFonts w:ascii="Arial" w:hAnsi="Arial"/>
        <w:color w:val="000000" w:themeColor="text1"/>
        <w:sz w:val="18"/>
      </w:rPr>
      <w:t>2011 The Coaches Training Institute. All rights reserved.</w:t>
    </w:r>
    <w:r w:rsidR="00202E87">
      <w:rPr>
        <w:rFonts w:ascii="Arial" w:hAnsi="Arial"/>
        <w:color w:val="000000" w:themeColor="text1"/>
        <w:sz w:val="18"/>
      </w:rPr>
      <w:tab/>
      <w:t>www.thecoaches.com</w:t>
    </w:r>
  </w:p>
  <w:p w:rsidR="00111F27" w:rsidRPr="00202E87" w:rsidRDefault="00170AEA" w:rsidP="00202E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7EF6" w:rsidRDefault="007F7EF6" w:rsidP="007F7EF6">
      <w:pPr>
        <w:spacing w:after="0"/>
      </w:pPr>
      <w:r>
        <w:separator/>
      </w:r>
    </w:p>
  </w:footnote>
  <w:footnote w:type="continuationSeparator" w:id="0">
    <w:p w:rsidR="007F7EF6" w:rsidRDefault="007F7EF6" w:rsidP="007F7EF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1F94"/>
    <w:multiLevelType w:val="hybridMultilevel"/>
    <w:tmpl w:val="9654830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653E2"/>
    <w:multiLevelType w:val="hybridMultilevel"/>
    <w:tmpl w:val="95C65CD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64C95"/>
    <w:multiLevelType w:val="hybridMultilevel"/>
    <w:tmpl w:val="8D8EF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FE45BA"/>
    <w:multiLevelType w:val="hybridMultilevel"/>
    <w:tmpl w:val="B4C4389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1A759B"/>
    <w:multiLevelType w:val="hybridMultilevel"/>
    <w:tmpl w:val="F0E87AB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641CA7"/>
    <w:multiLevelType w:val="hybridMultilevel"/>
    <w:tmpl w:val="D044575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951963"/>
    <w:multiLevelType w:val="hybridMultilevel"/>
    <w:tmpl w:val="EE26E6E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3A39EC"/>
    <w:multiLevelType w:val="hybridMultilevel"/>
    <w:tmpl w:val="82FCA16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9045C5"/>
    <w:multiLevelType w:val="hybridMultilevel"/>
    <w:tmpl w:val="179C10A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FA17D3"/>
    <w:multiLevelType w:val="hybridMultilevel"/>
    <w:tmpl w:val="8804A6A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5E1545"/>
    <w:multiLevelType w:val="hybridMultilevel"/>
    <w:tmpl w:val="6E96C88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DB52AE"/>
    <w:multiLevelType w:val="hybridMultilevel"/>
    <w:tmpl w:val="348678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264134"/>
    <w:multiLevelType w:val="hybridMultilevel"/>
    <w:tmpl w:val="3960911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3"/>
  </w:num>
  <w:num w:numId="3">
    <w:abstractNumId w:val="24"/>
  </w:num>
  <w:num w:numId="4">
    <w:abstractNumId w:val="27"/>
  </w:num>
  <w:num w:numId="5">
    <w:abstractNumId w:val="29"/>
  </w:num>
  <w:num w:numId="6">
    <w:abstractNumId w:val="7"/>
  </w:num>
  <w:num w:numId="7">
    <w:abstractNumId w:val="14"/>
  </w:num>
  <w:num w:numId="8">
    <w:abstractNumId w:val="12"/>
  </w:num>
  <w:num w:numId="9">
    <w:abstractNumId w:val="22"/>
  </w:num>
  <w:num w:numId="10">
    <w:abstractNumId w:val="1"/>
  </w:num>
  <w:num w:numId="11">
    <w:abstractNumId w:val="17"/>
  </w:num>
  <w:num w:numId="12">
    <w:abstractNumId w:val="26"/>
  </w:num>
  <w:num w:numId="13">
    <w:abstractNumId w:val="9"/>
  </w:num>
  <w:num w:numId="14">
    <w:abstractNumId w:val="5"/>
  </w:num>
  <w:num w:numId="15">
    <w:abstractNumId w:val="20"/>
  </w:num>
  <w:num w:numId="16">
    <w:abstractNumId w:val="8"/>
  </w:num>
  <w:num w:numId="17">
    <w:abstractNumId w:val="15"/>
  </w:num>
  <w:num w:numId="18">
    <w:abstractNumId w:val="3"/>
  </w:num>
  <w:num w:numId="19">
    <w:abstractNumId w:val="0"/>
  </w:num>
  <w:num w:numId="20">
    <w:abstractNumId w:val="6"/>
  </w:num>
  <w:num w:numId="21">
    <w:abstractNumId w:val="16"/>
  </w:num>
  <w:num w:numId="22">
    <w:abstractNumId w:val="18"/>
  </w:num>
  <w:num w:numId="23">
    <w:abstractNumId w:val="21"/>
  </w:num>
  <w:num w:numId="24">
    <w:abstractNumId w:val="2"/>
  </w:num>
  <w:num w:numId="25">
    <w:abstractNumId w:val="25"/>
  </w:num>
  <w:num w:numId="26">
    <w:abstractNumId w:val="19"/>
  </w:num>
  <w:num w:numId="27">
    <w:abstractNumId w:val="10"/>
  </w:num>
  <w:num w:numId="28">
    <w:abstractNumId w:val="4"/>
  </w:num>
  <w:num w:numId="29">
    <w:abstractNumId w:val="28"/>
  </w:num>
  <w:num w:numId="3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3">
      <o:colormru v:ext="edit" colors="#6a513c"/>
      <o:colormenu v:ext="edit" strokecolor="none"/>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3734FF"/>
    <w:rsid w:val="00170AEA"/>
    <w:rsid w:val="00202E87"/>
    <w:rsid w:val="003734FF"/>
    <w:rsid w:val="003C6A46"/>
    <w:rsid w:val="00457CC0"/>
    <w:rsid w:val="00597C07"/>
    <w:rsid w:val="00634982"/>
    <w:rsid w:val="0072222B"/>
    <w:rsid w:val="007F7EF6"/>
    <w:rsid w:val="00A56CE0"/>
    <w:rsid w:val="00C37F75"/>
    <w:rsid w:val="00CB5581"/>
    <w:rsid w:val="00D22EAF"/>
    <w:rsid w:val="00E51EA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colormru v:ext="edit" colors="#6a513c"/>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paragraph" w:styleId="BalloonText">
    <w:name w:val="Balloon Text"/>
    <w:basedOn w:val="Normal"/>
    <w:link w:val="BalloonTextChar"/>
    <w:rsid w:val="00597C07"/>
    <w:pPr>
      <w:spacing w:after="0"/>
    </w:pPr>
    <w:rPr>
      <w:rFonts w:ascii="Tahoma" w:hAnsi="Tahoma" w:cs="Tahoma"/>
      <w:sz w:val="16"/>
      <w:szCs w:val="16"/>
    </w:rPr>
  </w:style>
  <w:style w:type="character" w:customStyle="1" w:styleId="BalloonTextChar">
    <w:name w:val="Balloon Text Char"/>
    <w:basedOn w:val="DefaultParagraphFont"/>
    <w:link w:val="BalloonText"/>
    <w:rsid w:val="00597C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26879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337</Words>
  <Characters>1921</Characters>
  <Application>Microsoft Office Word</Application>
  <DocSecurity>0</DocSecurity>
  <Lines>16</Lines>
  <Paragraphs>4</Paragraphs>
  <ScaleCrop>false</ScaleCrop>
  <Company>Hewlett-Packard</Company>
  <LinksUpToDate>false</LinksUpToDate>
  <CharactersWithSpaces>2254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Recchio Streilein</dc:creator>
  <cp:keywords/>
  <cp:lastModifiedBy>HP</cp:lastModifiedBy>
  <cp:revision>6</cp:revision>
  <dcterms:created xsi:type="dcterms:W3CDTF">2011-05-28T01:31:00Z</dcterms:created>
  <dcterms:modified xsi:type="dcterms:W3CDTF">2011-08-05T18:17:00Z</dcterms:modified>
</cp:coreProperties>
</file>