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14" w:rsidRPr="008F7D63" w:rsidRDefault="00480E16" w:rsidP="008F7D63">
      <w:pPr>
        <w:pStyle w:val="Head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margin-left:-95.8pt;margin-top:-40.85pt;width:612.75pt;height:81.75pt;z-index:251664384" strokecolor="white [3212]">
            <v:textbox style="mso-next-textbox:#_x0000_s2060">
              <w:txbxContent>
                <w:p w:rsidR="000F513E" w:rsidRDefault="000F513E" w:rsidP="000F513E">
                  <w:pPr>
                    <w:jc w:val="center"/>
                  </w:pPr>
                  <w:r w:rsidRPr="005E09E0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781675" cy="1095375"/>
                        <wp:effectExtent l="19050" t="0" r="9525" b="0"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173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1028700"/>
                        <wp:effectExtent l="19050" t="0" r="0" b="0"/>
                        <wp:docPr id="1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4" name="Picture 2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372225" cy="1019175"/>
                        <wp:effectExtent l="19050" t="0" r="9525" b="0"/>
                        <wp:docPr id="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222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6" name="Picture 4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17" name="Picture 0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480E16">
        <w:rPr>
          <w:rFonts w:ascii="Arial" w:hAnsi="Arial" w:cs="Arial"/>
          <w:b/>
          <w:noProof/>
          <w:sz w:val="28"/>
          <w:highlight w:val="yellow"/>
        </w:rPr>
        <w:pict>
          <v:line id="Straight Connector 7" o:spid="_x0000_s2053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pt,727pt" to="558pt,7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  <v:shadow on="t" opacity="24903f" origin=",.5" offset="0,.55556mm"/>
            <w10:wrap anchorx="page" anchory="page"/>
          </v:line>
        </w:pict>
      </w:r>
      <w:r w:rsidR="00270014" w:rsidRPr="006776AE">
        <w:rPr>
          <w:rFonts w:ascii="Arial" w:hAnsi="Arial" w:cs="Arial"/>
          <w:color w:val="000000" w:themeColor="text1"/>
          <w:sz w:val="22"/>
        </w:rPr>
        <w:tab/>
      </w:r>
    </w:p>
    <w:p w:rsidR="003064EB" w:rsidRPr="00FE6CE0" w:rsidRDefault="00480E16" w:rsidP="008E3222">
      <w:pPr>
        <w:spacing w:line="360" w:lineRule="auto"/>
        <w:jc w:val="center"/>
        <w:rPr>
          <w:color w:val="000000" w:themeColor="text1"/>
        </w:rPr>
      </w:pPr>
      <w:r w:rsidRPr="00480E16">
        <w:rPr>
          <w:rFonts w:ascii="Arial" w:hAnsi="Arial" w:cs="Arial"/>
          <w:b/>
          <w:noProof/>
          <w:sz w:val="28"/>
          <w:highlight w:val="yellow"/>
        </w:rPr>
        <w:pict>
          <v:shape id="Text Box 10" o:spid="_x0000_s2058" type="#_x0000_t202" style="position:absolute;left:0;text-align:left;margin-left:70.5pt;margin-top:87pt;width:511.5pt;height:403.5pt;z-index:251663360;visibility:visible;mso-wrap-distance-left:9pt;mso-wrap-distance-top:0;mso-wrap-distance-right:9pt;mso-wrap-distance-bottom:0;mso-position-horizontal-relative:page;mso-position-vertical-relative:page;v-text-anchor:top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" filled="f" stroked="f">
            <v:textbox style="mso-next-textbox:#Text Box 10">
              <w:txbxContent>
                <w:p w:rsidR="008F7D63" w:rsidRDefault="000F513E" w:rsidP="008F7D63">
                  <w:pPr>
                    <w:pStyle w:val="Name"/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br/>
                  </w:r>
                  <w:r w:rsidR="005159B2" w:rsidRPr="008E3222">
                    <w:rPr>
                      <w:color w:val="E36C0A" w:themeColor="accent6" w:themeShade="BF"/>
                    </w:rPr>
                    <w:t>The Co-Active</w:t>
                  </w:r>
                  <w:r w:rsidR="005159B2" w:rsidRPr="008E3222">
                    <w:rPr>
                      <w:rFonts w:cs="Arial"/>
                      <w:color w:val="E36C0A" w:themeColor="accent6" w:themeShade="BF"/>
                      <w:vertAlign w:val="superscript"/>
                    </w:rPr>
                    <w:t>®</w:t>
                  </w:r>
                  <w:r w:rsidR="005159B2" w:rsidRPr="008E3222">
                    <w:rPr>
                      <w:color w:val="E36C0A" w:themeColor="accent6" w:themeShade="BF"/>
                    </w:rPr>
                    <w:t xml:space="preserve"> Model </w:t>
                  </w:r>
                </w:p>
                <w:p w:rsidR="008E3222" w:rsidRDefault="008E3222" w:rsidP="008F7D63">
                  <w:pPr>
                    <w:pStyle w:val="Name"/>
                    <w:rPr>
                      <w:color w:val="E36C0A" w:themeColor="accent6" w:themeShade="BF"/>
                      <w:sz w:val="20"/>
                      <w:szCs w:val="20"/>
                    </w:rPr>
                  </w:pPr>
                </w:p>
                <w:p w:rsidR="008E3222" w:rsidRDefault="008E3222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  <w:r w:rsidRPr="008E3222">
                    <w:rPr>
                      <w:color w:val="auto"/>
                      <w:sz w:val="20"/>
                      <w:szCs w:val="20"/>
                    </w:rPr>
                    <w:t xml:space="preserve">The Co-Active Model </w:t>
                  </w:r>
                  <w:r>
                    <w:rPr>
                      <w:color w:val="auto"/>
                      <w:sz w:val="20"/>
                      <w:szCs w:val="20"/>
                    </w:rPr>
                    <w:t xml:space="preserve">is a comprehensive tool that includes the Four Cornerstones, the Three Principles, </w:t>
                  </w:r>
                  <w:r w:rsidR="00124AD7">
                    <w:rPr>
                      <w:color w:val="auto"/>
                      <w:sz w:val="20"/>
                      <w:szCs w:val="20"/>
                    </w:rPr>
                    <w:br/>
                  </w:r>
                  <w:r>
                    <w:rPr>
                      <w:color w:val="auto"/>
                      <w:sz w:val="20"/>
                      <w:szCs w:val="20"/>
                    </w:rPr>
                    <w:t xml:space="preserve">the Five Contexts and Designed Alliance. </w:t>
                  </w: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0F513E">
                  <w:pPr>
                    <w:pStyle w:val="Name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0F513E">
                    <w:rPr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>
                        <wp:extent cx="5038725" cy="3779044"/>
                        <wp:effectExtent l="19050" t="0" r="9525" b="0"/>
                        <wp:docPr id="3" name="Picture 0" descr="CAC model NEW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C model NEW.jp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39662" cy="37797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  <w:p w:rsidR="000F513E" w:rsidRPr="008E3222" w:rsidRDefault="000F513E" w:rsidP="008F7D63">
                  <w:pPr>
                    <w:pStyle w:val="Name"/>
                    <w:rPr>
                      <w:color w:val="auto"/>
                      <w:sz w:val="20"/>
                      <w:szCs w:val="20"/>
                    </w:rPr>
                  </w:pPr>
                </w:p>
              </w:txbxContent>
            </v:textbox>
            <w10:wrap type="through" anchorx="page" anchory="page"/>
          </v:shape>
        </w:pict>
      </w:r>
    </w:p>
    <w:p w:rsidR="00B464D4" w:rsidRDefault="00B464D4" w:rsidP="00270014">
      <w:pPr>
        <w:rPr>
          <w:rFonts w:ascii="Arial" w:hAnsi="Arial" w:cs="Arial"/>
          <w:color w:val="000000" w:themeColor="text1"/>
          <w:sz w:val="20"/>
        </w:rPr>
      </w:pPr>
    </w:p>
    <w:p w:rsidR="00AE218F" w:rsidRPr="00B464D4" w:rsidRDefault="00B464D4" w:rsidP="00270014">
      <w:p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More Information is available in the document entitled The Co-Active Model in the Topic section of the Fundamentals </w:t>
      </w:r>
      <w:r w:rsidR="008F1C46">
        <w:rPr>
          <w:rFonts w:ascii="Arial" w:hAnsi="Arial" w:cs="Arial"/>
          <w:color w:val="000000" w:themeColor="text1"/>
          <w:sz w:val="20"/>
        </w:rPr>
        <w:t xml:space="preserve">Learning </w:t>
      </w:r>
      <w:r>
        <w:rPr>
          <w:rFonts w:ascii="Arial" w:hAnsi="Arial" w:cs="Arial"/>
          <w:color w:val="000000" w:themeColor="text1"/>
          <w:sz w:val="20"/>
        </w:rPr>
        <w:t>Hub.</w:t>
      </w:r>
    </w:p>
    <w:sectPr w:rsidR="00AE218F" w:rsidRPr="00B464D4" w:rsidSect="00A20574">
      <w:footerReference w:type="even" r:id="rId12"/>
      <w:footerReference w:type="default" r:id="rId13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35C" w:rsidRDefault="0014035C" w:rsidP="0014035C">
      <w:pPr>
        <w:spacing w:after="0"/>
      </w:pPr>
      <w:r>
        <w:separator/>
      </w:r>
    </w:p>
  </w:endnote>
  <w:endnote w:type="continuationSeparator" w:id="0">
    <w:p w:rsidR="0014035C" w:rsidRDefault="0014035C" w:rsidP="001403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480E16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49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124AD7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Pr="006776AE" w:rsidRDefault="003507D2" w:rsidP="006776AE">
    <w:pPr>
      <w:pStyle w:val="Footer"/>
    </w:pPr>
    <w:r>
      <w:rPr>
        <w:rFonts w:ascii="Arial" w:hAnsi="Arial" w:cs="Arial"/>
        <w:color w:val="000000" w:themeColor="text1"/>
        <w:sz w:val="18"/>
      </w:rPr>
      <w:br/>
    </w:r>
    <w:r w:rsidR="006776AE">
      <w:rPr>
        <w:rFonts w:ascii="Arial" w:hAnsi="Arial" w:cs="Arial"/>
        <w:color w:val="000000" w:themeColor="text1"/>
        <w:sz w:val="18"/>
      </w:rPr>
      <w:t>©</w:t>
    </w:r>
    <w:r w:rsidR="006776AE">
      <w:rPr>
        <w:rFonts w:ascii="Arial" w:hAnsi="Arial"/>
        <w:color w:val="000000" w:themeColor="text1"/>
        <w:sz w:val="18"/>
      </w:rPr>
      <w:t>2011 The Coaches Training Institute. All rights reserved.</w:t>
    </w:r>
    <w:r w:rsidR="006776AE">
      <w:rPr>
        <w:rFonts w:ascii="Arial" w:hAnsi="Arial"/>
        <w:color w:val="000000" w:themeColor="text1"/>
        <w:sz w:val="18"/>
      </w:rPr>
      <w:tab/>
      <w:t>www.thecoaches.com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35C" w:rsidRDefault="0014035C" w:rsidP="0014035C">
      <w:pPr>
        <w:spacing w:after="0"/>
      </w:pPr>
      <w:r>
        <w:separator/>
      </w:r>
    </w:p>
  </w:footnote>
  <w:footnote w:type="continuationSeparator" w:id="0">
    <w:p w:rsidR="0014035C" w:rsidRDefault="0014035C" w:rsidP="001403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27"/>
  </w:num>
  <w:num w:numId="5">
    <w:abstractNumId w:val="29"/>
  </w:num>
  <w:num w:numId="6">
    <w:abstractNumId w:val="7"/>
  </w:num>
  <w:num w:numId="7">
    <w:abstractNumId w:val="14"/>
  </w:num>
  <w:num w:numId="8">
    <w:abstractNumId w:val="12"/>
  </w:num>
  <w:num w:numId="9">
    <w:abstractNumId w:val="22"/>
  </w:num>
  <w:num w:numId="10">
    <w:abstractNumId w:val="1"/>
  </w:num>
  <w:num w:numId="11">
    <w:abstractNumId w:val="17"/>
  </w:num>
  <w:num w:numId="12">
    <w:abstractNumId w:val="26"/>
  </w:num>
  <w:num w:numId="13">
    <w:abstractNumId w:val="9"/>
  </w:num>
  <w:num w:numId="14">
    <w:abstractNumId w:val="5"/>
  </w:num>
  <w:num w:numId="15">
    <w:abstractNumId w:val="20"/>
  </w:num>
  <w:num w:numId="16">
    <w:abstractNumId w:val="8"/>
  </w:num>
  <w:num w:numId="17">
    <w:abstractNumId w:val="15"/>
  </w:num>
  <w:num w:numId="18">
    <w:abstractNumId w:val="3"/>
  </w:num>
  <w:num w:numId="19">
    <w:abstractNumId w:val="0"/>
  </w:num>
  <w:num w:numId="20">
    <w:abstractNumId w:val="6"/>
  </w:num>
  <w:num w:numId="21">
    <w:abstractNumId w:val="16"/>
  </w:num>
  <w:num w:numId="22">
    <w:abstractNumId w:val="18"/>
  </w:num>
  <w:num w:numId="23">
    <w:abstractNumId w:val="21"/>
  </w:num>
  <w:num w:numId="24">
    <w:abstractNumId w:val="2"/>
  </w:num>
  <w:num w:numId="25">
    <w:abstractNumId w:val="25"/>
  </w:num>
  <w:num w:numId="26">
    <w:abstractNumId w:val="19"/>
  </w:num>
  <w:num w:numId="27">
    <w:abstractNumId w:val="10"/>
  </w:num>
  <w:num w:numId="28">
    <w:abstractNumId w:val="4"/>
  </w:num>
  <w:num w:numId="29">
    <w:abstractNumId w:val="2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2">
      <o:colormru v:ext="edit" colors="#6a513c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0562E4"/>
    <w:rsid w:val="000F513E"/>
    <w:rsid w:val="00124AD7"/>
    <w:rsid w:val="0014035C"/>
    <w:rsid w:val="00257A3E"/>
    <w:rsid w:val="00270014"/>
    <w:rsid w:val="003064EB"/>
    <w:rsid w:val="003507D2"/>
    <w:rsid w:val="003734FF"/>
    <w:rsid w:val="00480E16"/>
    <w:rsid w:val="005159B2"/>
    <w:rsid w:val="00634982"/>
    <w:rsid w:val="00635152"/>
    <w:rsid w:val="0065113F"/>
    <w:rsid w:val="006776AE"/>
    <w:rsid w:val="0072222B"/>
    <w:rsid w:val="007B212D"/>
    <w:rsid w:val="008E3222"/>
    <w:rsid w:val="008F1C46"/>
    <w:rsid w:val="008F7D63"/>
    <w:rsid w:val="009C7008"/>
    <w:rsid w:val="00B31D58"/>
    <w:rsid w:val="00B464D4"/>
    <w:rsid w:val="00C30524"/>
    <w:rsid w:val="00C63A54"/>
    <w:rsid w:val="00C97F7C"/>
    <w:rsid w:val="00CF65A8"/>
    <w:rsid w:val="00E51EAD"/>
    <w:rsid w:val="00F55A27"/>
    <w:rsid w:val="00FE6CE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er" w:uiPriority="99" w:qFormat="1"/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1"/>
    <w:basedOn w:val="Normal"/>
    <w:link w:val="HeaderChar"/>
    <w:uiPriority w:val="99"/>
    <w:unhideWhenUsed/>
    <w:qFormat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aliases w:val="Header 1 Char"/>
    <w:basedOn w:val="DefaultParagraphFont"/>
    <w:link w:val="Header"/>
    <w:uiPriority w:val="99"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064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64EB"/>
    <w:rPr>
      <w:rFonts w:ascii="Tahoma" w:hAnsi="Tahoma" w:cs="Tahoma"/>
      <w:sz w:val="16"/>
      <w:szCs w:val="16"/>
    </w:rPr>
  </w:style>
  <w:style w:type="paragraph" w:customStyle="1" w:styleId="Name">
    <w:name w:val="Name"/>
    <w:qFormat/>
    <w:rsid w:val="008F7D63"/>
    <w:pPr>
      <w:spacing w:after="0"/>
    </w:pPr>
    <w:rPr>
      <w:rFonts w:ascii="Arial" w:eastAsiaTheme="minorEastAsia" w:hAnsi="Arial" w:cs="Times New Roman"/>
      <w:color w:val="984806" w:themeColor="accent6" w:themeShade="8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117</Characters>
  <Application>Microsoft Office Word</Application>
  <DocSecurity>0</DocSecurity>
  <Lines>1</Lines>
  <Paragraphs>1</Paragraphs>
  <ScaleCrop>false</ScaleCrop>
  <Company>Hewlett-Packard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Shelly Recchio Streilein</dc:creator>
  <cp:lastModifiedBy>HP</cp:lastModifiedBy>
  <cp:revision>7</cp:revision>
  <dcterms:created xsi:type="dcterms:W3CDTF">2011-07-29T18:33:00Z</dcterms:created>
  <dcterms:modified xsi:type="dcterms:W3CDTF">2011-08-05T20:57:00Z</dcterms:modified>
</cp:coreProperties>
</file>