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474" w:rsidRPr="00F60474" w:rsidRDefault="00E61E88" w:rsidP="00F60474">
      <w:pPr>
        <w:pStyle w:val="Heading1"/>
        <w:ind w:hanging="90"/>
        <w:rPr>
          <w:rFonts w:ascii="Arial" w:hAnsi="Arial" w:cs="Arial"/>
          <w:color w:val="403152" w:themeColor="accent4" w:themeShade="80"/>
          <w:sz w:val="28"/>
          <w:szCs w:val="22"/>
          <w:vertAlign w:val="superscript"/>
        </w:rPr>
      </w:pPr>
      <w:r>
        <w:rPr>
          <w:b w:val="0"/>
          <w:bCs w:val="0"/>
          <w:noProof/>
          <w:color w:val="000000" w:themeColor="text1"/>
        </w:rPr>
        <w:pict>
          <v:shapetype id="_x0000_t202" coordsize="21600,21600" o:spt="202" path="m,l,21600r21600,l21600,xe">
            <v:stroke joinstyle="miter"/>
            <v:path gradientshapeok="t" o:connecttype="rect"/>
          </v:shapetype>
          <v:shape id="_x0000_s2050" type="#_x0000_t202" style="position:absolute;margin-left:-80.6pt;margin-top:-70.85pt;width:612.75pt;height:81.75pt;z-index:251658240" strokecolor="white [3212]">
            <v:textbox style="mso-next-textbox:#_x0000_s2050">
              <w:txbxContent>
                <w:p w:rsidR="00E61E88" w:rsidRDefault="00E61E88" w:rsidP="00E61E88">
                  <w:pPr>
                    <w:jc w:val="center"/>
                  </w:pPr>
                  <w:r>
                    <w:rPr>
                      <w:noProof/>
                      <w:sz w:val="20"/>
                      <w:szCs w:val="20"/>
                    </w:rPr>
                    <w:drawing>
                      <wp:inline distT="0" distB="0" distL="0" distR="0">
                        <wp:extent cx="5943600" cy="10287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02870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6" name="Picture 2"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4" name="Picture 4"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5"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r>
        <w:rPr>
          <w:b w:val="0"/>
          <w:bCs w:val="0"/>
          <w:noProof/>
          <w:color w:val="000000" w:themeColor="text1"/>
        </w:rPr>
        <w:tab/>
      </w:r>
      <w:r>
        <w:rPr>
          <w:b w:val="0"/>
          <w:bCs w:val="0"/>
          <w:noProof/>
          <w:color w:val="000000" w:themeColor="text1"/>
        </w:rPr>
        <w:br/>
      </w:r>
      <w:r w:rsidR="00F60474">
        <w:rPr>
          <w:rFonts w:ascii="Arial" w:hAnsi="Arial" w:cs="Arial"/>
          <w:color w:val="403152" w:themeColor="accent4" w:themeShade="80"/>
          <w:sz w:val="28"/>
          <w:szCs w:val="22"/>
        </w:rPr>
        <w:t>Co-Active</w:t>
      </w:r>
      <w:r w:rsidR="00F60474" w:rsidRPr="00F60474">
        <w:rPr>
          <w:rFonts w:ascii="Arial" w:hAnsi="Arial" w:cs="Arial"/>
          <w:color w:val="403152" w:themeColor="accent4" w:themeShade="80"/>
          <w:sz w:val="28"/>
          <w:szCs w:val="22"/>
          <w:vertAlign w:val="superscript"/>
        </w:rPr>
        <w:t>®</w:t>
      </w:r>
      <w:r w:rsidR="00F60474">
        <w:rPr>
          <w:rFonts w:ascii="Arial" w:hAnsi="Arial" w:cs="Arial"/>
          <w:color w:val="403152" w:themeColor="accent4" w:themeShade="80"/>
          <w:sz w:val="28"/>
          <w:szCs w:val="22"/>
        </w:rPr>
        <w:t xml:space="preserve"> Coaching Skills: </w:t>
      </w:r>
      <w:r w:rsidR="000262A7">
        <w:rPr>
          <w:rFonts w:ascii="Arial" w:hAnsi="Arial" w:cs="Arial"/>
          <w:color w:val="403152" w:themeColor="accent4" w:themeShade="80"/>
          <w:sz w:val="28"/>
          <w:szCs w:val="22"/>
        </w:rPr>
        <w:t>Curiosity</w:t>
      </w:r>
    </w:p>
    <w:p w:rsidR="000262A7" w:rsidRDefault="00E61E88" w:rsidP="000262A7">
      <w:pPr>
        <w:autoSpaceDE w:val="0"/>
        <w:autoSpaceDN w:val="0"/>
        <w:adjustRightInd w:val="0"/>
        <w:spacing w:after="0" w:line="360" w:lineRule="auto"/>
        <w:rPr>
          <w:rFonts w:ascii="GoudyOldStyleT-Regular" w:hAnsi="GoudyOldStyleT-Regular" w:cs="GoudyOldStyleT-Regular"/>
          <w:color w:val="000000"/>
          <w:sz w:val="20"/>
          <w:szCs w:val="20"/>
        </w:rPr>
      </w:pPr>
      <w:r>
        <w:rPr>
          <w:rFonts w:ascii="Arial" w:hAnsi="Arial" w:cs="Arial"/>
          <w:color w:val="000000" w:themeColor="text1"/>
          <w:sz w:val="22"/>
          <w:szCs w:val="22"/>
        </w:rPr>
        <w:br/>
      </w:r>
      <w:r w:rsidR="000262A7">
        <w:rPr>
          <w:rFonts w:ascii="GoudyOldStyleT-Regular" w:hAnsi="GoudyOldStyleT-Regular" w:cs="GoudyOldStyleT-Regular"/>
          <w:color w:val="000000"/>
          <w:sz w:val="20"/>
          <w:szCs w:val="20"/>
        </w:rPr>
        <w:t>In Co-Active</w:t>
      </w:r>
      <w:r w:rsidR="000262A7" w:rsidRPr="000262A7">
        <w:rPr>
          <w:rFonts w:ascii="GoudyOldStyleT-Regular" w:hAnsi="GoudyOldStyleT-Regular" w:cs="GoudyOldStyleT-Regular"/>
          <w:color w:val="000000"/>
          <w:sz w:val="20"/>
          <w:szCs w:val="20"/>
          <w:vertAlign w:val="superscript"/>
        </w:rPr>
        <w:t>®</w:t>
      </w:r>
      <w:r w:rsidR="000262A7">
        <w:rPr>
          <w:rFonts w:ascii="GoudyOldStyleT-Regular" w:hAnsi="GoudyOldStyleT-Regular" w:cs="GoudyOldStyleT-Regular"/>
          <w:color w:val="000000"/>
          <w:sz w:val="20"/>
          <w:szCs w:val="20"/>
          <w:vertAlign w:val="superscript"/>
        </w:rPr>
        <w:t xml:space="preserve"> </w:t>
      </w:r>
      <w:r w:rsidR="000262A7">
        <w:rPr>
          <w:rFonts w:ascii="GoudyOldStyleT-Regular" w:hAnsi="GoudyOldStyleT-Regular" w:cs="GoudyOldStyleT-Regular"/>
          <w:color w:val="000000"/>
          <w:sz w:val="20"/>
          <w:szCs w:val="20"/>
        </w:rPr>
        <w:t>Coaching we start with the belief that clients are creative and resourceful, and they have the answers. That means that the coach’s job is to be curious and ask questions. The questions coaches ask are provocative, open-ended, inviting. The questions invite clients to look in a certain direction but the invitation has no preconceived conclusion.</w:t>
      </w:r>
    </w:p>
    <w:p w:rsidR="000262A7" w:rsidRDefault="000262A7" w:rsidP="000262A7">
      <w:pPr>
        <w:autoSpaceDE w:val="0"/>
        <w:autoSpaceDN w:val="0"/>
        <w:adjustRightInd w:val="0"/>
        <w:spacing w:after="0" w:line="360" w:lineRule="auto"/>
        <w:rPr>
          <w:rFonts w:ascii="GoudyOldStyleT-Regular" w:hAnsi="GoudyOldStyleT-Regular" w:cs="GoudyOldStyleT-Regular"/>
          <w:color w:val="000000"/>
          <w:sz w:val="20"/>
          <w:szCs w:val="20"/>
        </w:rPr>
      </w:pPr>
    </w:p>
    <w:p w:rsidR="000262A7" w:rsidRDefault="000262A7" w:rsidP="000262A7">
      <w:pPr>
        <w:autoSpaceDE w:val="0"/>
        <w:autoSpaceDN w:val="0"/>
        <w:adjustRightInd w:val="0"/>
        <w:spacing w:after="0" w:line="360" w:lineRule="auto"/>
        <w:rPr>
          <w:rFonts w:ascii="GoudyOldStyleT-Regular" w:hAnsi="GoudyOldStyleT-Regular" w:cs="GoudyOldStyleT-Regular"/>
          <w:color w:val="000000"/>
          <w:sz w:val="20"/>
          <w:szCs w:val="20"/>
        </w:rPr>
      </w:pPr>
      <w:r>
        <w:rPr>
          <w:rFonts w:ascii="GoudyOldStyleT-Regular" w:hAnsi="GoudyOldStyleT-Regular" w:cs="GoudyOldStyleT-Regular"/>
          <w:color w:val="000000"/>
          <w:sz w:val="20"/>
          <w:szCs w:val="20"/>
        </w:rPr>
        <w:t xml:space="preserve">These are not leading questions. And coaches are not at all attached to the answer they receive. If it is not a fruitful place to look, clients will know and say so, or the coach will see that it was a dead-end, and </w:t>
      </w:r>
      <w:proofErr w:type="gramStart"/>
      <w:r>
        <w:rPr>
          <w:rFonts w:ascii="GoudyOldStyleT-Regular" w:hAnsi="GoudyOldStyleT-Regular" w:cs="GoudyOldStyleT-Regular"/>
          <w:color w:val="000000"/>
          <w:sz w:val="20"/>
          <w:szCs w:val="20"/>
        </w:rPr>
        <w:t>ask</w:t>
      </w:r>
      <w:proofErr w:type="gramEnd"/>
      <w:r>
        <w:rPr>
          <w:rFonts w:ascii="GoudyOldStyleT-Regular" w:hAnsi="GoudyOldStyleT-Regular" w:cs="GoudyOldStyleT-Regular"/>
          <w:color w:val="000000"/>
          <w:sz w:val="20"/>
          <w:szCs w:val="20"/>
        </w:rPr>
        <w:t xml:space="preserve"> a different question. Curiosity is a playful state, full of wonder. As in, “I wonder what you </w:t>
      </w:r>
      <w:proofErr w:type="gramStart"/>
      <w:r>
        <w:rPr>
          <w:rFonts w:ascii="GoudyOldStyleT-Regular" w:hAnsi="GoudyOldStyleT-Regular" w:cs="GoudyOldStyleT-Regular"/>
          <w:color w:val="000000"/>
          <w:sz w:val="20"/>
          <w:szCs w:val="20"/>
        </w:rPr>
        <w:t>want?</w:t>
      </w:r>
      <w:proofErr w:type="gramEnd"/>
      <w:r>
        <w:rPr>
          <w:rFonts w:ascii="GoudyOldStyleT-Regular" w:hAnsi="GoudyOldStyleT-Regular" w:cs="GoudyOldStyleT-Regular"/>
          <w:color w:val="000000"/>
          <w:sz w:val="20"/>
          <w:szCs w:val="20"/>
        </w:rPr>
        <w:t xml:space="preserve">” “I wonder what your life would be like if you could design it to be any way you </w:t>
      </w:r>
      <w:proofErr w:type="gramStart"/>
      <w:r>
        <w:rPr>
          <w:rFonts w:ascii="GoudyOldStyleT-Regular" w:hAnsi="GoudyOldStyleT-Regular" w:cs="GoudyOldStyleT-Regular"/>
          <w:color w:val="000000"/>
          <w:sz w:val="20"/>
          <w:szCs w:val="20"/>
        </w:rPr>
        <w:t>like?</w:t>
      </w:r>
      <w:proofErr w:type="gramEnd"/>
      <w:r>
        <w:rPr>
          <w:rFonts w:ascii="GoudyOldStyleT-Regular" w:hAnsi="GoudyOldStyleT-Regular" w:cs="GoudyOldStyleT-Regular"/>
          <w:color w:val="000000"/>
          <w:sz w:val="20"/>
          <w:szCs w:val="20"/>
        </w:rPr>
        <w:t xml:space="preserve">” “I wonder what you are deeply committed </w:t>
      </w:r>
      <w:proofErr w:type="gramStart"/>
      <w:r>
        <w:rPr>
          <w:rFonts w:ascii="GoudyOldStyleT-Regular" w:hAnsi="GoudyOldStyleT-Regular" w:cs="GoudyOldStyleT-Regular"/>
          <w:color w:val="000000"/>
          <w:sz w:val="20"/>
          <w:szCs w:val="20"/>
        </w:rPr>
        <w:t>to?</w:t>
      </w:r>
      <w:proofErr w:type="gramEnd"/>
      <w:r>
        <w:rPr>
          <w:rFonts w:ascii="GoudyOldStyleT-Regular" w:hAnsi="GoudyOldStyleT-Regular" w:cs="GoudyOldStyleT-Regular"/>
          <w:color w:val="000000"/>
          <w:sz w:val="20"/>
          <w:szCs w:val="20"/>
        </w:rPr>
        <w:t xml:space="preserve">” “I wonder what’s holding you </w:t>
      </w:r>
      <w:proofErr w:type="gramStart"/>
      <w:r>
        <w:rPr>
          <w:rFonts w:ascii="GoudyOldStyleT-Regular" w:hAnsi="GoudyOldStyleT-Regular" w:cs="GoudyOldStyleT-Regular"/>
          <w:color w:val="000000"/>
          <w:sz w:val="20"/>
          <w:szCs w:val="20"/>
        </w:rPr>
        <w:t>back?</w:t>
      </w:r>
      <w:proofErr w:type="gramEnd"/>
      <w:r>
        <w:rPr>
          <w:rFonts w:ascii="GoudyOldStyleT-Regular" w:hAnsi="GoudyOldStyleT-Regular" w:cs="GoudyOldStyleT-Regular"/>
          <w:color w:val="000000"/>
          <w:sz w:val="20"/>
          <w:szCs w:val="20"/>
        </w:rPr>
        <w:t>”</w:t>
      </w:r>
    </w:p>
    <w:p w:rsidR="000262A7" w:rsidRDefault="000262A7" w:rsidP="000262A7">
      <w:pPr>
        <w:autoSpaceDE w:val="0"/>
        <w:autoSpaceDN w:val="0"/>
        <w:adjustRightInd w:val="0"/>
        <w:spacing w:after="0" w:line="360" w:lineRule="auto"/>
        <w:rPr>
          <w:rFonts w:ascii="GoudyOldStyleT-Regular" w:hAnsi="GoudyOldStyleT-Regular" w:cs="GoudyOldStyleT-Regular"/>
          <w:color w:val="000000"/>
          <w:sz w:val="20"/>
          <w:szCs w:val="20"/>
        </w:rPr>
      </w:pPr>
    </w:p>
    <w:p w:rsidR="005A3C15" w:rsidRPr="000262A7" w:rsidRDefault="000262A7" w:rsidP="000262A7">
      <w:pPr>
        <w:autoSpaceDE w:val="0"/>
        <w:autoSpaceDN w:val="0"/>
        <w:adjustRightInd w:val="0"/>
        <w:spacing w:after="0" w:line="360" w:lineRule="auto"/>
        <w:rPr>
          <w:rFonts w:ascii="GoudyOldStyleT-Regular" w:hAnsi="GoudyOldStyleT-Regular" w:cs="GoudyOldStyleT-Regular"/>
          <w:color w:val="000000"/>
          <w:sz w:val="20"/>
          <w:szCs w:val="20"/>
        </w:rPr>
      </w:pPr>
      <w:r>
        <w:rPr>
          <w:rFonts w:ascii="GoudyOldStyleT-Regular" w:hAnsi="GoudyOldStyleT-Regular" w:cs="GoudyOldStyleT-Regular"/>
          <w:color w:val="000000"/>
          <w:sz w:val="20"/>
          <w:szCs w:val="20"/>
        </w:rPr>
        <w:t>The spaciousness of curiosity is miles wide and open for exploration. Coach and client enter this space together to look around. Curious is somehow less dangerous. Curiosity tends to lower the risk and eliminate the stifling quality of potential judgment. It’s no big deal to look in a curious way. We’re just being curious. And yet, curiosity is enormously powerful because it is so open to be surprised and to find the unexpected truth. It is childlike: look what I found! And it is exciting to look in a curious way.</w:t>
      </w:r>
    </w:p>
    <w:p w:rsidR="00AE218F" w:rsidRPr="00501524" w:rsidRDefault="00E61E88" w:rsidP="000262A7">
      <w:pPr>
        <w:spacing w:line="276" w:lineRule="auto"/>
        <w:rPr>
          <w:rFonts w:ascii="Arial" w:hAnsi="Arial" w:cs="Arial"/>
          <w:color w:val="000000" w:themeColor="text1"/>
          <w:sz w:val="22"/>
          <w:szCs w:val="22"/>
        </w:rPr>
      </w:pPr>
    </w:p>
    <w:sectPr w:rsidR="00AE218F" w:rsidRPr="00501524" w:rsidSect="0081397E">
      <w:footerReference w:type="even" r:id="rId10"/>
      <w:footerReference w:type="default" r:id="rId11"/>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7A33" w:rsidRDefault="00517A33" w:rsidP="00EA3E8B">
      <w:pPr>
        <w:spacing w:after="0"/>
      </w:pPr>
      <w:r>
        <w:separator/>
      </w:r>
    </w:p>
  </w:endnote>
  <w:endnote w:type="continuationSeparator" w:id="0">
    <w:p w:rsidR="00517A33" w:rsidRDefault="00517A33" w:rsidP="00EA3E8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oudyOldStyleT-Regular">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9B7B91" w:rsidP="00CC6557">
    <w:pPr>
      <w:pStyle w:val="Footer"/>
      <w:framePr w:wrap="around" w:vAnchor="text" w:hAnchor="margin" w:xAlign="right" w:y="1"/>
      <w:rPr>
        <w:rStyle w:val="PageNumber"/>
      </w:rPr>
    </w:pPr>
    <w:r>
      <w:rPr>
        <w:rStyle w:val="PageNumber"/>
      </w:rPr>
      <w:fldChar w:fldCharType="begin"/>
    </w:r>
    <w:r w:rsidR="005A3C15">
      <w:rPr>
        <w:rStyle w:val="PageNumber"/>
      </w:rPr>
      <w:instrText xml:space="preserve">PAGE  </w:instrText>
    </w:r>
    <w:r>
      <w:rPr>
        <w:rStyle w:val="PageNumber"/>
      </w:rPr>
      <w:fldChar w:fldCharType="end"/>
    </w:r>
  </w:p>
  <w:p w:rsidR="00111F27" w:rsidRDefault="00E61E88"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9B7B91" w:rsidP="00A37EE4">
    <w:pPr>
      <w:pStyle w:val="Footer"/>
      <w:tabs>
        <w:tab w:val="clear" w:pos="4320"/>
        <w:tab w:val="clear" w:pos="8640"/>
        <w:tab w:val="right" w:pos="9360"/>
      </w:tabs>
      <w:spacing w:line="280" w:lineRule="exact"/>
      <w:ind w:left="-720"/>
      <w:jc w:val="right"/>
      <w:rPr>
        <w:rFonts w:ascii="Arial" w:hAnsi="Arial"/>
        <w:color w:val="000000" w:themeColor="text1"/>
        <w:sz w:val="18"/>
      </w:rPr>
    </w:pPr>
    <w:r w:rsidRPr="009B7B91">
      <w:pict>
        <v:line id="Straight Connector 7" o:spid="_x0000_s1025" style="position:absolute;left:0;text-align:left;z-index:251658240;visibility:visible;mso-position-horizontal-relative:page;mso-position-vertical-relative:page" from="54pt,714.25pt" to="558pt,7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p>
  <w:p w:rsidR="0081397E" w:rsidRDefault="0081397E" w:rsidP="0081397E">
    <w:pPr>
      <w:pStyle w:val="Footer"/>
    </w:pPr>
    <w:r>
      <w:rPr>
        <w:rFonts w:ascii="Arial" w:hAnsi="Arial" w:cs="Arial"/>
        <w:color w:val="000000" w:themeColor="text1"/>
        <w:sz w:val="18"/>
      </w:rPr>
      <w:t>©</w:t>
    </w:r>
    <w:r>
      <w:rPr>
        <w:rFonts w:ascii="Arial" w:hAnsi="Arial"/>
        <w:color w:val="000000" w:themeColor="text1"/>
        <w:sz w:val="18"/>
      </w:rPr>
      <w:t>2011 The Coaches Training Institute. All rights reserved.</w:t>
    </w:r>
    <w:r>
      <w:rPr>
        <w:rFonts w:ascii="Arial" w:hAnsi="Arial"/>
        <w:color w:val="000000" w:themeColor="text1"/>
        <w:sz w:val="18"/>
      </w:rPr>
      <w:tab/>
      <w:t>www.thecoaches.com</w:t>
    </w:r>
  </w:p>
  <w:p w:rsidR="0081397E" w:rsidRPr="003D20B9" w:rsidRDefault="0081397E" w:rsidP="00A37EE4">
    <w:pPr>
      <w:pStyle w:val="Footer"/>
      <w:tabs>
        <w:tab w:val="clear" w:pos="4320"/>
        <w:tab w:val="clear" w:pos="8640"/>
        <w:tab w:val="right" w:pos="9360"/>
      </w:tabs>
      <w:spacing w:line="280" w:lineRule="exact"/>
      <w:ind w:left="-720"/>
      <w:jc w:val="right"/>
      <w:rPr>
        <w:rFonts w:ascii="Arial" w:hAnsi="Arial"/>
        <w:color w:val="000000" w:themeColor="text1"/>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7A33" w:rsidRDefault="00517A33" w:rsidP="00EA3E8B">
      <w:pPr>
        <w:spacing w:after="0"/>
      </w:pPr>
      <w:r>
        <w:separator/>
      </w:r>
    </w:p>
  </w:footnote>
  <w:footnote w:type="continuationSeparator" w:id="0">
    <w:p w:rsidR="00517A33" w:rsidRDefault="00517A33" w:rsidP="00EA3E8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15"/>
  </w:num>
  <w:num w:numId="5">
    <w:abstractNumId w:val="16"/>
  </w:num>
  <w:num w:numId="6">
    <w:abstractNumId w:val="2"/>
  </w:num>
  <w:num w:numId="7">
    <w:abstractNumId w:val="7"/>
  </w:num>
  <w:num w:numId="8">
    <w:abstractNumId w:val="6"/>
  </w:num>
  <w:num w:numId="9">
    <w:abstractNumId w:val="11"/>
  </w:num>
  <w:num w:numId="10">
    <w:abstractNumId w:val="0"/>
  </w:num>
  <w:num w:numId="11">
    <w:abstractNumId w:val="9"/>
  </w:num>
  <w:num w:numId="12">
    <w:abstractNumId w:val="14"/>
  </w:num>
  <w:num w:numId="13">
    <w:abstractNumId w:val="4"/>
  </w:num>
  <w:num w:numId="14">
    <w:abstractNumId w:val="1"/>
  </w:num>
  <w:num w:numId="15">
    <w:abstractNumId w:val="10"/>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1">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A3C15"/>
    <w:rsid w:val="000262A7"/>
    <w:rsid w:val="0005058E"/>
    <w:rsid w:val="001D7416"/>
    <w:rsid w:val="002778FC"/>
    <w:rsid w:val="003D20B9"/>
    <w:rsid w:val="004D3309"/>
    <w:rsid w:val="00501524"/>
    <w:rsid w:val="00517A33"/>
    <w:rsid w:val="005A3C15"/>
    <w:rsid w:val="00676931"/>
    <w:rsid w:val="00700ACC"/>
    <w:rsid w:val="007736CA"/>
    <w:rsid w:val="0081397E"/>
    <w:rsid w:val="00861019"/>
    <w:rsid w:val="00935FB9"/>
    <w:rsid w:val="009B7B91"/>
    <w:rsid w:val="00B70BBE"/>
    <w:rsid w:val="00B80EB5"/>
    <w:rsid w:val="00B9551E"/>
    <w:rsid w:val="00E61E88"/>
    <w:rsid w:val="00EA3031"/>
    <w:rsid w:val="00EA3E8B"/>
    <w:rsid w:val="00F6047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styleId="BalloonText">
    <w:name w:val="Balloon Text"/>
    <w:basedOn w:val="Normal"/>
    <w:link w:val="BalloonTextChar"/>
    <w:rsid w:val="00501524"/>
    <w:pPr>
      <w:spacing w:after="0"/>
    </w:pPr>
    <w:rPr>
      <w:rFonts w:ascii="Tahoma" w:hAnsi="Tahoma" w:cs="Tahoma"/>
      <w:sz w:val="16"/>
      <w:szCs w:val="16"/>
    </w:rPr>
  </w:style>
  <w:style w:type="character" w:customStyle="1" w:styleId="BalloonTextChar">
    <w:name w:val="Balloon Text Char"/>
    <w:basedOn w:val="DefaultParagraphFont"/>
    <w:link w:val="BalloonText"/>
    <w:rsid w:val="005015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9236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211</Words>
  <Characters>1205</Characters>
  <Application>Microsoft Office Word</Application>
  <DocSecurity>0</DocSecurity>
  <Lines>10</Lines>
  <Paragraphs>2</Paragraphs>
  <ScaleCrop>false</ScaleCrop>
  <Company>Hewlett-Packard</Company>
  <LinksUpToDate>false</LinksUpToDate>
  <CharactersWithSpaces>1414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 Recchio Streilein</dc:creator>
  <cp:lastModifiedBy>HP</cp:lastModifiedBy>
  <cp:revision>4</cp:revision>
  <dcterms:created xsi:type="dcterms:W3CDTF">2011-07-29T15:52:00Z</dcterms:created>
  <dcterms:modified xsi:type="dcterms:W3CDTF">2011-08-05T15:05:00Z</dcterms:modified>
</cp:coreProperties>
</file>