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474" w:rsidRPr="00F60474" w:rsidRDefault="005744D9" w:rsidP="00F60474">
      <w:pPr>
        <w:pStyle w:val="Heading1"/>
        <w:ind w:hanging="90"/>
        <w:rPr>
          <w:rFonts w:ascii="Arial" w:hAnsi="Arial" w:cs="Arial"/>
          <w:color w:val="403152" w:themeColor="accent4" w:themeShade="80"/>
          <w:sz w:val="28"/>
          <w:szCs w:val="22"/>
          <w:vertAlign w:val="superscript"/>
        </w:rPr>
      </w:pPr>
      <w:r>
        <w:rPr>
          <w:rFonts w:ascii="Arial" w:hAnsi="Arial" w:cs="Arial"/>
          <w:noProof/>
          <w:color w:val="403152" w:themeColor="accent4" w:themeShade="80"/>
          <w:sz w:val="28"/>
          <w:szCs w:val="22"/>
        </w:rPr>
        <w:pict>
          <v:shapetype id="_x0000_t202" coordsize="21600,21600" o:spt="202" path="m,l,21600r21600,l21600,xe">
            <v:stroke joinstyle="miter"/>
            <v:path gradientshapeok="t" o:connecttype="rect"/>
          </v:shapetype>
          <v:shape id="_x0000_s2050" type="#_x0000_t202" style="position:absolute;margin-left:-80.6pt;margin-top:-70.5pt;width:612.75pt;height:81.75pt;z-index:251658240" strokecolor="white [3212]">
            <v:textbox style="mso-next-textbox:#_x0000_s2050">
              <w:txbxContent>
                <w:p w:rsidR="005744D9" w:rsidRDefault="005744D9" w:rsidP="005744D9">
                  <w:pPr>
                    <w:jc w:val="center"/>
                  </w:pPr>
                  <w:r>
                    <w:rPr>
                      <w:noProof/>
                      <w:sz w:val="20"/>
                      <w:szCs w:val="20"/>
                    </w:rPr>
                    <w:drawing>
                      <wp:inline distT="0" distB="0" distL="0" distR="0">
                        <wp:extent cx="5943600" cy="102870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1028700"/>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6" name="Picture 2"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Hunter_01 Aug. 04 10.23.gif"/>
                                <pic:cNvPicPr>
                                  <a:picLocks noChangeAspect="1" noChangeArrowheads="1"/>
                                </pic:cNvPicPr>
                              </pic:nvPicPr>
                              <pic:blipFill>
                                <a:blip r:embed="rId8"/>
                                <a:srcRect/>
                                <a:stretch>
                                  <a:fillRect/>
                                </a:stretch>
                              </pic:blipFill>
                              <pic:spPr bwMode="auto">
                                <a:xfrm>
                                  <a:off x="0" y="0"/>
                                  <a:ext cx="5943600" cy="904875"/>
                                </a:xfrm>
                                <a:prstGeom prst="rect">
                                  <a:avLst/>
                                </a:prstGeom>
                                <a:noFill/>
                                <a:ln w="9525">
                                  <a:noFill/>
                                  <a:miter lim="800000"/>
                                  <a:headEnd/>
                                  <a:tailEnd/>
                                </a:ln>
                              </pic:spPr>
                            </pic:pic>
                          </a:graphicData>
                        </a:graphic>
                      </wp:inline>
                    </w:drawing>
                  </w:r>
                  <w:r>
                    <w:rPr>
                      <w:noProof/>
                      <w:sz w:val="20"/>
                      <w:szCs w:val="20"/>
                    </w:rPr>
                    <w:drawing>
                      <wp:inline distT="0" distB="0" distL="0" distR="0">
                        <wp:extent cx="6372225" cy="10191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372225" cy="1019175"/>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4" name="Picture 4"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Hunter_01 Aug. 04 10.23.gif"/>
                                <pic:cNvPicPr>
                                  <a:picLocks noChangeAspect="1" noChangeArrowheads="1"/>
                                </pic:cNvPicPr>
                              </pic:nvPicPr>
                              <pic:blipFill>
                                <a:blip r:embed="rId8"/>
                                <a:srcRect/>
                                <a:stretch>
                                  <a:fillRect/>
                                </a:stretch>
                              </pic:blipFill>
                              <pic:spPr bwMode="auto">
                                <a:xfrm>
                                  <a:off x="0" y="0"/>
                                  <a:ext cx="5943600" cy="904875"/>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5" name="Picture 0"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reenHunter_01 Aug. 04 10.23.gif"/>
                                <pic:cNvPicPr>
                                  <a:picLocks noChangeAspect="1" noChangeArrowheads="1"/>
                                </pic:cNvPicPr>
                              </pic:nvPicPr>
                              <pic:blipFill>
                                <a:blip r:embed="rId8"/>
                                <a:srcRect/>
                                <a:stretch>
                                  <a:fillRect/>
                                </a:stretch>
                              </pic:blipFill>
                              <pic:spPr bwMode="auto">
                                <a:xfrm>
                                  <a:off x="0" y="0"/>
                                  <a:ext cx="5943600" cy="904875"/>
                                </a:xfrm>
                                <a:prstGeom prst="rect">
                                  <a:avLst/>
                                </a:prstGeom>
                                <a:noFill/>
                                <a:ln w="9525">
                                  <a:noFill/>
                                  <a:miter lim="800000"/>
                                  <a:headEnd/>
                                  <a:tailEnd/>
                                </a:ln>
                              </pic:spPr>
                            </pic:pic>
                          </a:graphicData>
                        </a:graphic>
                      </wp:inline>
                    </w:drawing>
                  </w:r>
                </w:p>
              </w:txbxContent>
            </v:textbox>
          </v:shape>
        </w:pict>
      </w:r>
      <w:r>
        <w:rPr>
          <w:rFonts w:ascii="Arial" w:hAnsi="Arial" w:cs="Arial"/>
          <w:color w:val="403152" w:themeColor="accent4" w:themeShade="80"/>
          <w:sz w:val="28"/>
          <w:szCs w:val="22"/>
        </w:rPr>
        <w:tab/>
      </w:r>
      <w:r>
        <w:rPr>
          <w:rFonts w:ascii="Arial" w:hAnsi="Arial" w:cs="Arial"/>
          <w:color w:val="403152" w:themeColor="accent4" w:themeShade="80"/>
          <w:sz w:val="28"/>
          <w:szCs w:val="22"/>
        </w:rPr>
        <w:br/>
      </w:r>
      <w:r w:rsidR="00F60474">
        <w:rPr>
          <w:rFonts w:ascii="Arial" w:hAnsi="Arial" w:cs="Arial"/>
          <w:color w:val="403152" w:themeColor="accent4" w:themeShade="80"/>
          <w:sz w:val="28"/>
          <w:szCs w:val="22"/>
        </w:rPr>
        <w:t>Co-Active</w:t>
      </w:r>
      <w:r w:rsidR="00F60474" w:rsidRPr="00F60474">
        <w:rPr>
          <w:rFonts w:ascii="Arial" w:hAnsi="Arial" w:cs="Arial"/>
          <w:color w:val="403152" w:themeColor="accent4" w:themeShade="80"/>
          <w:sz w:val="28"/>
          <w:szCs w:val="22"/>
          <w:vertAlign w:val="superscript"/>
        </w:rPr>
        <w:t>®</w:t>
      </w:r>
      <w:r w:rsidR="00F60474">
        <w:rPr>
          <w:rFonts w:ascii="Arial" w:hAnsi="Arial" w:cs="Arial"/>
          <w:color w:val="403152" w:themeColor="accent4" w:themeShade="80"/>
          <w:sz w:val="28"/>
          <w:szCs w:val="22"/>
        </w:rPr>
        <w:t xml:space="preserve"> Coaching Skills: </w:t>
      </w:r>
      <w:r w:rsidR="00232426">
        <w:rPr>
          <w:rFonts w:ascii="Arial" w:hAnsi="Arial" w:cs="Arial"/>
          <w:color w:val="403152" w:themeColor="accent4" w:themeShade="80"/>
          <w:sz w:val="28"/>
          <w:szCs w:val="22"/>
        </w:rPr>
        <w:t>Self Management</w:t>
      </w:r>
    </w:p>
    <w:p w:rsidR="00232426" w:rsidRPr="00232426" w:rsidRDefault="005744D9" w:rsidP="00232426">
      <w:pPr>
        <w:autoSpaceDE w:val="0"/>
        <w:autoSpaceDN w:val="0"/>
        <w:adjustRightInd w:val="0"/>
        <w:spacing w:after="0" w:line="276" w:lineRule="auto"/>
        <w:rPr>
          <w:rFonts w:ascii="Arial" w:hAnsi="Arial" w:cs="Arial"/>
          <w:sz w:val="20"/>
          <w:szCs w:val="20"/>
        </w:rPr>
      </w:pPr>
      <w:r>
        <w:rPr>
          <w:rFonts w:ascii="Arial" w:hAnsi="Arial" w:cs="Arial"/>
          <w:color w:val="000000" w:themeColor="text1"/>
          <w:sz w:val="22"/>
          <w:szCs w:val="22"/>
        </w:rPr>
        <w:br/>
      </w:r>
      <w:r w:rsidR="00232426" w:rsidRPr="00232426">
        <w:rPr>
          <w:rFonts w:ascii="Arial" w:hAnsi="Arial" w:cs="Arial"/>
          <w:sz w:val="20"/>
          <w:szCs w:val="20"/>
        </w:rPr>
        <w:t xml:space="preserve">Co-Active Coaching is built on the premise that clients have the answers and that the coach’s job is to hold the client’s agenda. In fact, in the coaching model, the coach is virtually invisible — and yet, completely </w:t>
      </w:r>
      <w:r w:rsidR="00232426" w:rsidRPr="00232426">
        <w:rPr>
          <w:rFonts w:ascii="Arial" w:hAnsi="Arial" w:cs="Arial"/>
          <w:i/>
          <w:iCs/>
          <w:sz w:val="20"/>
          <w:szCs w:val="20"/>
        </w:rPr>
        <w:t>present</w:t>
      </w:r>
      <w:r w:rsidR="00232426" w:rsidRPr="00232426">
        <w:rPr>
          <w:rFonts w:ascii="Arial" w:hAnsi="Arial" w:cs="Arial"/>
          <w:sz w:val="20"/>
          <w:szCs w:val="20"/>
        </w:rPr>
        <w:t>. In order to achieve both requires the context of self-management. It means managing your own “stuff” in lots of different ways.</w:t>
      </w:r>
    </w:p>
    <w:p w:rsidR="00232426" w:rsidRPr="00232426" w:rsidRDefault="00232426" w:rsidP="00232426">
      <w:pPr>
        <w:autoSpaceDE w:val="0"/>
        <w:autoSpaceDN w:val="0"/>
        <w:adjustRightInd w:val="0"/>
        <w:spacing w:after="0" w:line="276" w:lineRule="auto"/>
        <w:rPr>
          <w:rFonts w:ascii="Arial" w:hAnsi="Arial" w:cs="Arial"/>
          <w:sz w:val="20"/>
          <w:szCs w:val="20"/>
        </w:rPr>
      </w:pPr>
    </w:p>
    <w:p w:rsidR="00232426" w:rsidRDefault="00232426" w:rsidP="00232426">
      <w:pPr>
        <w:autoSpaceDE w:val="0"/>
        <w:autoSpaceDN w:val="0"/>
        <w:adjustRightInd w:val="0"/>
        <w:spacing w:after="0" w:line="276" w:lineRule="auto"/>
        <w:rPr>
          <w:rFonts w:ascii="Arial" w:hAnsi="Arial" w:cs="Arial"/>
          <w:sz w:val="20"/>
          <w:szCs w:val="20"/>
        </w:rPr>
      </w:pPr>
      <w:r w:rsidRPr="00232426">
        <w:rPr>
          <w:rFonts w:ascii="Arial" w:hAnsi="Arial" w:cs="Arial"/>
          <w:sz w:val="20"/>
          <w:szCs w:val="20"/>
        </w:rPr>
        <w:t xml:space="preserve">For starters, it means believing — </w:t>
      </w:r>
      <w:r w:rsidRPr="00232426">
        <w:rPr>
          <w:rFonts w:ascii="Arial" w:hAnsi="Arial" w:cs="Arial"/>
          <w:i/>
          <w:iCs/>
          <w:sz w:val="20"/>
          <w:szCs w:val="20"/>
        </w:rPr>
        <w:t xml:space="preserve">really </w:t>
      </w:r>
      <w:r w:rsidRPr="00232426">
        <w:rPr>
          <w:rFonts w:ascii="Arial" w:hAnsi="Arial" w:cs="Arial"/>
          <w:sz w:val="20"/>
          <w:szCs w:val="20"/>
        </w:rPr>
        <w:t xml:space="preserve">believing — that your clients </w:t>
      </w:r>
      <w:r w:rsidRPr="00232426">
        <w:rPr>
          <w:rFonts w:ascii="Arial" w:hAnsi="Arial" w:cs="Arial"/>
          <w:i/>
          <w:iCs/>
          <w:sz w:val="20"/>
          <w:szCs w:val="20"/>
        </w:rPr>
        <w:t xml:space="preserve">do </w:t>
      </w:r>
      <w:r w:rsidRPr="00232426">
        <w:rPr>
          <w:rFonts w:ascii="Arial" w:hAnsi="Arial" w:cs="Arial"/>
          <w:sz w:val="20"/>
          <w:szCs w:val="20"/>
        </w:rPr>
        <w:t xml:space="preserve">have their own answers. There is a temptation to be the expert or the problem solver, especially when your client seems stuck or floundering. They may even </w:t>
      </w:r>
      <w:r w:rsidRPr="00232426">
        <w:rPr>
          <w:rFonts w:ascii="Arial" w:hAnsi="Arial" w:cs="Arial"/>
          <w:i/>
          <w:iCs/>
          <w:sz w:val="20"/>
          <w:szCs w:val="20"/>
        </w:rPr>
        <w:t xml:space="preserve">want </w:t>
      </w:r>
      <w:r w:rsidRPr="00232426">
        <w:rPr>
          <w:rFonts w:ascii="Arial" w:hAnsi="Arial" w:cs="Arial"/>
          <w:sz w:val="20"/>
          <w:szCs w:val="20"/>
        </w:rPr>
        <w:t xml:space="preserve">you to give them the solution — and thereby become dependent on you for their results rather than learn how resourceful they can be. So self-management starts with holding back your advice and opinions. It means leaving out your personal experience and your own story of the way you’ve dealt with similar issues. The self-management mandate is especially important in the beginning as you learn to trust and see that clients are ultimately creative and have great, often unexpected answers of their own that they are more likely to own than prescriptions from others. </w:t>
      </w:r>
    </w:p>
    <w:p w:rsidR="00232426" w:rsidRDefault="00232426" w:rsidP="00232426">
      <w:pPr>
        <w:autoSpaceDE w:val="0"/>
        <w:autoSpaceDN w:val="0"/>
        <w:adjustRightInd w:val="0"/>
        <w:spacing w:after="0" w:line="276" w:lineRule="auto"/>
        <w:rPr>
          <w:rFonts w:ascii="Arial" w:hAnsi="Arial" w:cs="Arial"/>
          <w:sz w:val="20"/>
          <w:szCs w:val="20"/>
        </w:rPr>
      </w:pPr>
    </w:p>
    <w:p w:rsidR="00232426" w:rsidRPr="00232426" w:rsidRDefault="00232426" w:rsidP="00232426">
      <w:pPr>
        <w:autoSpaceDE w:val="0"/>
        <w:autoSpaceDN w:val="0"/>
        <w:adjustRightInd w:val="0"/>
        <w:spacing w:after="0" w:line="276" w:lineRule="auto"/>
        <w:rPr>
          <w:rFonts w:ascii="Arial" w:hAnsi="Arial" w:cs="Arial"/>
          <w:sz w:val="20"/>
          <w:szCs w:val="20"/>
        </w:rPr>
      </w:pPr>
      <w:r w:rsidRPr="00232426">
        <w:rPr>
          <w:rFonts w:ascii="Arial" w:hAnsi="Arial" w:cs="Arial"/>
          <w:sz w:val="20"/>
          <w:szCs w:val="20"/>
        </w:rPr>
        <w:t>Eventually you will find that there are times when it is appropriate to share valuable experience or expertise and that the best way to do that in a Co-active Coaching relationship is to ask permission first, and to be clear that you are changing from your coaching hat to your consultant or mentor hat.</w:t>
      </w:r>
    </w:p>
    <w:p w:rsidR="00232426" w:rsidRPr="00232426" w:rsidRDefault="00232426" w:rsidP="00232426">
      <w:pPr>
        <w:autoSpaceDE w:val="0"/>
        <w:autoSpaceDN w:val="0"/>
        <w:adjustRightInd w:val="0"/>
        <w:spacing w:after="0" w:line="276" w:lineRule="auto"/>
        <w:rPr>
          <w:rFonts w:ascii="Arial" w:hAnsi="Arial" w:cs="Arial"/>
          <w:sz w:val="20"/>
          <w:szCs w:val="20"/>
        </w:rPr>
      </w:pPr>
      <w:r w:rsidRPr="00232426">
        <w:rPr>
          <w:rFonts w:ascii="Arial" w:hAnsi="Arial" w:cs="Arial"/>
          <w:sz w:val="20"/>
          <w:szCs w:val="20"/>
        </w:rPr>
        <w:t>Self-management also means managing your own Saboteur. As you develop your skills as a coach you are likely to notice when your performance is subpar which will be a natural opening for your Saboteur to butt in with comments like, “That was a stupid question.” Or “I’m totally lost here.” Or “Whatever made me think I could do this.” And so on.</w:t>
      </w:r>
    </w:p>
    <w:p w:rsidR="00232426" w:rsidRPr="00232426" w:rsidRDefault="00232426" w:rsidP="00232426">
      <w:pPr>
        <w:autoSpaceDE w:val="0"/>
        <w:autoSpaceDN w:val="0"/>
        <w:adjustRightInd w:val="0"/>
        <w:spacing w:after="0" w:line="276" w:lineRule="auto"/>
        <w:rPr>
          <w:rFonts w:ascii="Arial" w:hAnsi="Arial" w:cs="Arial"/>
          <w:sz w:val="20"/>
          <w:szCs w:val="20"/>
        </w:rPr>
      </w:pPr>
    </w:p>
    <w:p w:rsidR="00232426" w:rsidRPr="00232426" w:rsidRDefault="00232426" w:rsidP="00232426">
      <w:pPr>
        <w:autoSpaceDE w:val="0"/>
        <w:autoSpaceDN w:val="0"/>
        <w:adjustRightInd w:val="0"/>
        <w:spacing w:after="0" w:line="276" w:lineRule="auto"/>
        <w:rPr>
          <w:rFonts w:ascii="Arial" w:hAnsi="Arial" w:cs="Arial"/>
          <w:sz w:val="20"/>
          <w:szCs w:val="20"/>
        </w:rPr>
      </w:pPr>
      <w:r w:rsidRPr="00232426">
        <w:rPr>
          <w:rFonts w:ascii="Arial" w:hAnsi="Arial" w:cs="Arial"/>
          <w:sz w:val="20"/>
          <w:szCs w:val="20"/>
        </w:rPr>
        <w:t>Unfortunately while you are carrying on an internal conversation with your Saboteur, you are no longer in conversation with your client, so self-management is about noticing the Saboteur and then as quickly as possible, returning to the client. Remember to be gentle with yourself. Collapsing into Level 1 happens. It happens when the coaching appears to be going badly; it happens when the coaching is going brilliantly too and you stop to notice that — once again you disconnect from your client while you bask in your self-enjoyment.</w:t>
      </w:r>
    </w:p>
    <w:p w:rsidR="00232426" w:rsidRPr="00232426" w:rsidRDefault="00232426" w:rsidP="00232426">
      <w:pPr>
        <w:autoSpaceDE w:val="0"/>
        <w:autoSpaceDN w:val="0"/>
        <w:adjustRightInd w:val="0"/>
        <w:spacing w:after="0" w:line="276" w:lineRule="auto"/>
        <w:rPr>
          <w:rFonts w:ascii="Arial" w:hAnsi="Arial" w:cs="Arial"/>
          <w:sz w:val="20"/>
          <w:szCs w:val="20"/>
        </w:rPr>
      </w:pPr>
    </w:p>
    <w:p w:rsidR="00232426" w:rsidRDefault="00232426" w:rsidP="00232426">
      <w:pPr>
        <w:autoSpaceDE w:val="0"/>
        <w:autoSpaceDN w:val="0"/>
        <w:adjustRightInd w:val="0"/>
        <w:spacing w:after="0" w:line="276" w:lineRule="auto"/>
        <w:rPr>
          <w:rFonts w:ascii="Arial" w:hAnsi="Arial" w:cs="Arial"/>
          <w:sz w:val="20"/>
          <w:szCs w:val="20"/>
        </w:rPr>
      </w:pPr>
      <w:r w:rsidRPr="00232426">
        <w:rPr>
          <w:rFonts w:ascii="Arial" w:hAnsi="Arial" w:cs="Arial"/>
          <w:sz w:val="20"/>
          <w:szCs w:val="20"/>
        </w:rPr>
        <w:t xml:space="preserve">There will also be times when simply interacting with clients will be a challenge — when circumstances in your own life threaten to consume all of your attention: you’ve just had a fight with your spouse, you find out you are being audited about taxes you owe, you learn that your aging parent’s health has taken a sudden turn for the worse. Self-management means leaving your own stuff outside so you can be totally </w:t>
      </w:r>
    </w:p>
    <w:p w:rsidR="00232426" w:rsidRDefault="00232426" w:rsidP="00232426">
      <w:pPr>
        <w:autoSpaceDE w:val="0"/>
        <w:autoSpaceDN w:val="0"/>
        <w:adjustRightInd w:val="0"/>
        <w:spacing w:after="0" w:line="276" w:lineRule="auto"/>
        <w:rPr>
          <w:rFonts w:ascii="Arial" w:hAnsi="Arial" w:cs="Arial"/>
          <w:sz w:val="20"/>
          <w:szCs w:val="20"/>
        </w:rPr>
      </w:pPr>
    </w:p>
    <w:p w:rsidR="00232426" w:rsidRDefault="00232426" w:rsidP="00232426">
      <w:pPr>
        <w:autoSpaceDE w:val="0"/>
        <w:autoSpaceDN w:val="0"/>
        <w:adjustRightInd w:val="0"/>
        <w:spacing w:after="0" w:line="276" w:lineRule="auto"/>
        <w:rPr>
          <w:rFonts w:ascii="Arial" w:hAnsi="Arial" w:cs="Arial"/>
          <w:sz w:val="20"/>
          <w:szCs w:val="20"/>
        </w:rPr>
      </w:pPr>
    </w:p>
    <w:p w:rsidR="00AE218F" w:rsidRPr="00232426" w:rsidRDefault="00232426" w:rsidP="00232426">
      <w:pPr>
        <w:autoSpaceDE w:val="0"/>
        <w:autoSpaceDN w:val="0"/>
        <w:adjustRightInd w:val="0"/>
        <w:spacing w:after="0" w:line="276" w:lineRule="auto"/>
        <w:rPr>
          <w:rFonts w:ascii="Arial" w:hAnsi="Arial" w:cs="Arial"/>
          <w:sz w:val="20"/>
          <w:szCs w:val="20"/>
        </w:rPr>
      </w:pPr>
      <w:proofErr w:type="gramStart"/>
      <w:r w:rsidRPr="00232426">
        <w:rPr>
          <w:rFonts w:ascii="Arial" w:hAnsi="Arial" w:cs="Arial"/>
          <w:sz w:val="20"/>
          <w:szCs w:val="20"/>
        </w:rPr>
        <w:lastRenderedPageBreak/>
        <w:t>present</w:t>
      </w:r>
      <w:proofErr w:type="gramEnd"/>
      <w:r w:rsidRPr="00232426">
        <w:rPr>
          <w:rFonts w:ascii="Arial" w:hAnsi="Arial" w:cs="Arial"/>
          <w:sz w:val="20"/>
          <w:szCs w:val="20"/>
        </w:rPr>
        <w:t xml:space="preserve"> to your clients in spite of what might be going on in your own life. If you can’t do that — don’t coach. Let your client or clients know you can’t be present; it’s essential that you tell the truth because it preserves the trust of the relationship. Some coaches go through a grounding ritual of some kind each day, or before coaching calls. It can be especially valuable during challenging times to find a way to ground </w:t>
      </w:r>
      <w:proofErr w:type="gramStart"/>
      <w:r w:rsidRPr="00232426">
        <w:rPr>
          <w:rFonts w:ascii="Arial" w:hAnsi="Arial" w:cs="Arial"/>
          <w:sz w:val="20"/>
          <w:szCs w:val="20"/>
        </w:rPr>
        <w:t>yourself</w:t>
      </w:r>
      <w:proofErr w:type="gramEnd"/>
      <w:r w:rsidRPr="00232426">
        <w:rPr>
          <w:rFonts w:ascii="Arial" w:hAnsi="Arial" w:cs="Arial"/>
          <w:sz w:val="20"/>
          <w:szCs w:val="20"/>
        </w:rPr>
        <w:t xml:space="preserve"> or to re-ground yourself after a particularly difficult coaching session.</w:t>
      </w:r>
    </w:p>
    <w:sectPr w:rsidR="00AE218F" w:rsidRPr="00232426" w:rsidSect="0081397E">
      <w:footerReference w:type="even" r:id="rId10"/>
      <w:footerReference w:type="default" r:id="rId11"/>
      <w:pgSz w:w="12240" w:h="15840"/>
      <w:pgMar w:top="1440" w:right="1440" w:bottom="1440" w:left="1440" w:header="720" w:footer="98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373E" w:rsidRDefault="00D2373E" w:rsidP="00EA3E8B">
      <w:pPr>
        <w:spacing w:after="0"/>
      </w:pPr>
      <w:r>
        <w:separator/>
      </w:r>
    </w:p>
  </w:endnote>
  <w:endnote w:type="continuationSeparator" w:id="0">
    <w:p w:rsidR="00D2373E" w:rsidRDefault="00D2373E" w:rsidP="00EA3E8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F27" w:rsidRDefault="008F325B" w:rsidP="00CC6557">
    <w:pPr>
      <w:pStyle w:val="Footer"/>
      <w:framePr w:wrap="around" w:vAnchor="text" w:hAnchor="margin" w:xAlign="right" w:y="1"/>
      <w:rPr>
        <w:rStyle w:val="PageNumber"/>
      </w:rPr>
    </w:pPr>
    <w:r>
      <w:rPr>
        <w:rStyle w:val="PageNumber"/>
      </w:rPr>
      <w:fldChar w:fldCharType="begin"/>
    </w:r>
    <w:r w:rsidR="005A3C15">
      <w:rPr>
        <w:rStyle w:val="PageNumber"/>
      </w:rPr>
      <w:instrText xml:space="preserve">PAGE  </w:instrText>
    </w:r>
    <w:r>
      <w:rPr>
        <w:rStyle w:val="PageNumber"/>
      </w:rPr>
      <w:fldChar w:fldCharType="end"/>
    </w:r>
  </w:p>
  <w:p w:rsidR="00111F27" w:rsidRDefault="005744D9" w:rsidP="00CC655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F27" w:rsidRDefault="008F325B" w:rsidP="00A37EE4">
    <w:pPr>
      <w:pStyle w:val="Footer"/>
      <w:tabs>
        <w:tab w:val="clear" w:pos="4320"/>
        <w:tab w:val="clear" w:pos="8640"/>
        <w:tab w:val="right" w:pos="9360"/>
      </w:tabs>
      <w:spacing w:line="280" w:lineRule="exact"/>
      <w:ind w:left="-720"/>
      <w:jc w:val="right"/>
      <w:rPr>
        <w:rFonts w:ascii="Arial" w:hAnsi="Arial"/>
        <w:color w:val="000000" w:themeColor="text1"/>
        <w:sz w:val="18"/>
      </w:rPr>
    </w:pPr>
    <w:r w:rsidRPr="008F325B">
      <w:pict>
        <v:line id="Straight Connector 7" o:spid="_x0000_s1025" style="position:absolute;left:0;text-align:left;z-index:251658240;visibility:visible;mso-position-horizontal-relative:page;mso-position-vertical-relative:page" from="54pt,714.25pt" to="558pt,71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" strokecolor="#4f81bd [3204]" strokeweight="2pt">
          <v:shadow on="t" opacity="24903f" origin=",.5" offset="0,.55556mm"/>
          <w10:wrap anchorx="page" anchory="page"/>
        </v:line>
      </w:pict>
    </w:r>
  </w:p>
  <w:p w:rsidR="0081397E" w:rsidRDefault="0081397E" w:rsidP="0081397E">
    <w:pPr>
      <w:pStyle w:val="Footer"/>
    </w:pPr>
    <w:r>
      <w:rPr>
        <w:rFonts w:ascii="Arial" w:hAnsi="Arial" w:cs="Arial"/>
        <w:color w:val="000000" w:themeColor="text1"/>
        <w:sz w:val="18"/>
      </w:rPr>
      <w:t>©</w:t>
    </w:r>
    <w:r>
      <w:rPr>
        <w:rFonts w:ascii="Arial" w:hAnsi="Arial"/>
        <w:color w:val="000000" w:themeColor="text1"/>
        <w:sz w:val="18"/>
      </w:rPr>
      <w:t>2011 The Coaches Training Institute. All rights reserved.</w:t>
    </w:r>
    <w:r>
      <w:rPr>
        <w:rFonts w:ascii="Arial" w:hAnsi="Arial"/>
        <w:color w:val="000000" w:themeColor="text1"/>
        <w:sz w:val="18"/>
      </w:rPr>
      <w:tab/>
      <w:t>www.thecoaches.com</w:t>
    </w:r>
  </w:p>
  <w:p w:rsidR="0081397E" w:rsidRPr="003D20B9" w:rsidRDefault="0081397E" w:rsidP="00A37EE4">
    <w:pPr>
      <w:pStyle w:val="Footer"/>
      <w:tabs>
        <w:tab w:val="clear" w:pos="4320"/>
        <w:tab w:val="clear" w:pos="8640"/>
        <w:tab w:val="right" w:pos="9360"/>
      </w:tabs>
      <w:spacing w:line="280" w:lineRule="exact"/>
      <w:ind w:left="-720"/>
      <w:jc w:val="right"/>
      <w:rPr>
        <w:rFonts w:ascii="Arial" w:hAnsi="Arial"/>
        <w:color w:val="000000" w:themeColor="text1"/>
        <w:sz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373E" w:rsidRDefault="00D2373E" w:rsidP="00EA3E8B">
      <w:pPr>
        <w:spacing w:after="0"/>
      </w:pPr>
      <w:r>
        <w:separator/>
      </w:r>
    </w:p>
  </w:footnote>
  <w:footnote w:type="continuationSeparator" w:id="0">
    <w:p w:rsidR="00D2373E" w:rsidRDefault="00D2373E" w:rsidP="00EA3E8B">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7517D"/>
    <w:multiLevelType w:val="hybridMultilevel"/>
    <w:tmpl w:val="9D44BAC6"/>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73BCB"/>
    <w:multiLevelType w:val="hybridMultilevel"/>
    <w:tmpl w:val="40DA5508"/>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3B4EFE"/>
    <w:multiLevelType w:val="hybridMultilevel"/>
    <w:tmpl w:val="E1A2976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6B472B"/>
    <w:multiLevelType w:val="hybridMultilevel"/>
    <w:tmpl w:val="FC8630AA"/>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202A89"/>
    <w:multiLevelType w:val="hybridMultilevel"/>
    <w:tmpl w:val="EC46E8A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8C70F0"/>
    <w:multiLevelType w:val="hybridMultilevel"/>
    <w:tmpl w:val="D0E68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8C4D33"/>
    <w:multiLevelType w:val="hybridMultilevel"/>
    <w:tmpl w:val="7932CE3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6A12BF"/>
    <w:multiLevelType w:val="hybridMultilevel"/>
    <w:tmpl w:val="BE04597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6F70EC"/>
    <w:multiLevelType w:val="hybridMultilevel"/>
    <w:tmpl w:val="C082D0A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0E66B8"/>
    <w:multiLevelType w:val="hybridMultilevel"/>
    <w:tmpl w:val="DB9EBB6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B35109"/>
    <w:multiLevelType w:val="hybridMultilevel"/>
    <w:tmpl w:val="F8600FB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B55E02"/>
    <w:multiLevelType w:val="hybridMultilevel"/>
    <w:tmpl w:val="77FA2D0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DA7FBC"/>
    <w:multiLevelType w:val="hybridMultilevel"/>
    <w:tmpl w:val="73483022"/>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254079E"/>
    <w:multiLevelType w:val="hybridMultilevel"/>
    <w:tmpl w:val="ACD4E0DC"/>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A133AD"/>
    <w:multiLevelType w:val="hybridMultilevel"/>
    <w:tmpl w:val="F4F282F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974117"/>
    <w:multiLevelType w:val="hybridMultilevel"/>
    <w:tmpl w:val="B500622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F676CF"/>
    <w:multiLevelType w:val="hybridMultilevel"/>
    <w:tmpl w:val="5A76F72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13"/>
  </w:num>
  <w:num w:numId="4">
    <w:abstractNumId w:val="15"/>
  </w:num>
  <w:num w:numId="5">
    <w:abstractNumId w:val="16"/>
  </w:num>
  <w:num w:numId="6">
    <w:abstractNumId w:val="2"/>
  </w:num>
  <w:num w:numId="7">
    <w:abstractNumId w:val="7"/>
  </w:num>
  <w:num w:numId="8">
    <w:abstractNumId w:val="6"/>
  </w:num>
  <w:num w:numId="9">
    <w:abstractNumId w:val="11"/>
  </w:num>
  <w:num w:numId="10">
    <w:abstractNumId w:val="0"/>
  </w:num>
  <w:num w:numId="11">
    <w:abstractNumId w:val="9"/>
  </w:num>
  <w:num w:numId="12">
    <w:abstractNumId w:val="14"/>
  </w:num>
  <w:num w:numId="13">
    <w:abstractNumId w:val="4"/>
  </w:num>
  <w:num w:numId="14">
    <w:abstractNumId w:val="1"/>
  </w:num>
  <w:num w:numId="15">
    <w:abstractNumId w:val="10"/>
  </w:num>
  <w:num w:numId="16">
    <w:abstractNumId w:val="3"/>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120"/>
  <w:drawingGridVerticalSpacing w:val="360"/>
  <w:displayHorizontalDrawingGridEvery w:val="0"/>
  <w:displayVerticalDrawingGridEvery w:val="0"/>
  <w:characterSpacingControl w:val="doNotCompress"/>
  <w:hdrShapeDefaults>
    <o:shapedefaults v:ext="edit" spidmax="2051">
      <o:colormru v:ext="edit" colors="#6a513c"/>
    </o:shapedefaults>
    <o:shapelayout v:ext="edit">
      <o:idmap v:ext="edit" data="1"/>
    </o:shapelayout>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5A3C15"/>
    <w:rsid w:val="0005058E"/>
    <w:rsid w:val="000647BF"/>
    <w:rsid w:val="00183474"/>
    <w:rsid w:val="001D7416"/>
    <w:rsid w:val="00232426"/>
    <w:rsid w:val="0027356E"/>
    <w:rsid w:val="002778FC"/>
    <w:rsid w:val="003D20B9"/>
    <w:rsid w:val="004D3309"/>
    <w:rsid w:val="00501524"/>
    <w:rsid w:val="005744D9"/>
    <w:rsid w:val="005A3C15"/>
    <w:rsid w:val="00676931"/>
    <w:rsid w:val="007736CA"/>
    <w:rsid w:val="0081397E"/>
    <w:rsid w:val="00861019"/>
    <w:rsid w:val="008F325B"/>
    <w:rsid w:val="00935FB9"/>
    <w:rsid w:val="00B70BBE"/>
    <w:rsid w:val="00B80EB5"/>
    <w:rsid w:val="00B9551E"/>
    <w:rsid w:val="00D2373E"/>
    <w:rsid w:val="00EA3E8B"/>
    <w:rsid w:val="00F60474"/>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colormru v:ext="edit" colors="#6a513c"/>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rsid w:val="00A1196F"/>
  </w:style>
  <w:style w:type="paragraph" w:styleId="Heading1">
    <w:name w:val="heading 1"/>
    <w:basedOn w:val="Normal"/>
    <w:next w:val="Normal"/>
    <w:link w:val="Heading1Char"/>
    <w:uiPriority w:val="9"/>
    <w:qFormat/>
    <w:rsid w:val="00861E9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05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E218F"/>
    <w:pPr>
      <w:tabs>
        <w:tab w:val="center" w:pos="4320"/>
        <w:tab w:val="right" w:pos="8640"/>
      </w:tabs>
      <w:spacing w:after="0"/>
    </w:pPr>
  </w:style>
  <w:style w:type="character" w:customStyle="1" w:styleId="HeaderChar">
    <w:name w:val="Header Char"/>
    <w:basedOn w:val="DefaultParagraphFont"/>
    <w:link w:val="Header"/>
    <w:uiPriority w:val="99"/>
    <w:semiHidden/>
    <w:rsid w:val="00AE218F"/>
  </w:style>
  <w:style w:type="paragraph" w:styleId="Footer">
    <w:name w:val="footer"/>
    <w:basedOn w:val="Normal"/>
    <w:link w:val="FooterChar"/>
    <w:uiPriority w:val="99"/>
    <w:semiHidden/>
    <w:unhideWhenUsed/>
    <w:rsid w:val="00AE218F"/>
    <w:pPr>
      <w:tabs>
        <w:tab w:val="center" w:pos="4320"/>
        <w:tab w:val="right" w:pos="8640"/>
      </w:tabs>
      <w:spacing w:after="0"/>
    </w:pPr>
  </w:style>
  <w:style w:type="character" w:customStyle="1" w:styleId="FooterChar">
    <w:name w:val="Footer Char"/>
    <w:basedOn w:val="DefaultParagraphFont"/>
    <w:link w:val="Footer"/>
    <w:uiPriority w:val="99"/>
    <w:semiHidden/>
    <w:rsid w:val="00AE218F"/>
  </w:style>
  <w:style w:type="character" w:styleId="PageNumber">
    <w:name w:val="page number"/>
    <w:basedOn w:val="DefaultParagraphFont"/>
    <w:uiPriority w:val="99"/>
    <w:semiHidden/>
    <w:unhideWhenUsed/>
    <w:rsid w:val="00CC6557"/>
  </w:style>
  <w:style w:type="character" w:customStyle="1" w:styleId="Heading1Char">
    <w:name w:val="Heading 1 Char"/>
    <w:basedOn w:val="DefaultParagraphFont"/>
    <w:link w:val="Heading1"/>
    <w:uiPriority w:val="9"/>
    <w:rsid w:val="00861E96"/>
    <w:rPr>
      <w:rFonts w:asciiTheme="majorHAnsi" w:eastAsiaTheme="majorEastAsia" w:hAnsiTheme="majorHAnsi" w:cstheme="majorBidi"/>
      <w:b/>
      <w:bCs/>
      <w:color w:val="345A8A" w:themeColor="accent1" w:themeShade="B5"/>
      <w:sz w:val="32"/>
      <w:szCs w:val="32"/>
    </w:rPr>
  </w:style>
  <w:style w:type="paragraph" w:customStyle="1" w:styleId="CTIheadline">
    <w:name w:val="CTI headline"/>
    <w:basedOn w:val="Heading1"/>
    <w:qFormat/>
    <w:rsid w:val="00A20574"/>
    <w:rPr>
      <w:color w:val="000000" w:themeColor="text1"/>
    </w:rPr>
  </w:style>
  <w:style w:type="character" w:customStyle="1" w:styleId="Heading2Char">
    <w:name w:val="Heading 2 Char"/>
    <w:basedOn w:val="DefaultParagraphFont"/>
    <w:link w:val="Heading2"/>
    <w:uiPriority w:val="9"/>
    <w:rsid w:val="00A20574"/>
    <w:rPr>
      <w:rFonts w:asciiTheme="majorHAnsi" w:eastAsiaTheme="majorEastAsia" w:hAnsiTheme="majorHAnsi" w:cstheme="majorBidi"/>
      <w:b/>
      <w:bCs/>
      <w:color w:val="4F81BD" w:themeColor="accent1"/>
      <w:sz w:val="26"/>
      <w:szCs w:val="26"/>
    </w:rPr>
  </w:style>
  <w:style w:type="paragraph" w:customStyle="1" w:styleId="CTIHeading3">
    <w:name w:val="CTI Heading 3"/>
    <w:basedOn w:val="Normal"/>
    <w:qFormat/>
    <w:rsid w:val="00A20574"/>
    <w:rPr>
      <w:b/>
      <w:i/>
      <w:color w:val="000000" w:themeColor="text1"/>
    </w:rPr>
  </w:style>
  <w:style w:type="paragraph" w:styleId="ListParagraph">
    <w:name w:val="List Paragraph"/>
    <w:basedOn w:val="Normal"/>
    <w:rsid w:val="00433A34"/>
    <w:pPr>
      <w:ind w:left="720"/>
      <w:contextualSpacing/>
    </w:pPr>
  </w:style>
  <w:style w:type="paragraph" w:styleId="BalloonText">
    <w:name w:val="Balloon Text"/>
    <w:basedOn w:val="Normal"/>
    <w:link w:val="BalloonTextChar"/>
    <w:rsid w:val="00501524"/>
    <w:pPr>
      <w:spacing w:after="0"/>
    </w:pPr>
    <w:rPr>
      <w:rFonts w:ascii="Tahoma" w:hAnsi="Tahoma" w:cs="Tahoma"/>
      <w:sz w:val="16"/>
      <w:szCs w:val="16"/>
    </w:rPr>
  </w:style>
  <w:style w:type="character" w:customStyle="1" w:styleId="BalloonTextChar">
    <w:name w:val="Balloon Text Char"/>
    <w:basedOn w:val="DefaultParagraphFont"/>
    <w:link w:val="BalloonText"/>
    <w:rsid w:val="005015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692363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496</Words>
  <Characters>2833</Characters>
  <Application>Microsoft Office Word</Application>
  <DocSecurity>0</DocSecurity>
  <Lines>23</Lines>
  <Paragraphs>6</Paragraphs>
  <ScaleCrop>false</ScaleCrop>
  <Company>Hewlett-Packard</Company>
  <LinksUpToDate>false</LinksUpToDate>
  <CharactersWithSpaces>3323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Shelly Recchio Streilein</dc:creator>
  <cp:lastModifiedBy>HP</cp:lastModifiedBy>
  <cp:revision>4</cp:revision>
  <dcterms:created xsi:type="dcterms:W3CDTF">2011-07-29T15:52:00Z</dcterms:created>
  <dcterms:modified xsi:type="dcterms:W3CDTF">2011-08-05T14:53:00Z</dcterms:modified>
</cp:coreProperties>
</file>