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QA COHORT PROGRAMME</w:t>
      </w:r>
    </w:p>
    <w:p>
      <w:pPr>
        <w:spacing w:after="100"/>
        <w:jc w:val="center"/>
      </w:pPr>
      <w:r>
        <w:rPr>
          <w:b/>
          <w:bCs/>
          <w:sz w:val="24"/>
          <w:szCs w:val="24"/>
        </w:rPr>
        <w:t xml:space="preserve">Week 2, Day 2 — Facilitator Guide (Scripted Edition)</w:t>
      </w:r>
    </w:p>
    <w:p>
      <w:pPr>
        <w:spacing w:after="300"/>
        <w:jc w:val="center"/>
      </w:pPr>
      <w:r>
        <w:rPr>
          <w:i/>
          <w:iCs/>
          <w:sz w:val="22"/>
          <w:szCs w:val="22"/>
        </w:rPr>
        <w:t xml:space="preserve">"From BRD to Test Case" — Writing Your First Test Case Workshop</w:t>
      </w:r>
    </w:p>
    <w:p>
      <w:pPr>
        <w:pStyle w:val="Heading1"/>
        <w:spacing w:after="150" w:before="300"/>
      </w:pPr>
      <w:r>
        <w:rPr>
          <w:b/>
          <w:bCs/>
        </w:rPr>
        <w:t xml:space="preserve">How to Use This Guide</w:t>
      </w:r>
    </w:p>
    <w:p>
      <w:pPr>
        <w:spacing w:after="150"/>
      </w:pPr>
      <w:r>
        <w:t xml:space="preserve">Yellow boxes marked SAY THIS are close-to-verbatim scripts. Blue boxes marked DO / FACILITATOR ACTION are stage directions — things to click, share, or watch for, not to read aloud. Adapt the wording to your own style once you're comfortable with the flow. This session is timed a little tighter than usual because it now includes a short vocabulary segment before the hands-on work — watch the clock in the first 15 minutes so the hands-on section doesn't get squeezed.</w:t>
      </w:r>
    </w:p>
    <w:p>
      <w:pPr>
        <w:pStyle w:val="Heading1"/>
        <w:spacing w:after="150" w:before="300"/>
      </w:pPr>
      <w:r>
        <w:rPr>
          <w:b/>
          <w:bCs/>
        </w:rPr>
        <w:t xml:space="preserve">Session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800"/>
      </w:tblGrid>
      <w:tr>
        <w:tc>
          <w:tcPr>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Duration</w:t>
            </w:r>
          </w:p>
        </w:tc>
        <w:tc>
          <w:tcPr>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Focus</w:t>
            </w:r>
          </w:p>
        </w:tc>
        <w:tc>
          <w:tcPr>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Outcome</w:t>
            </w:r>
          </w:p>
        </w:tc>
      </w:tr>
      <w:tr>
        <w:tc>
          <w:tcPr>
            <w:tcW w:type="dxa" w:w="25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60 minutes</w:t>
            </w:r>
          </w:p>
        </w:tc>
        <w:tc>
          <w:tcPr>
            <w:tcW w:type="dxa" w:w="38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Understanding where a test case comes from (BRD, feature, user story, scenario) and writing a complete test case</w:t>
            </w:r>
          </w:p>
        </w:tc>
        <w:tc>
          <w:tcPr>
            <w:tcW w:type="dxa" w:w="38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Learners can explain the chain from BRD to test case in their own words, and write a complete, well-structured test case using the standard template</w:t>
            </w:r>
          </w:p>
        </w:tc>
      </w:tr>
    </w:tbl>
    <w:p>
      <w:pPr>
        <w:spacing w:after="300"/>
      </w:pPr>
    </w:p>
    <w:p>
      <w:pPr>
        <w:pStyle w:val="Heading1"/>
        <w:spacing w:after="150" w:before="300"/>
      </w:pPr>
      <w:r>
        <w:rPr>
          <w:b/>
          <w:bCs/>
        </w:rPr>
        <w:t xml:space="preserve">Before You Start — Setup Checklist</w:t>
      </w:r>
    </w:p>
    <w:p>
      <w:pPr>
        <w:pStyle w:val="ListParagraph"/>
        <w:numPr>
          <w:ilvl w:val="0"/>
          <w:numId w:val="1"/>
        </w:numPr>
        <w:spacing w:after="80"/>
      </w:pPr>
      <w:r>
        <w:t xml:space="preserve">Have the ShopnGo BRD excerpt ready to share on screen (see below)</w:t>
      </w:r>
    </w:p>
    <w:p>
      <w:pPr>
        <w:pStyle w:val="ListParagraph"/>
        <w:numPr>
          <w:ilvl w:val="0"/>
          <w:numId w:val="1"/>
        </w:numPr>
        <w:spacing w:after="80"/>
      </w:pPr>
      <w:r>
        <w:t xml:space="preserve">Have the Test Case Template ready to share on screen (see structure below)</w:t>
      </w:r>
    </w:p>
    <w:p>
      <w:pPr>
        <w:pStyle w:val="ListParagraph"/>
        <w:numPr>
          <w:ilvl w:val="0"/>
          <w:numId w:val="1"/>
        </w:numPr>
        <w:spacing w:after="80"/>
      </w:pPr>
      <w:r>
        <w:t xml:space="preserve">Remind learners in the class group chat, before the session, to have their Week 1 exploratory notes and Week 2 Day 1 functional/non-functional labels open and ready</w:t>
      </w:r>
    </w:p>
    <w:p>
      <w:pPr>
        <w:pStyle w:val="ListParagraph"/>
        <w:numPr>
          <w:ilvl w:val="0"/>
          <w:numId w:val="1"/>
        </w:numPr>
        <w:spacing w:after="80"/>
      </w:pPr>
      <w:r>
        <w:t xml:space="preserve">Have saucedemo.com open, logged out, ready to demo</w:t>
      </w:r>
    </w:p>
    <w:p>
      <w:pPr>
        <w:pStyle w:val="ListParagraph"/>
        <w:numPr>
          <w:ilvl w:val="0"/>
          <w:numId w:val="1"/>
        </w:numPr>
        <w:spacing w:after="80"/>
      </w:pPr>
      <w:r>
        <w:t xml:space="preserve">Know the saucedemo.com login: username "standard_user", password "secret_sauce", and also know the "locked_out_user" username for the demo below</w:t>
      </w:r>
    </w:p>
    <w:p>
      <w:pPr>
        <w:pStyle w:val="ListParagraph"/>
        <w:numPr>
          <w:ilvl w:val="0"/>
          <w:numId w:val="1"/>
        </w:numPr>
        <w:spacing w:after="80"/>
      </w:pPr>
      <w:r>
        <w:t xml:space="preserve">Decide now: breakout rooms (pairs) or everyone works solo in the main room?</w:t>
      </w:r>
    </w:p>
    <w:p>
      <w:pPr>
        <w:pStyle w:val="ListParagraph"/>
        <w:numPr>
          <w:ilvl w:val="0"/>
          <w:numId w:val="1"/>
        </w:numPr>
        <w:spacing w:after="80"/>
      </w:pPr>
      <w:r>
        <w:t xml:space="preserve">Have the Week 2 Student Guide link ready to drop in chat (it now includes today's vocabulary section plus an Interview Prep section)</w:t>
      </w:r>
    </w:p>
    <w:p>
      <w:pPr>
        <w:spacing w:after="300"/>
      </w:pPr>
    </w:p>
    <w:p>
      <w:pPr>
        <w:pStyle w:val="Heading1"/>
        <w:shd w:fill="F2F2F2" w:color="auto" w:val="clear"/>
        <w:spacing w:after="150" w:before="400"/>
      </w:pPr>
      <w:r>
        <w:rPr>
          <w:b/>
          <w:bCs/>
        </w:rPr>
        <w:t xml:space="preserve">0:00–0:03 — Recap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"Welcome back! Quick recap from last session: functional testing checks if a feature works, non-functional checks if it works well. And most of what we do day-to-day is black box testing — testing from the outside, like a real user."</w:t>
            </w:r>
          </w:p>
          <w:p>
            <w:pPr>
              <w:spacing w:after="100"/>
            </w:pPr>
            <w:r>
              <w:rPr>
                <w:i/>
                <w:iCs/>
                <w:sz w:val="22"/>
                <w:szCs w:val="22"/>
              </w:rPr>
              <w:t xml:space="preserve">"Today's the session I've been hyping up a bit — we're going to see exactly where a test case comes from, and then write our own. This is genuinely the kind of thing that comes up in job interviews, so take today seriously."</w:t>
            </w:r>
          </w:p>
        </w:tc>
      </w:tr>
    </w:tbl>
    <w:p>
      <w:pPr>
        <w:spacing w:after="300"/>
      </w:pPr>
    </w:p>
    <w:p>
      <w:pPr>
        <w:pStyle w:val="Heading1"/>
        <w:shd w:fill="F2F2F2" w:color="auto" w:val="clear"/>
        <w:spacing w:after="150" w:before="400"/>
      </w:pPr>
      <w:r>
        <w:rPr>
          <w:b/>
          <w:bCs/>
        </w:rPr>
        <w:t xml:space="preserve">0:03–0:15 — The Big Picture: From BRD to Test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"Before we jump into today's template, let's zoom out for a second. A test case doesn't appear out of nowhere — it's actually the last step in a chain that starts way back with the business explaining what they want. Let's walk through that chain quickly, using one real example."</w:t>
            </w:r>
          </w:p>
          <w:p>
            <w:pPr>
              <w:spacing w:after="100"/>
            </w:pPr>
            <w:r>
              <w:rPr>
                <w:i/>
                <w:iCs/>
                <w:sz w:val="22"/>
                <w:szCs w:val="22"/>
              </w:rPr>
              <w:t xml:space="preserve">"It starts with something called a BRD — a Business Requirements Document. This is written by the business, not developers or testers, and it says what they need the system to do, in plain business language. Here's a small extract from a fictional grocery delivery app called ShopnGo."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DDEBF7" w:color="auto" w:val="clear"/>
            <w:tcMar>
              <w:top w:type="dxa" w:w="150"/>
              <w:left w:type="dxa" w:w="150"/>
              <w:bottom w:type="dxa" w:w="150"/>
              <w:right w:type="dxa" w:w="150"/>
            </w:tcMar>
          </w:tcPr>
          <w:p>
            <w:pPr>
              <w:spacing w:after="120"/>
            </w:pPr>
            <w:r>
              <w:rPr>
                <w:b/>
                <w:bCs/>
                <w:sz w:val="22"/>
                <w:szCs w:val="22"/>
              </w:rPr>
              <w:t xml:space="preserve">⚙ DO / FACILITATOR ACTION</w:t>
            </w:r>
          </w:p>
          <w:p>
            <w:pPr>
              <w:spacing w:after="100"/>
            </w:pPr>
            <w:r>
              <w:rPr>
                <w:i/>
                <w:iCs/>
                <w:sz w:val="22"/>
                <w:szCs w:val="22"/>
              </w:rPr>
              <w:t xml:space="preserve">Share this on screen: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6A6A6" w:sz="4"/>
              <w:left w:val="single" w:color="A6A6A6" w:sz="4"/>
              <w:bottom w:val="single" w:color="A6A6A6" w:sz="4"/>
              <w:right w:val="single" w:color="A6A6A6" w:sz="4"/>
            </w:tcBorders>
            <w:shd w:fill="F7F7F7" w:color="auto" w:val="clear"/>
            <w:tcMar>
              <w:top w:type="dxa" w:w="150"/>
              <w:left w:type="dxa" w:w="200"/>
              <w:bottom w:type="dxa" w:w="150"/>
              <w:right w:type="dxa" w:w="200"/>
            </w:tcMar>
          </w:tcPr>
          <w:p>
            <w:pPr>
              <w:spacing w:after="100"/>
            </w:pPr>
            <w:r>
              <w:rPr>
                <w:b/>
                <w:bCs/>
                <w:sz w:val="21"/>
                <w:szCs w:val="21"/>
              </w:rPr>
              <w:t xml:space="preserve">Extract from ShopnGo Business Requirements Document, Section 3.2 — Password Reset</w:t>
            </w:r>
          </w:p>
          <w:p>
            <w:pPr>
              <w:spacing w:after="60"/>
            </w:pPr>
            <w:r>
              <w:rPr>
                <w:sz w:val="21"/>
                <w:szCs w:val="21"/>
              </w:rPr>
              <w:t xml:space="preserve">3.2.1  The system shall allow a registered customer to reset a forgotten password.</w:t>
            </w:r>
          </w:p>
          <w:p>
            <w:pPr>
              <w:spacing w:after="60"/>
            </w:pPr>
            <w:r>
              <w:rPr>
                <w:sz w:val="21"/>
                <w:szCs w:val="21"/>
              </w:rPr>
              <w:t xml:space="preserve">3.2.2  The system shall send a One-Time PIN (OTP) to the customer's registered cellphone number.</w:t>
            </w:r>
          </w:p>
          <w:p>
            <w:pPr>
              <w:spacing w:after="60"/>
            </w:pPr>
            <w:r>
              <w:rPr>
                <w:sz w:val="21"/>
                <w:szCs w:val="21"/>
              </w:rPr>
              <w:t xml:space="preserve">3.2.3  The OTP shall expire 10 minutes after it is sent.</w:t>
            </w:r>
          </w:p>
          <w:p>
            <w:pPr>
              <w:spacing w:after="60"/>
            </w:pPr>
            <w:r>
              <w:rPr>
                <w:sz w:val="21"/>
                <w:szCs w:val="21"/>
              </w:rPr>
              <w:t xml:space="preserve">3.2.4  The customer shall be able to set a new password only after entering a valid, unexpired OTP.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"From this BRD, we can pull out a Feature — one specific thing the software does. Here it's simply: Password Reset via OTP."</w:t>
            </w:r>
          </w:p>
          <w:p>
            <w:pPr>
              <w:spacing w:after="100"/>
            </w:pPr>
            <w:r>
              <w:rPr>
                <w:i/>
                <w:iCs/>
                <w:sz w:val="22"/>
                <w:szCs w:val="22"/>
              </w:rPr>
              <w:t xml:space="preserve">"Agile teams often rewrite a feature as a User Story, told from the user's side: 'As a registered customer, I want to reset my password using an OTP sent to my phone, so that I can regain access to my account if I forget my password.' Notice it explains the WHY, not just the WHAT."</w:t>
            </w:r>
          </w:p>
          <w:p>
            <w:pPr>
              <w:spacing w:after="100"/>
            </w:pPr>
            <w:r>
              <w:rPr>
                <w:i/>
                <w:iCs/>
                <w:sz w:val="22"/>
                <w:szCs w:val="22"/>
              </w:rPr>
              <w:t xml:space="preserve">"Now here's where it becomes our job. A Scenario is just a plain, everyday situation — anyone could describe it: 'A customer forgets their password and needs to get back into their account.'"</w:t>
            </w:r>
          </w:p>
          <w:p>
            <w:pPr>
              <w:spacing w:after="100"/>
            </w:pPr>
            <w:r>
              <w:rPr>
                <w:i/>
                <w:iCs/>
                <w:sz w:val="22"/>
                <w:szCs w:val="22"/>
              </w:rPr>
              <w:t xml:space="preserve">"We turn that into a Test Scenario — the same situation, but phrased specifically as something to verify, usually starting with the word 'Verify'. From this one BRD, we could write several: 'Verify that a registered customer can request a password reset OTP.' 'Verify that the OTP expires after 10 minutes.' And so on."</w:t>
            </w:r>
          </w:p>
          <w:p>
            <w:pPr>
              <w:spacing w:after="100"/>
            </w:pPr>
            <w:r>
              <w:rPr>
                <w:i/>
                <w:iCs/>
                <w:sz w:val="22"/>
                <w:szCs w:val="22"/>
              </w:rPr>
              <w:t xml:space="preserve">"If we string a few of those together into one realistic, start-to-finish journey, that's a Test Story: 'A customer forgets their password, requests a reset, receives the OTP by SMS, enters it before it expires, sets a new password, and successfully logs in.'"</w:t>
            </w:r>
          </w:p>
          <w:p>
            <w:pPr>
              <w:spacing w:after="100"/>
            </w:pPr>
            <w:r>
              <w:rPr>
                <w:i/>
                <w:iCs/>
                <w:sz w:val="22"/>
                <w:szCs w:val="22"/>
              </w:rPr>
              <w:t xml:space="preserve">"And finally — the Test Case. That's ONE test scenario, broken down into the exact steps, data, and expected result. That's what we're building for the rest of today's session."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DDEBF7" w:color="auto" w:val="clear"/>
            <w:tcMar>
              <w:top w:type="dxa" w:w="150"/>
              <w:left w:type="dxa" w:w="150"/>
              <w:bottom w:type="dxa" w:w="150"/>
              <w:right w:type="dxa" w:w="150"/>
            </w:tcMar>
          </w:tcPr>
          <w:p>
            <w:pPr>
              <w:spacing w:after="120"/>
            </w:pPr>
            <w:r>
              <w:rPr>
                <w:b/>
                <w:bCs/>
                <w:sz w:val="22"/>
                <w:szCs w:val="22"/>
              </w:rPr>
              <w:t xml:space="preserve">⚙ DO / FACILITATOR ACTION</w:t>
            </w:r>
          </w:p>
          <w:p>
            <w:pPr>
              <w:spacing w:after="100"/>
            </w:pPr>
            <w:r>
              <w:rPr>
                <w:i/>
                <w:iCs/>
                <w:sz w:val="22"/>
                <w:szCs w:val="22"/>
              </w:rPr>
              <w:t xml:space="preserve">Ask the group: "In your own words — what's the difference between a Scenario and a Test Scenario?" Listen for: a scenario is just a general situation anyone could describe; a test scenario is that same situation written specifically as something a tester will verify.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"One last term you'll hear a lot on the job: a Test Plan. It's different from a test case — it's the big-picture strategy document for ALL the testing on a feature or project: what will be tested, who's doing it, what tools, and what 'done' looks like. You won't write one yet, but you'll definitely read one. If any of these terms don't fully stick today, that's completely fine — they're all written up with more examples in your Week 2 Student Guide, so you can always go back to it."</w:t>
            </w:r>
          </w:p>
        </w:tc>
      </w:tr>
    </w:tbl>
    <w:p>
      <w:pPr>
        <w:spacing w:after="300"/>
      </w:pPr>
    </w:p>
    <w:p>
      <w:pPr>
        <w:pStyle w:val="Heading1"/>
        <w:shd w:fill="F2F2F2" w:color="auto" w:val="clear"/>
        <w:spacing w:after="150" w:before="400"/>
      </w:pPr>
      <w:r>
        <w:rPr>
          <w:b/>
          <w:bCs/>
        </w:rPr>
        <w:t xml:space="preserve">0:15–0:25 — Introducing the Test Case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"Right, so we've landed on Test Case — let's look at exactly how one is structured. A test case is a structured way of writing down exactly what you tested, so that anyone else on the team — or even you, three months from now — can read it and understand exactly what happened, without having to ask you anything."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DDEBF7" w:color="auto" w:val="clear"/>
            <w:tcMar>
              <w:top w:type="dxa" w:w="150"/>
              <w:left w:type="dxa" w:w="150"/>
              <w:bottom w:type="dxa" w:w="150"/>
              <w:right w:type="dxa" w:w="150"/>
            </w:tcMar>
          </w:tcPr>
          <w:p>
            <w:pPr>
              <w:spacing w:after="120"/>
            </w:pPr>
            <w:r>
              <w:rPr>
                <w:b/>
                <w:bCs/>
                <w:sz w:val="22"/>
                <w:szCs w:val="22"/>
              </w:rPr>
              <w:t xml:space="preserve">⚙ DO / FACILITATOR ACTION</w:t>
            </w:r>
          </w:p>
          <w:p>
            <w:pPr>
              <w:spacing w:after="100"/>
            </w:pPr>
            <w:r>
              <w:rPr>
                <w:i/>
                <w:iCs/>
                <w:sz w:val="22"/>
                <w:szCs w:val="22"/>
              </w:rPr>
              <w:t xml:space="preserve">Share this template on screen, one row at a time as you explain it: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Field</w:t>
            </w:r>
          </w:p>
        </w:tc>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What Goes Here</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Case ID</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 short unique code, e.g. TC_001. Helps you find and refer to this test case later.</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Title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One clear sentence describing what you're testing, e.g. "Verify user cannot log in with an incorrect password".</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Preconditions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Anything that must be true before you start, e.g. "User is on the login page" or "User account exists".</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Steps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Numbered, clear steps. Someone with zero context should be able to follow them exactly, e.g. "1. Open saucedemo.com. 2. Enter username. 3. Enter password. 4. Click Login."</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Data</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The actual values you used, e.g. Username: standard_user, Password: wrongpass123.</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Expected Result</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What should happen if the app is working correctly.</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Actual Result</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What actually happened when you ran the steps.</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Status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Pass or Fail — does Actual Result match Expected Result?</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Testing Type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Functional or Non-Functional (this is where Day 1 connects in).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"Notice that last row — Testing Type. This is exactly what a few of you missed in the Week 1 homework, and now you can see exactly why it matters: it tells anyone reading this test case what kind of thing you were checking for."</w:t>
            </w:r>
          </w:p>
        </w:tc>
      </w:tr>
    </w:tbl>
    <w:p>
      <w:pPr>
        <w:spacing w:after="300"/>
      </w:pPr>
    </w:p>
    <w:p>
      <w:pPr>
        <w:pStyle w:val="Heading1"/>
        <w:shd w:fill="F2F2F2" w:color="auto" w:val="clear"/>
        <w:spacing w:after="150" w:before="400"/>
      </w:pPr>
      <w:r>
        <w:rPr>
          <w:b/>
          <w:bCs/>
        </w:rPr>
        <w:t xml:space="preserve">0:25–0:33 — Live Demo: Building One Together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"Let's build one together, live, using Sauce Demo. I'm going to try logging in with a username that's locked out, and we'll write the test case as we go."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DDEBF7" w:color="auto" w:val="clear"/>
            <w:tcMar>
              <w:top w:type="dxa" w:w="150"/>
              <w:left w:type="dxa" w:w="150"/>
              <w:bottom w:type="dxa" w:w="150"/>
              <w:right w:type="dxa" w:w="150"/>
            </w:tcMar>
          </w:tcPr>
          <w:p>
            <w:pPr>
              <w:spacing w:after="120"/>
            </w:pPr>
            <w:r>
              <w:rPr>
                <w:b/>
                <w:bCs/>
                <w:sz w:val="22"/>
                <w:szCs w:val="22"/>
              </w:rPr>
              <w:t xml:space="preserve">⚙ DO / FACILITATOR ACTION</w:t>
            </w:r>
          </w:p>
          <w:p>
            <w:pPr>
              <w:spacing w:after="100"/>
            </w:pPr>
            <w:r>
              <w:rPr>
                <w:i/>
                <w:iCs/>
                <w:sz w:val="22"/>
                <w:szCs w:val="22"/>
              </w:rPr>
              <w:t xml:space="preserve">Share your screen. Go to saucedemo.com and attempt to log in with username "locked_out_user" and password "secret_sauce". Show the resulting error message on screen. Then build the test case live, field by field, asking learners to help you word each part as you go: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Field</w:t>
            </w:r>
          </w:p>
        </w:tc>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Example (build this live with the group)</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Case ID</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TC_001</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Title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Verify a locked-out user cannot log in</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Preconditions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User is on the saucedemo.com login page</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Steps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1. Go to saucedemo.com. 2. Enter username "locked_out_user". 3. Enter password "secret_sauce". 4. Click Login.</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Data</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Username: locked_out_user, Password: secret_sauce</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Expected Result</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An error message should appear telling the user this account has been locked out</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Actual Result</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An error message appeared saying the user has been locked out</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Status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Pass</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Testing Type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Functional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DDEBF7" w:color="auto" w:val="clear"/>
            <w:tcMar>
              <w:top w:type="dxa" w:w="150"/>
              <w:left w:type="dxa" w:w="150"/>
              <w:bottom w:type="dxa" w:w="150"/>
              <w:right w:type="dxa" w:w="150"/>
            </w:tcMar>
          </w:tcPr>
          <w:p>
            <w:pPr>
              <w:spacing w:after="120"/>
            </w:pPr>
            <w:r>
              <w:rPr>
                <w:b/>
                <w:bCs/>
                <w:sz w:val="22"/>
                <w:szCs w:val="22"/>
              </w:rPr>
              <w:t xml:space="preserve">⚙ DO / FACILITATOR ACTION</w:t>
            </w:r>
          </w:p>
          <w:p>
            <w:pPr>
              <w:spacing w:after="100"/>
            </w:pPr>
            <w:r>
              <w:rPr>
                <w:i/>
                <w:iCs/>
                <w:sz w:val="22"/>
                <w:szCs w:val="22"/>
              </w:rPr>
              <w:t xml:space="preserve">Pause here and ask the group: "Why is this Functional and not Non-Functional?" before moving on — this reinforces Day 1's content one more time.</w:t>
            </w:r>
          </w:p>
        </w:tc>
      </w:tr>
    </w:tbl>
    <w:p>
      <w:pPr>
        <w:spacing w:after="300"/>
      </w:pPr>
    </w:p>
    <w:p>
      <w:pPr>
        <w:pStyle w:val="Heading1"/>
        <w:shd w:fill="F2F2F2" w:color="auto" w:val="clear"/>
        <w:spacing w:after="150" w:before="400"/>
      </w:pPr>
      <w:r>
        <w:rPr>
          <w:b/>
          <w:bCs/>
        </w:rPr>
        <w:t xml:space="preserve">0:33–0:50 — Hands-On: Write Your Own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"Now it's your turn. Go back to your Week 1 exploratory notes and Week 2 Day 1 labels. Pick three of your findings, and turn each one into a full, properly structured test case using the template we just built. You've got about 17 minutes."</w:t>
            </w:r>
          </w:p>
          <w:p>
            <w:pPr>
              <w:spacing w:after="100"/>
            </w:pPr>
            <w:r>
              <w:rPr>
                <w:i/>
                <w:iCs/>
                <w:sz w:val="22"/>
                <w:szCs w:val="22"/>
              </w:rPr>
              <w:t xml:space="preserve">"Don't worry about making it perfect on the first try — focus on filling in every field clearly. We'll polish together in the share-out."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DDEBF7" w:color="auto" w:val="clear"/>
            <w:tcMar>
              <w:top w:type="dxa" w:w="150"/>
              <w:left w:type="dxa" w:w="150"/>
              <w:bottom w:type="dxa" w:w="150"/>
              <w:right w:type="dxa" w:w="150"/>
            </w:tcMar>
          </w:tcPr>
          <w:p>
            <w:pPr>
              <w:spacing w:after="120"/>
            </w:pPr>
            <w:r>
              <w:rPr>
                <w:b/>
                <w:bCs/>
                <w:sz w:val="22"/>
                <w:szCs w:val="22"/>
              </w:rPr>
              <w:t xml:space="preserve">⚙ DO / FACILITATOR ACTION</w:t>
            </w:r>
          </w:p>
          <w:p>
            <w:pPr>
              <w:spacing w:after="100"/>
            </w:pPr>
            <w:r>
              <w:rPr>
                <w:i/>
                <w:iCs/>
                <w:sz w:val="22"/>
                <w:szCs w:val="22"/>
              </w:rPr>
              <w:t xml:space="preserve">Start breakout rooms (or let learners work solo in the main room). Drop the blank test case template in chat. Rotate through rooms every 4–5 minutes. In each room, ask ONE of these prompts rather than giving instructions: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If a learner seems stuck, ask:</w:t>
            </w:r>
          </w:p>
        </w:tc>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Why it works</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"What did you actually click, type, or do first? Start your steps there."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Gets them writing instead of staring at a blank template</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"If your little sister followed these exact steps, would she end up in the same place as you?"</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Tests whether the steps are clear enough for someone else to follow</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"What did you think should happen before you even tried it?"</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Separates Expected Result from Actual Result cleanly</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"Is this checking that something works, or checking how well it works?"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Reconnects to functional vs non-functional from Day 1</w:t>
            </w:r>
          </w:p>
        </w:tc>
      </w:tr>
    </w:tbl>
    <w:p>
      <w:pPr>
        <w:spacing w:after="300"/>
      </w:pPr>
    </w:p>
    <w:p>
      <w:pPr>
        <w:pStyle w:val="Heading1"/>
        <w:shd w:fill="F2F2F2" w:color="auto" w:val="clear"/>
        <w:spacing w:after="150" w:before="400"/>
      </w:pPr>
      <w:r>
        <w:rPr>
          <w:b/>
          <w:bCs/>
        </w:rPr>
        <w:t xml:space="preserve">0:50–0:56 — Group Share-Out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"Welcome back! Let's hear a couple of your test cases. I don't need all three from anyone — just pick your favourite one to read out."</w:t>
            </w:r>
          </w:p>
          <w:p>
            <w:pPr>
              <w:spacing w:after="100"/>
            </w:pPr>
            <w:r>
              <w:rPr>
                <w:i/>
                <w:iCs/>
                <w:sz w:val="22"/>
                <w:szCs w:val="22"/>
              </w:rPr>
              <w:t xml:space="preserve">"Who wants to go first?"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DDEBF7" w:color="auto" w:val="clear"/>
            <w:tcMar>
              <w:top w:type="dxa" w:w="150"/>
              <w:left w:type="dxa" w:w="150"/>
              <w:bottom w:type="dxa" w:w="150"/>
              <w:right w:type="dxa" w:w="150"/>
            </w:tcMar>
          </w:tcPr>
          <w:p>
            <w:pPr>
              <w:spacing w:after="120"/>
            </w:pPr>
            <w:r>
              <w:rPr>
                <w:b/>
                <w:bCs/>
                <w:sz w:val="22"/>
                <w:szCs w:val="22"/>
              </w:rPr>
              <w:t xml:space="preserve">⚙ DO / FACILITATOR ACTION</w:t>
            </w:r>
          </w:p>
          <w:p>
            <w:pPr>
              <w:spacing w:after="100"/>
            </w:pPr>
            <w:r>
              <w:rPr>
                <w:i/>
                <w:iCs/>
                <w:sz w:val="22"/>
                <w:szCs w:val="22"/>
              </w:rPr>
              <w:t xml:space="preserve">After each learner shares, ask the follow-up question below before moving to the next person.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"Nice work. Quick check — if I handed your test case to someone who had never seen Sauce Demo before, could they follow your steps exactly and get the same result?"</w:t>
            </w:r>
          </w:p>
        </w:tc>
      </w:tr>
    </w:tbl>
    <w:p>
      <w:pPr>
        <w:spacing w:after="300"/>
      </w:pPr>
    </w:p>
    <w:p>
      <w:pPr>
        <w:pStyle w:val="Heading1"/>
        <w:shd w:fill="F2F2F2" w:color="auto" w:val="clear"/>
        <w:spacing w:after="150" w:before="400"/>
      </w:pPr>
      <w:r>
        <w:rPr>
          <w:b/>
          <w:bCs/>
        </w:rPr>
        <w:t xml:space="preserve">0:56–1:00 — Wrap-Up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"Brilliant session today, everyone. What you just wrote is a real, professional artefact — this is genuinely what junior QA testers produce on the job, every day, and it's the kind of thing you can talk about confidently in an interview."</w:t>
            </w:r>
          </w:p>
          <w:p>
            <w:pPr>
              <w:spacing w:after="100"/>
            </w:pPr>
            <w:r>
              <w:rPr>
                <w:i/>
                <w:iCs/>
                <w:sz w:val="22"/>
                <w:szCs w:val="22"/>
              </w:rPr>
              <w:t xml:space="preserve">"For homework, finish writing up all three test cases properly using the template, and submit them along with your testing type reasoning for each. It's also worth re-reading Part 3 of your Week 2 Student Guide so the BRD, feature, user story, and scenario terms settle in — and take a look at Part 4, Interview Prep, which has sample answers for exactly this kind of content."</w:t>
            </w:r>
          </w:p>
          <w:p>
            <w:pPr>
              <w:spacing w:after="100"/>
            </w:pPr>
            <w:r>
              <w:rPr>
                <w:i/>
                <w:iCs/>
                <w:sz w:val="22"/>
                <w:szCs w:val="22"/>
              </w:rPr>
              <w:t xml:space="preserve">"Next week we move into bug reporting — what to do once a test case comes back as Fail, and how to write it up so a developer can actually act on it. See you at Week 3!"</w:t>
            </w:r>
          </w:p>
        </w:tc>
      </w:tr>
    </w:tbl>
    <w:p>
      <w:pPr>
        <w:spacing w:after="300"/>
      </w:pPr>
    </w:p>
    <w:p>
      <w:pPr>
        <w:pStyle w:val="Heading1"/>
        <w:spacing w:after="150" w:before="300"/>
      </w:pPr>
      <w:r>
        <w:rPr>
          <w:b/>
          <w:bCs/>
        </w:rPr>
        <w:t xml:space="preserve">If Things Go Wrong — Quick Scripts</w:t>
      </w:r>
    </w:p>
    <w:p>
      <w:pPr>
        <w:spacing w:after="150"/>
      </w:pPr>
      <w:r>
        <w:rPr>
          <w:b/>
          <w:bCs/>
        </w:rPr>
        <w:t xml:space="preserve">Running behind after the vocabulary segment: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"I can see we're a bit tight on time — let's park any more questions on BRDs and user stories for now, they're all in your reference handout. Let's get hands-on with the template."</w:t>
            </w:r>
          </w:p>
        </w:tc>
      </w:tr>
    </w:tbl>
    <w:p>
      <w:pPr>
        <w:spacing w:after="150"/>
      </w:pPr>
      <w:r>
        <w:rPr>
          <w:b/>
          <w:bCs/>
        </w:rPr>
        <w:t xml:space="preserve">Silence after asking a recap question: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"No pressure if it doesn't come to you immediately — take a few seconds. Or, does anyone want to jump in and help out?"</w:t>
            </w:r>
          </w:p>
        </w:tc>
      </w:tr>
    </w:tbl>
    <w:p>
      <w:pPr>
        <w:spacing w:after="150"/>
      </w:pPr>
      <w:r>
        <w:rPr>
          <w:b/>
          <w:bCs/>
        </w:rPr>
        <w:t xml:space="preserve">A learner's steps are too vague (e.g. "test the login"):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"Good start — now break that into the exact clicks and typing someone else would need to follow, one numbered step at a time."</w:t>
            </w:r>
          </w:p>
        </w:tc>
      </w:tr>
    </w:tbl>
    <w:p>
      <w:pPr>
        <w:spacing w:after="150"/>
      </w:pPr>
      <w:r>
        <w:rPr>
          <w:b/>
          <w:bCs/>
        </w:rPr>
        <w:t xml:space="preserve">A pair finishes very early: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"Nice work! Now go back and write one more test case — but this time for something that actually failed, if you haven't done one of those yet. Failing test cases are just as valuable to practise writing."</w:t>
            </w:r>
          </w:p>
        </w:tc>
      </w:tr>
    </w:tbl>
    <w:p>
      <w:pPr>
        <w:spacing w:after="150"/>
      </w:pPr>
      <w:r>
        <w:rPr>
          <w:b/>
          <w:bCs/>
        </w:rPr>
        <w:t xml:space="preserve">Load-shedding / connectivity drops mid-session: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"If your connection drops, don't worry — keep writing your test cases offline in a notes app or on paper, and share them with the group once we're all back online."</w:t>
            </w:r>
          </w:p>
        </w:tc>
      </w:tr>
    </w:tbl>
    <w:p>
      <w:pPr>
        <w:spacing w:after="300"/>
      </w:pPr>
    </w:p>
    <w:p>
      <w:pPr>
        <w:pStyle w:val="Heading1"/>
        <w:spacing w:after="150" w:before="300"/>
      </w:pPr>
      <w:r>
        <w:rPr>
          <w:b/>
          <w:bCs/>
        </w:rPr>
        <w:t xml:space="preserve">Looking Ahead</w:t>
      </w:r>
    </w:p>
    <w:p>
      <w:pPr>
        <w:pStyle w:val="ListParagraph"/>
        <w:numPr>
          <w:ilvl w:val="0"/>
          <w:numId w:val="1"/>
        </w:numPr>
        <w:spacing w:after="80"/>
      </w:pPr>
      <w:r>
        <w:t xml:space="preserve">Week 3, Session 1: Bug Reporting — Writing Clear, Professional Bug Reports</w:t>
      </w:r>
    </w:p>
    <w:p>
      <w:pPr>
        <w:pStyle w:val="ListParagraph"/>
        <w:numPr>
          <w:ilvl w:val="0"/>
          <w:numId w:val="1"/>
        </w:numPr>
        <w:spacing w:after="80"/>
      </w:pPr>
      <w:r>
        <w:t xml:space="preserve">Week 3, Session 2: The Defect Life Cycle — what happens to a bug after you log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2026-07-19T15:55:56.491Z</dcterms:created>
  <dcterms:modified xsi:type="dcterms:W3CDTF">2026-07-19T15:55:56.492Z</dcterms:modified>
</cp:coreProperties>
</file>

<file path=docProps/custom.xml><?xml version="1.0" encoding="utf-8"?>
<Properties xmlns="http://schemas.openxmlformats.org/officeDocument/2006/custom-properties" xmlns:vt="http://schemas.openxmlformats.org/officeDocument/2006/docPropsVTypes"/>
</file>