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028090"/>
          <w:sz w:val="20"/>
          <w:szCs w:val="20"/>
        </w:rPr>
        <w:t xml:space="preserve">Code4Impact QA Track — Answer Sheet</w:t>
      </w:r>
    </w:p>
    <w:p>
      <w:pPr>
        <w:spacing w:after="40"/>
      </w:pPr>
      <w:r>
        <w:rPr>
          <w:rFonts w:ascii="Cambria" w:cs="Cambria" w:eastAsia="Cambria" w:hAnsi="Cambria"/>
          <w:b/>
          <w:bCs/>
          <w:color w:val="013A40"/>
          <w:sz w:val="44"/>
          <w:szCs w:val="44"/>
        </w:rPr>
        <w:t xml:space="preserve">Week 5, Day 2 Homework</w:t>
      </w:r>
    </w:p>
    <w:p>
      <w:pPr>
        <w:spacing w:after="260"/>
      </w:pPr>
      <w:r>
        <w:rPr>
          <w:rFonts w:ascii="Cambria" w:cs="Cambria" w:eastAsia="Cambria" w:hAnsi="Cambria"/>
          <w:i/>
          <w:iCs/>
          <w:color w:val="028090"/>
          <w:sz w:val="26"/>
          <w:szCs w:val="26"/>
        </w:rPr>
        <w:t xml:space="preserve">“Human Robot: Clear Steps Work Better Than Guessing”</w:t>
      </w:r>
    </w:p>
    <w:p>
      <w:pPr>
        <w:pBdr>
          <w:bottom w:val="single" w:color="00A896" w:sz="8" w:space="1"/>
        </w:pBdr>
        <w:spacing w:after="260"/>
      </w:pPr>
    </w:p>
    <w:tbl>
      <w:tblPr>
        <w:tblW w:type="pct" w:w="100%"/>
        <w:tblBorders>
          <w:top w:val="single" w:color="E8F4F3" w:sz="4"/>
          <w:left w:val="single" w:color="E8F4F3" w:sz="4"/>
          <w:bottom w:val="single" w:color="E8F4F3" w:sz="4"/>
          <w:right w:val="single" w:color="E8F4F3" w:sz="4"/>
          <w:insideH w:val="none"/>
          <w:insideV w:val="none"/>
        </w:tblBorders>
      </w:tblPr>
      <w:tblGrid>
        <w:gridCol w:w="100"/>
      </w:tblGrid>
      <w:tr>
        <w:tc>
          <w:tcPr>
            <w:shd w:fill="E8F4F3" w:val="clear"/>
            <w:tcMar>
              <w:top w:type="dxa" w:w="160"/>
              <w:left w:type="dxa" w:w="200"/>
              <w:bottom w:type="dxa" w:w="160"/>
              <w:right w:type="dxa" w:w="200"/>
            </w:tcMar>
          </w:tcPr>
          <w:p>
            <w:pPr>
              <w:spacing w:after="60"/>
            </w:pPr>
            <w:r>
              <w:rPr>
                <w:rFonts w:ascii="Cambria" w:cs="Cambria" w:eastAsia="Cambria" w:hAnsi="Cambria"/>
                <w:b/>
                <w:bCs/>
                <w:color w:val="028090"/>
                <w:sz w:val="22"/>
                <w:szCs w:val="22"/>
              </w:rPr>
              <w:t xml:space="preserve">Before you read on:</w:t>
            </w:r>
          </w:p>
          <w:p>
            <w:r>
              <w:rPr>
                <w:rFonts w:ascii="Calibri" w:cs="Calibri" w:eastAsia="Calibri" w:hAnsi="Calibri"/>
                <w:color w:val="1A1A1A"/>
                <w:sz w:val="22"/>
                <w:szCs w:val="22"/>
              </w:rPr>
              <w:t xml:space="preserve">Well done for submitting this homework! This answer sheet is not about “right vs wrong” — it's here so you can check your own thinking and see exactly what a strong answer looks like. Compare it to what you wrote, and see what you can learn.</w:t>
            </w:r>
          </w:p>
        </w:tc>
      </w:tr>
    </w:tbl>
    <w:p>
      <w:pPr>
        <w:spacing w:after="200"/>
      </w:pPr>
    </w:p>
    <w:p>
      <w:pPr>
        <w:pStyle w:val="Heading1"/>
        <w:spacing w:after="160" w:before="320"/>
      </w:pPr>
      <w:r>
        <w:rPr>
          <w:rFonts w:ascii="Cambria" w:cs="Cambria" w:eastAsia="Cambria" w:hAnsi="Cambria"/>
          <w:b/>
          <w:bCs/>
          <w:color w:val="028090"/>
          <w:sz w:val="27"/>
          <w:szCs w:val="27"/>
        </w:rPr>
        <w:t xml:space="preserve">🎯 What This Homework Was Really About</w:t>
      </w:r>
    </w:p>
    <w:p>
      <w:pPr>
        <w:spacing w:after="140"/>
      </w:pPr>
      <w:r>
        <w:rPr>
          <w:rFonts w:ascii="Calibri" w:cs="Calibri" w:eastAsia="Calibri" w:hAnsi="Calibri"/>
          <w:b w:val="false"/>
          <w:bCs w:val="false"/>
          <w:i w:val="false"/>
          <w:iCs w:val="false"/>
          <w:color w:val="1A1A1A"/>
          <w:sz w:val="22"/>
          <w:szCs w:val="22"/>
        </w:rPr>
        <w:t xml:space="preserve">This wasn't really about drawing — it was your first taste of how a computer thinks. A computer (or a “robot”) can only do exactly what you tell it, in exactly the order you tell it, with zero guessing. If you leave anything vague, it gets stuck or does the wrong thing.</w:t>
      </w:r>
    </w:p>
    <w:p>
      <w:pPr>
        <w:spacing w:after="140"/>
      </w:pPr>
      <w:r>
        <w:rPr>
          <w:rFonts w:ascii="Calibri" w:cs="Calibri" w:eastAsia="Calibri" w:hAnsi="Calibri"/>
          <w:b w:val="false"/>
          <w:bCs w:val="false"/>
          <w:i w:val="false"/>
          <w:iCs w:val="false"/>
          <w:color w:val="1A1A1A"/>
          <w:sz w:val="22"/>
          <w:szCs w:val="22"/>
        </w:rPr>
        <w:t xml:space="preserve">This is called a Sequence — a set of clear, ordered instructions. It's the same skill you'll use to write test steps as a QA tester, and later, to write real automation code from Week 6 onwards. Think of it like giving a taxi driver directions to a house with no street name — “near the spaza shop” won't get them there, but “3rd house on the left after the robot (traffic light) on Church Street” will.</w:t>
      </w:r>
    </w:p>
    <w:p>
      <w:pPr>
        <w:pStyle w:val="Heading1"/>
        <w:spacing w:after="160" w:before="320"/>
      </w:pPr>
      <w:r>
        <w:rPr>
          <w:rFonts w:ascii="Cambria" w:cs="Cambria" w:eastAsia="Cambria" w:hAnsi="Cambria"/>
          <w:b/>
          <w:bCs/>
          <w:color w:val="028090"/>
          <w:sz w:val="27"/>
          <w:szCs w:val="27"/>
        </w:rPr>
        <w:t xml:space="preserve">✅ Model Answer</w:t>
      </w:r>
    </w:p>
    <w:p>
      <w:pPr>
        <w:spacing w:after="140"/>
      </w:pPr>
      <w:r>
        <w:rPr>
          <w:rFonts w:ascii="Calibri" w:cs="Calibri" w:eastAsia="Calibri" w:hAnsi="Calibri"/>
          <w:b w:val="false"/>
          <w:bCs w:val="false"/>
          <w:i w:val="false"/>
          <w:iCs w:val="false"/>
          <w:color w:val="1A1A1A"/>
          <w:sz w:val="22"/>
          <w:szCs w:val="22"/>
        </w:rPr>
        <w:t xml:space="preserve">Here is one strong way to solve it. Yours doesn't need to match word-for-word — it just needs to follow the same rules: exact, ordered, one step at a time, and never naming the shape.</w:t>
      </w:r>
    </w:p>
    <w:p>
      <w:pPr>
        <w:spacing w:after="80"/>
      </w:pPr>
    </w:p>
    <w:p>
      <w:pPr>
        <w:spacing w:after="80"/>
      </w:pPr>
      <w:r>
        <w:rPr>
          <w:rFonts w:ascii="Calibri" w:cs="Calibri" w:eastAsia="Calibri" w:hAnsi="Calibri"/>
          <w:b/>
          <w:bCs/>
          <w:color w:val="028090"/>
          <w:sz w:val="22"/>
          <w:szCs w:val="22"/>
        </w:rPr>
        <w:t xml:space="preserve">1. </w:t>
      </w:r>
      <w:r>
        <w:rPr>
          <w:rFonts w:ascii="Calibri" w:cs="Calibri" w:eastAsia="Calibri" w:hAnsi="Calibri"/>
          <w:color w:val="1A1A1A"/>
          <w:sz w:val="22"/>
          <w:szCs w:val="22"/>
        </w:rPr>
        <w:t xml:space="preserve">Put the pen down at the starting point on the page.</w:t>
      </w:r>
    </w:p>
    <w:p>
      <w:pPr>
        <w:spacing w:after="80"/>
      </w:pPr>
      <w:r>
        <w:rPr>
          <w:rFonts w:ascii="Calibri" w:cs="Calibri" w:eastAsia="Calibri" w:hAnsi="Calibri"/>
          <w:b/>
          <w:bCs/>
          <w:color w:val="028090"/>
          <w:sz w:val="22"/>
          <w:szCs w:val="22"/>
        </w:rPr>
        <w:t xml:space="preserve">2. </w:t>
      </w:r>
      <w:r>
        <w:rPr>
          <w:rFonts w:ascii="Calibri" w:cs="Calibri" w:eastAsia="Calibri" w:hAnsi="Calibri"/>
          <w:color w:val="1A1A1A"/>
          <w:sz w:val="22"/>
          <w:szCs w:val="22"/>
        </w:rPr>
        <w:t xml:space="preserve">Draw a straight line 10 cm long from left to right.</w:t>
      </w:r>
    </w:p>
    <w:p>
      <w:pPr>
        <w:spacing w:after="80"/>
      </w:pPr>
      <w:r>
        <w:rPr>
          <w:rFonts w:ascii="Calibri" w:cs="Calibri" w:eastAsia="Calibri" w:hAnsi="Calibri"/>
          <w:b/>
          <w:bCs/>
          <w:color w:val="028090"/>
          <w:sz w:val="22"/>
          <w:szCs w:val="22"/>
        </w:rPr>
        <w:t xml:space="preserve">3. </w:t>
      </w:r>
      <w:r>
        <w:rPr>
          <w:rFonts w:ascii="Calibri" w:cs="Calibri" w:eastAsia="Calibri" w:hAnsi="Calibri"/>
          <w:color w:val="1A1A1A"/>
          <w:sz w:val="22"/>
          <w:szCs w:val="22"/>
        </w:rPr>
        <w:t xml:space="preserve">From the right end, draw a straight line 10 cm down.</w:t>
      </w:r>
    </w:p>
    <w:p>
      <w:pPr>
        <w:spacing w:after="80"/>
      </w:pPr>
      <w:r>
        <w:rPr>
          <w:rFonts w:ascii="Calibri" w:cs="Calibri" w:eastAsia="Calibri" w:hAnsi="Calibri"/>
          <w:b/>
          <w:bCs/>
          <w:color w:val="028090"/>
          <w:sz w:val="22"/>
          <w:szCs w:val="22"/>
        </w:rPr>
        <w:t xml:space="preserve">4. </w:t>
      </w:r>
      <w:r>
        <w:rPr>
          <w:rFonts w:ascii="Calibri" w:cs="Calibri" w:eastAsia="Calibri" w:hAnsi="Calibri"/>
          <w:color w:val="1A1A1A"/>
          <w:sz w:val="22"/>
          <w:szCs w:val="22"/>
        </w:rPr>
        <w:t xml:space="preserve">From the bottom end, draw a straight line 10 cm to the left.</w:t>
      </w:r>
    </w:p>
    <w:p>
      <w:pPr>
        <w:spacing w:after="80"/>
      </w:pPr>
      <w:r>
        <w:rPr>
          <w:rFonts w:ascii="Calibri" w:cs="Calibri" w:eastAsia="Calibri" w:hAnsi="Calibri"/>
          <w:b/>
          <w:bCs/>
          <w:color w:val="028090"/>
          <w:sz w:val="22"/>
          <w:szCs w:val="22"/>
        </w:rPr>
        <w:t xml:space="preserve">5. </w:t>
      </w:r>
      <w:r>
        <w:rPr>
          <w:rFonts w:ascii="Calibri" w:cs="Calibri" w:eastAsia="Calibri" w:hAnsi="Calibri"/>
          <w:color w:val="1A1A1A"/>
          <w:sz w:val="22"/>
          <w:szCs w:val="22"/>
        </w:rPr>
        <w:t xml:space="preserve">From the left end, draw a straight line 10 cm up, back to the starting point.</w:t>
      </w:r>
    </w:p>
    <w:p>
      <w:pPr>
        <w:spacing w:after="80"/>
      </w:pPr>
      <w:r>
        <w:rPr>
          <w:rFonts w:ascii="Calibri" w:cs="Calibri" w:eastAsia="Calibri" w:hAnsi="Calibri"/>
          <w:b/>
          <w:bCs/>
          <w:color w:val="028090"/>
          <w:sz w:val="22"/>
          <w:szCs w:val="22"/>
        </w:rPr>
        <w:t xml:space="preserve">6. </w:t>
      </w:r>
      <w:r>
        <w:rPr>
          <w:rFonts w:ascii="Calibri" w:cs="Calibri" w:eastAsia="Calibri" w:hAnsi="Calibri"/>
          <w:color w:val="1A1A1A"/>
          <w:sz w:val="22"/>
          <w:szCs w:val="22"/>
        </w:rPr>
        <w:t xml:space="preserve">Fill the shape inside the lines with teal colour.</w:t>
      </w:r>
    </w:p>
    <w:p>
      <w:pPr>
        <w:spacing w:after="80"/>
      </w:pPr>
      <w:r>
        <w:rPr>
          <w:rFonts w:ascii="Calibri" w:cs="Calibri" w:eastAsia="Calibri" w:hAnsi="Calibri"/>
          <w:b/>
          <w:bCs/>
          <w:color w:val="028090"/>
          <w:sz w:val="22"/>
          <w:szCs w:val="22"/>
        </w:rPr>
        <w:t xml:space="preserve">7. </w:t>
      </w:r>
      <w:r>
        <w:rPr>
          <w:rFonts w:ascii="Calibri" w:cs="Calibri" w:eastAsia="Calibri" w:hAnsi="Calibri"/>
          <w:color w:val="1A1A1A"/>
          <w:sz w:val="22"/>
          <w:szCs w:val="22"/>
        </w:rPr>
        <w:t xml:space="preserve">Stop.</w:t>
      </w:r>
    </w:p>
    <w:p>
      <w:pPr>
        <w:spacing w:after="140"/>
      </w:pPr>
    </w:p>
    <w:p>
      <w:pPr>
        <w:pStyle w:val="Heading1"/>
        <w:spacing w:after="160" w:before="320"/>
      </w:pPr>
      <w:r>
        <w:rPr>
          <w:rFonts w:ascii="Cambria" w:cs="Cambria" w:eastAsia="Cambria" w:hAnsi="Cambria"/>
          <w:b/>
          <w:bCs/>
          <w:color w:val="028090"/>
          <w:sz w:val="27"/>
          <w:szCs w:val="27"/>
        </w:rPr>
        <w:t xml:space="preserve">🔍 Self-Check: Mark Your Own Answer</w:t>
      </w:r>
    </w:p>
    <w:p>
      <w:pPr>
        <w:spacing w:after="140"/>
      </w:pPr>
      <w:r>
        <w:rPr>
          <w:rFonts w:ascii="Calibri" w:cs="Calibri" w:eastAsia="Calibri" w:hAnsi="Calibri"/>
          <w:b w:val="false"/>
          <w:bCs w:val="false"/>
          <w:i w:val="false"/>
          <w:iCs w:val="false"/>
          <w:color w:val="1A1A1A"/>
          <w:sz w:val="22"/>
          <w:szCs w:val="22"/>
        </w:rPr>
        <w:t xml:space="preserve">Go back to what you submitted and tick off each one honestly:</w:t>
      </w:r>
    </w:p>
    <w:p>
      <w:pPr>
        <w:pStyle w:val="ListParagraph"/>
        <w:numPr>
          <w:ilvl w:val="0"/>
          <w:numId w:val="2"/>
        </w:numPr>
        <w:spacing w:after="90"/>
      </w:pPr>
      <w:r>
        <w:rPr>
          <w:rFonts w:ascii="Calibri" w:cs="Calibri" w:eastAsia="Calibri" w:hAnsi="Calibri"/>
          <w:color w:val="1A1A1A"/>
          <w:sz w:val="22"/>
          <w:szCs w:val="22"/>
        </w:rPr>
        <w:t xml:space="preserve">☐ I gave a clear starting point.</w:t>
      </w:r>
    </w:p>
    <w:p>
      <w:pPr>
        <w:pStyle w:val="ListParagraph"/>
        <w:numPr>
          <w:ilvl w:val="0"/>
          <w:numId w:val="2"/>
        </w:numPr>
        <w:spacing w:after="90"/>
      </w:pPr>
      <w:r>
        <w:rPr>
          <w:rFonts w:ascii="Calibri" w:cs="Calibri" w:eastAsia="Calibri" w:hAnsi="Calibri"/>
          <w:color w:val="1A1A1A"/>
          <w:sz w:val="22"/>
          <w:szCs w:val="22"/>
        </w:rPr>
        <w:t xml:space="preserve">☐ Every measurement (length, angle) is an exact number — not “a bit” or “around.”</w:t>
      </w:r>
    </w:p>
    <w:p>
      <w:pPr>
        <w:pStyle w:val="ListParagraph"/>
        <w:numPr>
          <w:ilvl w:val="0"/>
          <w:numId w:val="2"/>
        </w:numPr>
        <w:spacing w:after="90"/>
      </w:pPr>
      <w:r>
        <w:rPr>
          <w:rFonts w:ascii="Calibri" w:cs="Calibri" w:eastAsia="Calibri" w:hAnsi="Calibri"/>
          <w:color w:val="1A1A1A"/>
          <w:sz w:val="22"/>
          <w:szCs w:val="22"/>
        </w:rPr>
        <w:t xml:space="preserve">☐ I never used the word “square” or any other shape name.</w:t>
      </w:r>
    </w:p>
    <w:p>
      <w:pPr>
        <w:pStyle w:val="ListParagraph"/>
        <w:numPr>
          <w:ilvl w:val="0"/>
          <w:numId w:val="2"/>
        </w:numPr>
        <w:spacing w:after="90"/>
      </w:pPr>
      <w:r>
        <w:rPr>
          <w:rFonts w:ascii="Calibri" w:cs="Calibri" w:eastAsia="Calibri" w:hAnsi="Calibri"/>
          <w:color w:val="1A1A1A"/>
          <w:sz w:val="22"/>
          <w:szCs w:val="22"/>
        </w:rPr>
        <w:t xml:space="preserve">☐ Each instruction is only ONE action — not two or three joined together.</w:t>
      </w:r>
    </w:p>
    <w:p>
      <w:pPr>
        <w:pStyle w:val="ListParagraph"/>
        <w:numPr>
          <w:ilvl w:val="0"/>
          <w:numId w:val="2"/>
        </w:numPr>
        <w:spacing w:after="90"/>
      </w:pPr>
      <w:r>
        <w:rPr>
          <w:rFonts w:ascii="Calibri" w:cs="Calibri" w:eastAsia="Calibri" w:hAnsi="Calibri"/>
          <w:color w:val="1A1A1A"/>
          <w:sz w:val="22"/>
          <w:szCs w:val="22"/>
        </w:rPr>
        <w:t xml:space="preserve">☐ I included colour/fill (if the picture showed a filled shape).</w:t>
      </w:r>
    </w:p>
    <w:p>
      <w:pPr>
        <w:pStyle w:val="ListParagraph"/>
        <w:numPr>
          <w:ilvl w:val="0"/>
          <w:numId w:val="2"/>
        </w:numPr>
        <w:spacing w:after="90"/>
      </w:pPr>
      <w:r>
        <w:rPr>
          <w:rFonts w:ascii="Calibri" w:cs="Calibri" w:eastAsia="Calibri" w:hAnsi="Calibri"/>
          <w:color w:val="1A1A1A"/>
          <w:sz w:val="22"/>
          <w:szCs w:val="22"/>
        </w:rPr>
        <w:t xml:space="preserve">☐ I had a clear “Stop” at the end.</w:t>
      </w:r>
    </w:p>
    <w:p>
      <w:pPr>
        <w:spacing w:after="60"/>
      </w:pPr>
    </w:p>
    <w:p>
      <w:pPr>
        <w:spacing w:after="140"/>
      </w:pPr>
      <w:r>
        <w:rPr>
          <w:rFonts w:ascii="Calibri" w:cs="Calibri" w:eastAsia="Calibri" w:hAnsi="Calibri"/>
          <w:b w:val="false"/>
          <w:bCs w:val="false"/>
          <w:i/>
          <w:iCs/>
          <w:color w:val="1A1A1A"/>
          <w:sz w:val="22"/>
          <w:szCs w:val="22"/>
        </w:rPr>
        <w:t xml:space="preserve">If you can tick all six — great work, you're already thinking like a tester. If you missed one or two, that's completely normal at this stage. Just note which ones for next time.</w:t>
      </w:r>
    </w:p>
    <w:p>
      <w:pPr>
        <w:pStyle w:val="Heading1"/>
        <w:spacing w:after="160" w:before="320"/>
      </w:pPr>
      <w:r>
        <w:rPr>
          <w:rFonts w:ascii="Cambria" w:cs="Cambria" w:eastAsia="Cambria" w:hAnsi="Cambria"/>
          <w:b/>
          <w:bCs/>
          <w:color w:val="028090"/>
          <w:sz w:val="27"/>
          <w:szCs w:val="27"/>
        </w:rPr>
        <w:t xml:space="preserve">⚠️ Common Slip-Ups (Check If You Did These)</w:t>
      </w:r>
    </w:p>
    <w:p>
      <w:pPr>
        <w:pStyle w:val="ListParagraph"/>
        <w:numPr>
          <w:ilvl w:val="0"/>
          <w:numId w:val="2"/>
        </w:numPr>
        <w:spacing w:after="90"/>
      </w:pPr>
      <w:r>
        <w:rPr>
          <w:rFonts w:ascii="Calibri" w:cs="Calibri" w:eastAsia="Calibri" w:hAnsi="Calibri"/>
          <w:color w:val="1A1A1A"/>
          <w:sz w:val="22"/>
          <w:szCs w:val="22"/>
        </w:rPr>
        <w:t xml:space="preserve">Naming the shape instead of describing how to draw it.</w:t>
      </w:r>
    </w:p>
    <w:p>
      <w:pPr>
        <w:pStyle w:val="ListParagraph"/>
        <w:numPr>
          <w:ilvl w:val="0"/>
          <w:numId w:val="2"/>
        </w:numPr>
        <w:spacing w:after="90"/>
      </w:pPr>
      <w:r>
        <w:rPr>
          <w:rFonts w:ascii="Calibri" w:cs="Calibri" w:eastAsia="Calibri" w:hAnsi="Calibri"/>
          <w:color w:val="1A1A1A"/>
          <w:sz w:val="22"/>
          <w:szCs w:val="22"/>
        </w:rPr>
        <w:t xml:space="preserve">Using soft words like "a bit," "neat," or "straightish" instead of a number.</w:t>
      </w:r>
    </w:p>
    <w:p>
      <w:pPr>
        <w:pStyle w:val="ListParagraph"/>
        <w:numPr>
          <w:ilvl w:val="0"/>
          <w:numId w:val="2"/>
        </w:numPr>
        <w:spacing w:after="90"/>
      </w:pPr>
      <w:r>
        <w:rPr>
          <w:rFonts w:ascii="Calibri" w:cs="Calibri" w:eastAsia="Calibri" w:hAnsi="Calibri"/>
          <w:color w:val="1A1A1A"/>
          <w:sz w:val="22"/>
          <w:szCs w:val="22"/>
        </w:rPr>
        <w:t xml:space="preserve">Forgetting to say where the robot should stop or lift the pen.</w:t>
      </w:r>
    </w:p>
    <w:p>
      <w:pPr>
        <w:pStyle w:val="ListParagraph"/>
        <w:numPr>
          <w:ilvl w:val="0"/>
          <w:numId w:val="2"/>
        </w:numPr>
        <w:spacing w:after="90"/>
      </w:pPr>
      <w:r>
        <w:rPr>
          <w:rFonts w:ascii="Calibri" w:cs="Calibri" w:eastAsia="Calibri" w:hAnsi="Calibri"/>
          <w:color w:val="1A1A1A"/>
          <w:sz w:val="22"/>
          <w:szCs w:val="22"/>
        </w:rPr>
        <w:t xml:space="preserve">Joining two actions into one step, e.g. “turn and draw.”</w:t>
      </w:r>
    </w:p>
    <w:p>
      <w:pPr>
        <w:pStyle w:val="ListParagraph"/>
        <w:numPr>
          <w:ilvl w:val="0"/>
          <w:numId w:val="2"/>
        </w:numPr>
        <w:spacing w:after="90"/>
      </w:pPr>
      <w:r>
        <w:rPr>
          <w:rFonts w:ascii="Calibri" w:cs="Calibri" w:eastAsia="Calibri" w:hAnsi="Calibri"/>
          <w:color w:val="1A1A1A"/>
          <w:sz w:val="22"/>
          <w:szCs w:val="22"/>
        </w:rPr>
        <w:t xml:space="preserve">Forgetting the colour/fill instruction if the shape needed to be filled in.</w:t>
      </w:r>
    </w:p>
    <w:p>
      <w:pPr>
        <w:pStyle w:val="Heading1"/>
        <w:spacing w:after="160" w:before="320"/>
      </w:pPr>
      <w:r>
        <w:rPr>
          <w:rFonts w:ascii="Cambria" w:cs="Cambria" w:eastAsia="Cambria" w:hAnsi="Cambria"/>
          <w:b/>
          <w:bCs/>
          <w:color w:val="028090"/>
          <w:sz w:val="27"/>
          <w:szCs w:val="27"/>
        </w:rPr>
        <w:t xml:space="preserve">💡 See the Difference</w:t>
      </w:r>
    </w:p>
    <w:p>
      <w:pPr>
        <w:spacing w:after="140"/>
      </w:pPr>
      <w:r>
        <w:rPr>
          <w:rFonts w:ascii="Calibri" w:cs="Calibri" w:eastAsia="Calibri" w:hAnsi="Calibri"/>
          <w:b w:val="false"/>
          <w:bCs w:val="false"/>
          <w:i w:val="false"/>
          <w:iCs w:val="false"/>
          <w:color w:val="1A1A1A"/>
          <w:sz w:val="22"/>
          <w:szCs w:val="22"/>
        </w:rPr>
        <w:t xml:space="preserve">Sometimes the easiest way to understand “clear instructions” is to see a vague one next to a fixed one:</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F5821F" w:val="clear"/>
            <w:tcMar>
              <w:top w:type="dxa" w:w="120"/>
              <w:left w:type="dxa" w:w="160"/>
              <w:bottom w:type="dxa" w:w="120"/>
              <w:right w:type="dxa" w:w="160"/>
            </w:tcMar>
          </w:tcPr>
          <w:p>
            <w:r>
              <w:rPr>
                <w:rFonts w:ascii="Cambria" w:cs="Cambria" w:eastAsia="Cambria" w:hAnsi="Cambria"/>
                <w:b/>
                <w:bCs/>
                <w:color w:val="FFFFFF"/>
                <w:sz w:val="21"/>
                <w:szCs w:val="21"/>
              </w:rPr>
              <w:t xml:space="preserve">❌ Too Vague (robot gets stuck)</w:t>
            </w:r>
          </w:p>
        </w:tc>
        <w:tc>
          <w:tcPr>
            <w:tcW w:type="dxa" w:w="4750"/>
            <w:shd w:fill="00A896" w:val="clear"/>
            <w:tcMar>
              <w:top w:type="dxa" w:w="120"/>
              <w:left w:type="dxa" w:w="160"/>
              <w:bottom w:type="dxa" w:w="120"/>
              <w:right w:type="dxa" w:w="160"/>
            </w:tcMar>
          </w:tcPr>
          <w:p>
            <w:r>
              <w:rPr>
                <w:rFonts w:ascii="Cambria" w:cs="Cambria" w:eastAsia="Cambria" w:hAnsi="Cambria"/>
                <w:b/>
                <w:bCs/>
                <w:color w:val="FFFFFF"/>
                <w:sz w:val="21"/>
                <w:szCs w:val="21"/>
              </w:rPr>
              <w:t xml:space="preserve">✅ Clear &amp; Exact (robot can follow)</w:t>
            </w:r>
          </w:p>
        </w:tc>
      </w:tr>
      <w:tr>
        <w:tc>
          <w:tcPr>
            <w:tcW w:type="dxa" w:w="4750"/>
            <w:shd w:fill="F7F7F7" w:val="clear"/>
            <w:tcMar>
              <w:top w:type="dxa" w:w="120"/>
              <w:left w:type="dxa" w:w="160"/>
              <w:bottom w:type="dxa" w:w="120"/>
              <w:right w:type="dxa" w:w="160"/>
            </w:tcMar>
          </w:tcPr>
          <w:p>
            <w:pPr>
              <w:spacing w:after="60"/>
            </w:pPr>
            <w:r>
              <w:rPr>
                <w:rFonts w:ascii="Calibri" w:cs="Calibri" w:eastAsia="Calibri" w:hAnsi="Calibri"/>
                <w:color w:val="1A1A1A"/>
                <w:sz w:val="20"/>
                <w:szCs w:val="20"/>
              </w:rPr>
              <w:t xml:space="preserve">"Draw a square."</w:t>
            </w:r>
          </w:p>
        </w:tc>
        <w:tc>
          <w:tcPr>
            <w:tcW w:type="dxa" w:w="4750"/>
            <w:tcMar>
              <w:top w:type="dxa" w:w="120"/>
              <w:left w:type="dxa" w:w="160"/>
              <w:bottom w:type="dxa" w:w="120"/>
              <w:right w:type="dxa" w:w="160"/>
            </w:tcMar>
          </w:tcPr>
          <w:p>
            <w:pPr>
              <w:spacing w:after="60"/>
            </w:pPr>
            <w:r>
              <w:rPr>
                <w:rFonts w:ascii="Calibri" w:cs="Calibri" w:eastAsia="Calibri" w:hAnsi="Calibri"/>
                <w:color w:val="1A1A1A"/>
                <w:sz w:val="20"/>
                <w:szCs w:val="20"/>
              </w:rPr>
              <w:t xml:space="preserve">"Draw a straight line 10 cm long, then turn and repeat 3 more times to close the shape."</w:t>
            </w:r>
          </w:p>
        </w:tc>
      </w:tr>
      <w:tr>
        <w:tc>
          <w:tcPr>
            <w:tcW w:type="dxa" w:w="4750"/>
            <w:shd w:fill="F7F7F7" w:val="clear"/>
            <w:tcMar>
              <w:top w:type="dxa" w:w="120"/>
              <w:left w:type="dxa" w:w="160"/>
              <w:bottom w:type="dxa" w:w="120"/>
              <w:right w:type="dxa" w:w="160"/>
            </w:tcMar>
          </w:tcPr>
          <w:p>
            <w:pPr>
              <w:spacing w:after="60"/>
            </w:pPr>
            <w:r>
              <w:rPr>
                <w:rFonts w:ascii="Calibri" w:cs="Calibri" w:eastAsia="Calibri" w:hAnsi="Calibri"/>
                <w:color w:val="1A1A1A"/>
                <w:sz w:val="20"/>
                <w:szCs w:val="20"/>
              </w:rPr>
              <w:t xml:space="preserve">"Make it neat and colour it in."</w:t>
            </w:r>
          </w:p>
        </w:tc>
        <w:tc>
          <w:tcPr>
            <w:tcW w:type="dxa" w:w="4750"/>
            <w:tcMar>
              <w:top w:type="dxa" w:w="120"/>
              <w:left w:type="dxa" w:w="160"/>
              <w:bottom w:type="dxa" w:w="120"/>
              <w:right w:type="dxa" w:w="160"/>
            </w:tcMar>
          </w:tcPr>
          <w:p>
            <w:pPr>
              <w:spacing w:after="60"/>
            </w:pPr>
            <w:r>
              <w:rPr>
                <w:rFonts w:ascii="Calibri" w:cs="Calibri" w:eastAsia="Calibri" w:hAnsi="Calibri"/>
                <w:color w:val="1A1A1A"/>
                <w:sz w:val="20"/>
                <w:szCs w:val="20"/>
              </w:rPr>
              <w:t xml:space="preserve">"Fill the shape inside the lines with teal colour, staying inside the border."</w:t>
            </w:r>
          </w:p>
        </w:tc>
      </w:tr>
      <w:tr>
        <w:tc>
          <w:tcPr>
            <w:tcW w:type="dxa" w:w="4750"/>
            <w:shd w:fill="F7F7F7" w:val="clear"/>
            <w:tcMar>
              <w:top w:type="dxa" w:w="120"/>
              <w:left w:type="dxa" w:w="160"/>
              <w:bottom w:type="dxa" w:w="120"/>
              <w:right w:type="dxa" w:w="160"/>
            </w:tcMar>
          </w:tcPr>
          <w:p>
            <w:pPr>
              <w:spacing w:after="60"/>
            </w:pPr>
            <w:r>
              <w:rPr>
                <w:rFonts w:ascii="Calibri" w:cs="Calibri" w:eastAsia="Calibri" w:hAnsi="Calibri"/>
                <w:color w:val="1A1A1A"/>
                <w:sz w:val="20"/>
                <w:szCs w:val="20"/>
              </w:rPr>
              <w:t xml:space="preserve">"Turn a bit to the right."</w:t>
            </w:r>
          </w:p>
        </w:tc>
        <w:tc>
          <w:tcPr>
            <w:tcW w:type="dxa" w:w="4750"/>
            <w:tcMar>
              <w:top w:type="dxa" w:w="120"/>
              <w:left w:type="dxa" w:w="160"/>
              <w:bottom w:type="dxa" w:w="120"/>
              <w:right w:type="dxa" w:w="160"/>
            </w:tcMar>
          </w:tcPr>
          <w:p>
            <w:pPr>
              <w:spacing w:after="60"/>
            </w:pPr>
            <w:r>
              <w:rPr>
                <w:rFonts w:ascii="Calibri" w:cs="Calibri" w:eastAsia="Calibri" w:hAnsi="Calibri"/>
                <w:color w:val="1A1A1A"/>
                <w:sz w:val="20"/>
                <w:szCs w:val="20"/>
              </w:rPr>
              <w:t xml:space="preserve">"Turn 90 degrees clockwise."</w:t>
            </w:r>
          </w:p>
        </w:tc>
      </w:tr>
    </w:tbl>
    <w:p>
      <w:pPr>
        <w:spacing w:after="220"/>
      </w:pPr>
    </w:p>
    <w:p>
      <w:pPr>
        <w:pStyle w:val="Heading1"/>
        <w:spacing w:after="160" w:before="320"/>
      </w:pPr>
      <w:r>
        <w:rPr>
          <w:rFonts w:ascii="Cambria" w:cs="Cambria" w:eastAsia="Cambria" w:hAnsi="Cambria"/>
          <w:b/>
          <w:bCs/>
          <w:color w:val="028090"/>
          <w:sz w:val="27"/>
          <w:szCs w:val="27"/>
        </w:rPr>
        <w:t xml:space="preserve">🚀 Why This Matters for Your QA Career</w:t>
      </w:r>
    </w:p>
    <w:p>
      <w:pPr>
        <w:spacing w:after="140"/>
      </w:pPr>
      <w:r>
        <w:rPr>
          <w:rFonts w:ascii="Calibri" w:cs="Calibri" w:eastAsia="Calibri" w:hAnsi="Calibri"/>
          <w:b w:val="false"/>
          <w:bCs w:val="false"/>
          <w:i w:val="false"/>
          <w:iCs w:val="false"/>
          <w:color w:val="1A1A1A"/>
          <w:sz w:val="22"/>
          <w:szCs w:val="22"/>
        </w:rPr>
        <w:t xml:space="preserve">Every test case you will ever write as a QA tester follows this exact same rule: clear steps, no guessing, one action at a time. When you write “Click the Login button” instead of “Log in,” you're doing exactly what you practiced here. In Week 6, we start turning this same kind of thinking into real Java code — so the muscle you built with this homework is about to get used for real.</w:t>
      </w:r>
    </w:p>
    <w:p>
      <w:pPr>
        <w:spacing w:after="100"/>
      </w:pPr>
    </w:p>
    <w:p>
      <w:pPr>
        <w:spacing w:after="140"/>
      </w:pPr>
      <w:r>
        <w:rPr>
          <w:rFonts w:ascii="Calibri" w:cs="Calibri" w:eastAsia="Calibri" w:hAnsi="Calibri"/>
          <w:b w:val="false"/>
          <w:bCs w:val="false"/>
          <w:i/>
          <w:iCs/>
          <w:color w:val="028090"/>
          <w:sz w:val="22"/>
          <w:szCs w:val="22"/>
        </w:rPr>
        <w:t xml:space="preserve">Keep this answer sheet — you'll recognise this exact thinking again very soon. 💚</w:t>
      </w:r>
    </w:p>
    <w:sectPr>
      <w:pgSz w:w="11908" w:h="16833"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2026-08-25T07:44:58.123Z</dcterms:created>
  <dcterms:modified xsi:type="dcterms:W3CDTF">2026-08-25T07:44:58.139Z</dcterms:modified>
</cp:coreProperties>
</file>

<file path=docProps/custom.xml><?xml version="1.0" encoding="utf-8"?>
<Properties xmlns="http://schemas.openxmlformats.org/officeDocument/2006/custom-properties" xmlns:vt="http://schemas.openxmlformats.org/officeDocument/2006/docPropsVTypes"/>
</file>