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48A23" w14:textId="01812452" w:rsidR="00A94AE6" w:rsidRPr="00A94AE6" w:rsidRDefault="00A94AE6" w:rsidP="00A94AE6">
      <w:pPr>
        <w:rPr>
          <w:lang w:val="en-US"/>
        </w:rPr>
      </w:pPr>
      <w:r>
        <w:rPr>
          <w:lang w:val="en-US"/>
        </w:rPr>
        <w:t xml:space="preserve">I. </w:t>
      </w:r>
      <w:r w:rsidRPr="00A94AE6">
        <w:rPr>
          <w:b/>
          <w:bCs/>
          <w:lang w:val="en-US"/>
        </w:rPr>
        <w:t>Factor Analysis (FA)</w:t>
      </w:r>
      <w:r w:rsidRPr="00A94AE6">
        <w:rPr>
          <w:lang w:val="en-US"/>
        </w:rPr>
        <w:t xml:space="preserve"> is a statistical method used to uncover the underlying structure of a set of variables. It aims to explain correlations among many variables in terms of a smaller number of unobservable (latent) variables called factors¹. Here are the steps for performing factor analysis in R:</w:t>
      </w:r>
    </w:p>
    <w:p w14:paraId="6B544F9B" w14:textId="77777777" w:rsidR="00A94AE6" w:rsidRPr="00A94AE6" w:rsidRDefault="00A94AE6" w:rsidP="00A94AE6">
      <w:pPr>
        <w:rPr>
          <w:lang w:val="en-US"/>
        </w:rPr>
      </w:pPr>
      <w:r w:rsidRPr="00A94AE6">
        <w:rPr>
          <w:lang w:val="en-US"/>
        </w:rPr>
        <w:t>1. **Data Preparation**:</w:t>
      </w:r>
    </w:p>
    <w:p w14:paraId="1C7EE6EB" w14:textId="77777777" w:rsidR="00A94AE6" w:rsidRPr="00A94AE6" w:rsidRDefault="00A94AE6" w:rsidP="00A94AE6">
      <w:pPr>
        <w:rPr>
          <w:lang w:val="en-US"/>
        </w:rPr>
      </w:pPr>
      <w:r w:rsidRPr="00A94AE6">
        <w:rPr>
          <w:lang w:val="en-US"/>
        </w:rPr>
        <w:t xml:space="preserve">   - Standardize the data (scale the variables) to ensure they are on a common scale and have equal weight in the analysis.</w:t>
      </w:r>
    </w:p>
    <w:p w14:paraId="46623939" w14:textId="435E45C3" w:rsidR="00A94AE6" w:rsidRPr="00A94AE6" w:rsidRDefault="00A94AE6" w:rsidP="00A94AE6">
      <w:pPr>
        <w:rPr>
          <w:lang w:val="en-US"/>
        </w:rPr>
      </w:pPr>
      <w:r w:rsidRPr="00A94AE6">
        <w:rPr>
          <w:lang w:val="en-US"/>
        </w:rPr>
        <w:t xml:space="preserve">   - For example, you can use the `</w:t>
      </w:r>
      <w:proofErr w:type="gramStart"/>
      <w:r w:rsidRPr="00A94AE6">
        <w:rPr>
          <w:lang w:val="en-US"/>
        </w:rPr>
        <w:t>scale(</w:t>
      </w:r>
      <w:proofErr w:type="gramEnd"/>
      <w:r w:rsidRPr="00A94AE6">
        <w:rPr>
          <w:lang w:val="en-US"/>
        </w:rPr>
        <w:t>)` function to prepare your data.</w:t>
      </w:r>
    </w:p>
    <w:p w14:paraId="413A0F35" w14:textId="77777777" w:rsidR="00A94AE6" w:rsidRPr="00A94AE6" w:rsidRDefault="00A94AE6" w:rsidP="00A94AE6">
      <w:pPr>
        <w:rPr>
          <w:lang w:val="en-US"/>
        </w:rPr>
      </w:pPr>
      <w:r w:rsidRPr="00A94AE6">
        <w:rPr>
          <w:lang w:val="en-US"/>
        </w:rPr>
        <w:t>2. **Factor Extraction**:</w:t>
      </w:r>
    </w:p>
    <w:p w14:paraId="6B663360" w14:textId="77777777" w:rsidR="00A94AE6" w:rsidRPr="00A94AE6" w:rsidRDefault="00A94AE6" w:rsidP="00A94AE6">
      <w:pPr>
        <w:rPr>
          <w:lang w:val="en-US"/>
        </w:rPr>
      </w:pPr>
      <w:r w:rsidRPr="00A94AE6">
        <w:rPr>
          <w:lang w:val="en-US"/>
        </w:rPr>
        <w:t xml:space="preserve">   - Identify factors based on their ability to explain variance in the data.</w:t>
      </w:r>
    </w:p>
    <w:p w14:paraId="5785DF6D" w14:textId="25EE3E50" w:rsidR="00A94AE6" w:rsidRPr="00A94AE6" w:rsidRDefault="00A94AE6" w:rsidP="00A94AE6">
      <w:pPr>
        <w:rPr>
          <w:lang w:val="en-US"/>
        </w:rPr>
      </w:pPr>
      <w:r w:rsidRPr="00A94AE6">
        <w:rPr>
          <w:lang w:val="en-US"/>
        </w:rPr>
        <w:t xml:space="preserve">   - Common methods for extracting factors include Principal Components Analysis (PCA), Maximum Likelihood Estimate (MLE), and Minimum Residuals (MR).</w:t>
      </w:r>
    </w:p>
    <w:p w14:paraId="45D944F2" w14:textId="77777777" w:rsidR="00A94AE6" w:rsidRPr="00A94AE6" w:rsidRDefault="00A94AE6" w:rsidP="00A94AE6">
      <w:pPr>
        <w:rPr>
          <w:lang w:val="en-US"/>
        </w:rPr>
      </w:pPr>
      <w:r w:rsidRPr="00A94AE6">
        <w:rPr>
          <w:lang w:val="en-US"/>
        </w:rPr>
        <w:t>3. **Factor Rotation**:</w:t>
      </w:r>
    </w:p>
    <w:p w14:paraId="3B36C46B" w14:textId="77777777" w:rsidR="00A94AE6" w:rsidRPr="00A94AE6" w:rsidRDefault="00A94AE6" w:rsidP="00A94AE6">
      <w:pPr>
        <w:rPr>
          <w:lang w:val="en-US"/>
        </w:rPr>
      </w:pPr>
      <w:r w:rsidRPr="00A94AE6">
        <w:rPr>
          <w:lang w:val="en-US"/>
        </w:rPr>
        <w:t xml:space="preserve">   - Rotate the factors to make their interpretation easier.</w:t>
      </w:r>
    </w:p>
    <w:p w14:paraId="63C419DE" w14:textId="29AE733F" w:rsidR="00A94AE6" w:rsidRPr="00A94AE6" w:rsidRDefault="00A94AE6" w:rsidP="00A94AE6">
      <w:pPr>
        <w:rPr>
          <w:lang w:val="en-US"/>
        </w:rPr>
      </w:pPr>
      <w:r w:rsidRPr="00A94AE6">
        <w:rPr>
          <w:lang w:val="en-US"/>
        </w:rPr>
        <w:t xml:space="preserve">   - Varimax rotation is a common method that maximizes the variance of factor loadings.</w:t>
      </w:r>
    </w:p>
    <w:p w14:paraId="75215846" w14:textId="77777777" w:rsidR="00A94AE6" w:rsidRPr="00A94AE6" w:rsidRDefault="00A94AE6" w:rsidP="00A94AE6">
      <w:pPr>
        <w:rPr>
          <w:lang w:val="en-US"/>
        </w:rPr>
      </w:pPr>
      <w:r w:rsidRPr="00A94AE6">
        <w:rPr>
          <w:lang w:val="en-US"/>
        </w:rPr>
        <w:t>4. **Factor Interpretation**:</w:t>
      </w:r>
    </w:p>
    <w:p w14:paraId="1B447496" w14:textId="77777777" w:rsidR="00A94AE6" w:rsidRPr="00A94AE6" w:rsidRDefault="00A94AE6" w:rsidP="00A94AE6">
      <w:pPr>
        <w:rPr>
          <w:lang w:val="en-US"/>
        </w:rPr>
      </w:pPr>
      <w:r w:rsidRPr="00A94AE6">
        <w:rPr>
          <w:lang w:val="en-US"/>
        </w:rPr>
        <w:t xml:space="preserve">   - Interpret the factors and their loadings (correlation between each variable and each factor).</w:t>
      </w:r>
    </w:p>
    <w:p w14:paraId="2F749879" w14:textId="3E75DEEF" w:rsidR="00A94AE6" w:rsidRPr="00A94AE6" w:rsidRDefault="00A94AE6" w:rsidP="00A94AE6">
      <w:pPr>
        <w:rPr>
          <w:lang w:val="en-US"/>
        </w:rPr>
      </w:pPr>
      <w:r w:rsidRPr="00A94AE6">
        <w:rPr>
          <w:lang w:val="en-US"/>
        </w:rPr>
        <w:t xml:space="preserve">   - Loadings represent how strongly each variable is associated with each factor.</w:t>
      </w:r>
    </w:p>
    <w:p w14:paraId="4A4D0EFE" w14:textId="7A220874" w:rsidR="00A94AE6" w:rsidRPr="00A94AE6" w:rsidRDefault="00A94AE6" w:rsidP="00A94AE6">
      <w:pPr>
        <w:rPr>
          <w:lang w:val="en-US"/>
        </w:rPr>
      </w:pPr>
      <w:r w:rsidRPr="00A94AE6">
        <w:rPr>
          <w:lang w:val="en-US"/>
        </w:rPr>
        <w:t xml:space="preserve">To demonstrate, let's use the built-in `iris` dataset in R. First, load the dataset and scale the variables. Then, determine the number of factors to extract (e.g., using the Kaiser criterion). Finally, perform factor analysis with rotation (e.g., Varimax) and interpret the results¹. If you need further assistance or have specific questions, feel free to ask! </w:t>
      </w:r>
      <w:r>
        <w:rPr>
          <w:rFonts w:ascii="Segoe UI Emoji" w:hAnsi="Segoe UI Emoji" w:cs="Segoe UI Emoji"/>
        </w:rPr>
        <w:t>😊</w:t>
      </w:r>
    </w:p>
    <w:p w14:paraId="094502AA" w14:textId="77777777" w:rsidR="00A94AE6" w:rsidRPr="00A94AE6" w:rsidRDefault="00A94AE6" w:rsidP="00A94AE6">
      <w:pPr>
        <w:rPr>
          <w:lang w:val="en-US"/>
        </w:rPr>
      </w:pPr>
      <w:r w:rsidRPr="00A94AE6">
        <w:rPr>
          <w:lang w:val="en-US"/>
        </w:rPr>
        <w:t>Source: Conversation with Copilot, 7/25/2024</w:t>
      </w:r>
    </w:p>
    <w:p w14:paraId="3783E5D0" w14:textId="77777777" w:rsidR="00A94AE6" w:rsidRPr="00A94AE6" w:rsidRDefault="00A94AE6" w:rsidP="00A94AE6">
      <w:pPr>
        <w:rPr>
          <w:lang w:val="en-US"/>
        </w:rPr>
      </w:pPr>
      <w:r w:rsidRPr="00A94AE6">
        <w:rPr>
          <w:lang w:val="en-US"/>
        </w:rPr>
        <w:t xml:space="preserve">(1) Factor Analysis in R programming - </w:t>
      </w:r>
      <w:proofErr w:type="spellStart"/>
      <w:r w:rsidRPr="00A94AE6">
        <w:rPr>
          <w:lang w:val="en-US"/>
        </w:rPr>
        <w:t>GeeksforGeeks</w:t>
      </w:r>
      <w:proofErr w:type="spellEnd"/>
      <w:r w:rsidRPr="00A94AE6">
        <w:rPr>
          <w:lang w:val="en-US"/>
        </w:rPr>
        <w:t>. https://www.geeksforgeeks.org/factor-analysis-in-r-programming/.</w:t>
      </w:r>
    </w:p>
    <w:p w14:paraId="5A141CED" w14:textId="77777777" w:rsidR="00A94AE6" w:rsidRPr="00A94AE6" w:rsidRDefault="00A94AE6" w:rsidP="00A94AE6">
      <w:pPr>
        <w:rPr>
          <w:lang w:val="en-US"/>
        </w:rPr>
      </w:pPr>
      <w:r w:rsidRPr="00A94AE6">
        <w:rPr>
          <w:lang w:val="en-US"/>
        </w:rPr>
        <w:t>(2) Exploratory Factor Analysis in R (Example) - Statistics Globe. https://statisticsglobe.com/exploratory-factor-analysis-r.</w:t>
      </w:r>
    </w:p>
    <w:p w14:paraId="50A68B0F" w14:textId="77777777" w:rsidR="00A94AE6" w:rsidRPr="00A94AE6" w:rsidRDefault="00A94AE6" w:rsidP="00A94AE6">
      <w:pPr>
        <w:rPr>
          <w:lang w:val="en-US"/>
        </w:rPr>
      </w:pPr>
      <w:r w:rsidRPr="00A94AE6">
        <w:rPr>
          <w:lang w:val="en-US"/>
        </w:rPr>
        <w:t xml:space="preserve">(3) Factor Analysis in R Course | </w:t>
      </w:r>
      <w:proofErr w:type="spellStart"/>
      <w:r w:rsidRPr="00A94AE6">
        <w:rPr>
          <w:lang w:val="en-US"/>
        </w:rPr>
        <w:t>DataCamp</w:t>
      </w:r>
      <w:proofErr w:type="spellEnd"/>
      <w:r w:rsidRPr="00A94AE6">
        <w:rPr>
          <w:lang w:val="en-US"/>
        </w:rPr>
        <w:t>. https://www.datacamp.com/courses/factor-analysis-in-r.</w:t>
      </w:r>
    </w:p>
    <w:p w14:paraId="2031ABEC" w14:textId="77777777" w:rsidR="00A94AE6" w:rsidRPr="00A94AE6" w:rsidRDefault="00A94AE6" w:rsidP="00A94AE6">
      <w:pPr>
        <w:rPr>
          <w:lang w:val="en-US"/>
        </w:rPr>
      </w:pPr>
      <w:r w:rsidRPr="00A94AE6">
        <w:rPr>
          <w:lang w:val="en-US"/>
        </w:rPr>
        <w:t xml:space="preserve">(4) MFA in R Using </w:t>
      </w:r>
      <w:proofErr w:type="spellStart"/>
      <w:r w:rsidRPr="00A94AE6">
        <w:rPr>
          <w:lang w:val="en-US"/>
        </w:rPr>
        <w:t>FactoMineR</w:t>
      </w:r>
      <w:proofErr w:type="spellEnd"/>
      <w:r w:rsidRPr="00A94AE6">
        <w:rPr>
          <w:lang w:val="en-US"/>
        </w:rPr>
        <w:t>: Quick Scripts and Videos. http://www.sthda.com/english/articles/22-principal-component-methods-videos/73-mfa-in-r-using-factominer-quick-scripts-and-videos/.</w:t>
      </w:r>
    </w:p>
    <w:p w14:paraId="2C9D3EAC" w14:textId="77777777" w:rsidR="00A94AE6" w:rsidRPr="00A94AE6" w:rsidRDefault="00A94AE6" w:rsidP="00A94AE6">
      <w:pPr>
        <w:rPr>
          <w:lang w:val="en-US"/>
        </w:rPr>
      </w:pPr>
      <w:r w:rsidRPr="00A94AE6">
        <w:rPr>
          <w:lang w:val="en-US"/>
        </w:rPr>
        <w:t>(5) Quick-R: Factor Analysis. https://www.statmethods.net/advstats/factor.html.</w:t>
      </w:r>
    </w:p>
    <w:p w14:paraId="277A2055" w14:textId="77777777" w:rsidR="00A94AE6" w:rsidRPr="00A94AE6" w:rsidRDefault="00A94AE6" w:rsidP="00A94AE6">
      <w:pPr>
        <w:rPr>
          <w:lang w:val="en-US"/>
        </w:rPr>
      </w:pPr>
    </w:p>
    <w:p w14:paraId="7C10C2FF" w14:textId="745117BB" w:rsidR="00A94AE6" w:rsidRDefault="00A94AE6" w:rsidP="00A94AE6">
      <w:pPr>
        <w:rPr>
          <w:lang w:val="en-US"/>
        </w:rPr>
      </w:pPr>
      <w:r>
        <w:rPr>
          <w:lang w:val="en-US"/>
        </w:rPr>
        <w:lastRenderedPageBreak/>
        <w:t xml:space="preserve">II. </w:t>
      </w:r>
      <w:r w:rsidRPr="00A94AE6">
        <w:rPr>
          <w:b/>
          <w:bCs/>
          <w:lang w:val="en-US"/>
        </w:rPr>
        <w:t>Varimax rotation method</w:t>
      </w:r>
      <w:r>
        <w:rPr>
          <w:lang w:val="en-US"/>
        </w:rPr>
        <w:t xml:space="preserve"> - </w:t>
      </w:r>
      <w:r w:rsidRPr="00A94AE6">
        <w:rPr>
          <w:lang w:val="en-US"/>
        </w:rPr>
        <w:t xml:space="preserve">In the R programming language the varimax method is implemented in several packages including stats (function </w:t>
      </w:r>
      <w:proofErr w:type="gramStart"/>
      <w:r w:rsidRPr="00A94AE6">
        <w:rPr>
          <w:lang w:val="en-US"/>
        </w:rPr>
        <w:t>varimax( )</w:t>
      </w:r>
      <w:proofErr w:type="gramEnd"/>
      <w:r w:rsidRPr="00A94AE6">
        <w:rPr>
          <w:lang w:val="en-US"/>
        </w:rPr>
        <w:t xml:space="preserve">), or in contributed packages including </w:t>
      </w:r>
      <w:proofErr w:type="spellStart"/>
      <w:r w:rsidRPr="00A94AE6">
        <w:rPr>
          <w:lang w:val="en-US"/>
        </w:rPr>
        <w:t>GPArotation</w:t>
      </w:r>
      <w:proofErr w:type="spellEnd"/>
      <w:r w:rsidRPr="00A94AE6">
        <w:rPr>
          <w:lang w:val="en-US"/>
        </w:rPr>
        <w:t xml:space="preserve"> or psych.</w:t>
      </w:r>
    </w:p>
    <w:p w14:paraId="68AEC277" w14:textId="77777777" w:rsidR="003567C0" w:rsidRPr="00A94AE6" w:rsidRDefault="003567C0" w:rsidP="00A94AE6">
      <w:pPr>
        <w:rPr>
          <w:lang w:val="en-US"/>
        </w:rPr>
      </w:pPr>
    </w:p>
    <w:p w14:paraId="1D0B7B68" w14:textId="3D9A5626" w:rsidR="00A94AE6" w:rsidRPr="00A94AE6" w:rsidRDefault="00795C5B" w:rsidP="00A94AE6">
      <w:pPr>
        <w:rPr>
          <w:lang w:val="en-US"/>
        </w:rPr>
      </w:pPr>
      <w:r>
        <w:rPr>
          <w:lang w:val="en-US"/>
        </w:rPr>
        <w:t xml:space="preserve">III. </w:t>
      </w:r>
      <w:r w:rsidR="00A94AE6" w:rsidRPr="00795C5B">
        <w:rPr>
          <w:b/>
          <w:bCs/>
          <w:lang w:val="en-US"/>
        </w:rPr>
        <w:t>Principal Components Analysis (PCA)</w:t>
      </w:r>
      <w:r w:rsidR="00A94AE6" w:rsidRPr="00A94AE6">
        <w:rPr>
          <w:lang w:val="en-US"/>
        </w:rPr>
        <w:t xml:space="preserve"> </w:t>
      </w:r>
      <w:r w:rsidR="005B0FE0">
        <w:rPr>
          <w:lang w:val="en-US"/>
        </w:rPr>
        <w:t>–</w:t>
      </w:r>
      <w:r w:rsidR="003567C0">
        <w:rPr>
          <w:lang w:val="en-US"/>
        </w:rPr>
        <w:t xml:space="preserve"> </w:t>
      </w:r>
      <w:r w:rsidR="005B0FE0">
        <w:rPr>
          <w:lang w:val="en-US"/>
        </w:rPr>
        <w:t xml:space="preserve">In </w:t>
      </w:r>
      <w:r w:rsidR="00A94AE6" w:rsidRPr="00A94AE6">
        <w:rPr>
          <w:lang w:val="en-US"/>
        </w:rPr>
        <w:t xml:space="preserve">R, the functions </w:t>
      </w:r>
      <w:proofErr w:type="spellStart"/>
      <w:r w:rsidR="00A94AE6" w:rsidRPr="00A94AE6">
        <w:rPr>
          <w:lang w:val="en-US"/>
        </w:rPr>
        <w:t>princomp</w:t>
      </w:r>
      <w:proofErr w:type="spellEnd"/>
      <w:r w:rsidR="00A94AE6" w:rsidRPr="00A94AE6">
        <w:rPr>
          <w:lang w:val="en-US"/>
        </w:rPr>
        <w:t xml:space="preserve"> and </w:t>
      </w:r>
      <w:proofErr w:type="spellStart"/>
      <w:r w:rsidR="00A94AE6" w:rsidRPr="00A94AE6">
        <w:rPr>
          <w:lang w:val="en-US"/>
        </w:rPr>
        <w:t>prcomp</w:t>
      </w:r>
      <w:proofErr w:type="spellEnd"/>
      <w:r w:rsidR="00A94AE6" w:rsidRPr="00A94AE6">
        <w:rPr>
          <w:lang w:val="en-US"/>
        </w:rPr>
        <w:t xml:space="preserve"> can be used for principal component analysis; </w:t>
      </w:r>
      <w:proofErr w:type="spellStart"/>
      <w:r w:rsidR="00A94AE6" w:rsidRPr="00A94AE6">
        <w:rPr>
          <w:lang w:val="en-US"/>
        </w:rPr>
        <w:t>prcomp</w:t>
      </w:r>
      <w:proofErr w:type="spellEnd"/>
      <w:r w:rsidR="00A94AE6" w:rsidRPr="00A94AE6">
        <w:rPr>
          <w:lang w:val="en-US"/>
        </w:rPr>
        <w:t xml:space="preserve"> uses singular value decomposition which generally gives better numerical accuracy.</w:t>
      </w:r>
    </w:p>
    <w:p w14:paraId="5C8A09DD" w14:textId="77777777" w:rsidR="00A94AE6" w:rsidRPr="00A94AE6" w:rsidRDefault="00A94AE6" w:rsidP="00A94AE6">
      <w:pPr>
        <w:rPr>
          <w:lang w:val="en-US"/>
        </w:rPr>
      </w:pPr>
    </w:p>
    <w:p w14:paraId="18526701" w14:textId="5F8A4693" w:rsidR="00A94AE6" w:rsidRPr="00A94AE6" w:rsidRDefault="005A1647" w:rsidP="00A94AE6">
      <w:pPr>
        <w:rPr>
          <w:lang w:val="en-US"/>
        </w:rPr>
      </w:pPr>
      <w:r>
        <w:rPr>
          <w:lang w:val="en-US"/>
        </w:rPr>
        <w:t xml:space="preserve">IV. </w:t>
      </w:r>
      <w:r w:rsidR="00A94AE6" w:rsidRPr="005A1647">
        <w:rPr>
          <w:b/>
          <w:bCs/>
          <w:lang w:val="en-US"/>
        </w:rPr>
        <w:t xml:space="preserve">The Kaiser </w:t>
      </w:r>
      <w:r w:rsidR="005247F8" w:rsidRPr="005A1647">
        <w:rPr>
          <w:b/>
          <w:bCs/>
          <w:lang w:val="en-US"/>
        </w:rPr>
        <w:t>–</w:t>
      </w:r>
      <w:r w:rsidR="00BF6C2B" w:rsidRPr="005A1647">
        <w:rPr>
          <w:b/>
          <w:bCs/>
          <w:lang w:val="en-US"/>
        </w:rPr>
        <w:t xml:space="preserve"> Gut</w:t>
      </w:r>
      <w:r w:rsidR="005247F8" w:rsidRPr="005A1647">
        <w:rPr>
          <w:b/>
          <w:bCs/>
          <w:lang w:val="en-US"/>
        </w:rPr>
        <w:t>tman</w:t>
      </w:r>
      <w:r w:rsidR="005247F8">
        <w:rPr>
          <w:lang w:val="en-US"/>
        </w:rPr>
        <w:t xml:space="preserve"> </w:t>
      </w:r>
      <w:r w:rsidR="00A94AE6" w:rsidRPr="00A94AE6">
        <w:rPr>
          <w:lang w:val="en-US"/>
        </w:rPr>
        <w:t>method was also employed to determine the number of factors with eigenvalues</w:t>
      </w:r>
      <w:r w:rsidR="000E0684">
        <w:rPr>
          <w:lang w:val="en-US"/>
        </w:rPr>
        <w:t xml:space="preserve"> </w:t>
      </w:r>
      <w:r w:rsidR="00A94AE6" w:rsidRPr="00A94AE6">
        <w:rPr>
          <w:lang w:val="en-US"/>
        </w:rPr>
        <w:t xml:space="preserve">greater than 1. </w:t>
      </w:r>
    </w:p>
    <w:p w14:paraId="778B1073" w14:textId="77777777" w:rsidR="00B4756F" w:rsidRPr="00B4756F" w:rsidRDefault="00B4756F" w:rsidP="00B4756F">
      <w:pPr>
        <w:rPr>
          <w:lang w:val="en-US"/>
        </w:rPr>
      </w:pPr>
      <w:r w:rsidRPr="00B4756F">
        <w:rPr>
          <w:lang w:val="en-US"/>
        </w:rPr>
        <w:t>Returns the count of the number of eigenvalues greater than 1 in a correlation matrix. This value is often referred to as the "Kaiser", "Kaiser-Guttman", or "Guttman-Kaiser" rule for determining the number of components or factors in a correlation matrix.</w:t>
      </w:r>
    </w:p>
    <w:p w14:paraId="07DCE466" w14:textId="77777777" w:rsidR="009914E0" w:rsidRPr="009914E0" w:rsidRDefault="009914E0" w:rsidP="009914E0">
      <w:r w:rsidRPr="009914E0">
        <w:rPr>
          <w:lang w:val="en-US"/>
        </w:rPr>
        <w:t>The </w:t>
      </w:r>
      <w:r w:rsidRPr="009914E0">
        <w:rPr>
          <w:b/>
          <w:bCs/>
          <w:lang w:val="en-US"/>
        </w:rPr>
        <w:t>Kaiser-Guttman criterion</w:t>
      </w:r>
      <w:r w:rsidRPr="009914E0">
        <w:rPr>
          <w:lang w:val="en-US"/>
        </w:rPr>
        <w:t> is a popular factor retention rule in </w:t>
      </w:r>
      <w:r w:rsidRPr="009914E0">
        <w:rPr>
          <w:b/>
          <w:bCs/>
          <w:lang w:val="en-US"/>
        </w:rPr>
        <w:t>Principal Component Analysis (PCA)</w:t>
      </w:r>
      <w:r w:rsidRPr="009914E0">
        <w:rPr>
          <w:lang w:val="en-US"/>
        </w:rPr>
        <w:t>. </w:t>
      </w:r>
      <w:hyperlink r:id="rId5" w:tgtFrame="_blank" w:history="1">
        <w:r w:rsidRPr="009914E0">
          <w:rPr>
            <w:rStyle w:val="Hyperlink"/>
            <w:lang w:val="en-US"/>
          </w:rPr>
          <w:t>It suggests retaining as many principal components (PCs) as there are sample eigenvalues greater than 1</w:t>
        </w:r>
      </w:hyperlink>
      <w:hyperlink r:id="rId6" w:tgtFrame="_blank" w:history="1">
        <w:r w:rsidRPr="009914E0">
          <w:rPr>
            <w:rStyle w:val="Hyperlink"/>
            <w:vertAlign w:val="superscript"/>
            <w:lang w:val="en-US"/>
          </w:rPr>
          <w:t>1</w:t>
        </w:r>
      </w:hyperlink>
      <w:r w:rsidRPr="009914E0">
        <w:rPr>
          <w:lang w:val="en-US"/>
        </w:rPr>
        <w:t xml:space="preserve">. </w:t>
      </w:r>
      <w:proofErr w:type="spellStart"/>
      <w:r w:rsidRPr="009914E0">
        <w:t>Here’s</w:t>
      </w:r>
      <w:proofErr w:type="spellEnd"/>
      <w:r w:rsidRPr="009914E0">
        <w:t xml:space="preserve"> </w:t>
      </w:r>
      <w:proofErr w:type="spellStart"/>
      <w:r w:rsidRPr="009914E0">
        <w:t>how</w:t>
      </w:r>
      <w:proofErr w:type="spellEnd"/>
      <w:r w:rsidRPr="009914E0">
        <w:t xml:space="preserve"> </w:t>
      </w:r>
      <w:proofErr w:type="spellStart"/>
      <w:r w:rsidRPr="009914E0">
        <w:t>you</w:t>
      </w:r>
      <w:proofErr w:type="spellEnd"/>
      <w:r w:rsidRPr="009914E0">
        <w:t xml:space="preserve"> can </w:t>
      </w:r>
      <w:proofErr w:type="spellStart"/>
      <w:r w:rsidRPr="009914E0">
        <w:t>calculate</w:t>
      </w:r>
      <w:proofErr w:type="spellEnd"/>
      <w:r w:rsidRPr="009914E0">
        <w:t xml:space="preserve"> it in R:</w:t>
      </w:r>
    </w:p>
    <w:p w14:paraId="4032C0DF" w14:textId="77777777" w:rsidR="009914E0" w:rsidRPr="009914E0" w:rsidRDefault="009914E0" w:rsidP="009914E0">
      <w:pPr>
        <w:numPr>
          <w:ilvl w:val="0"/>
          <w:numId w:val="3"/>
        </w:numPr>
      </w:pPr>
      <w:r w:rsidRPr="009914E0">
        <w:rPr>
          <w:b/>
          <w:bCs/>
          <w:lang w:val="en-US"/>
        </w:rPr>
        <w:t>Load Data</w:t>
      </w:r>
      <w:r w:rsidRPr="009914E0">
        <w:rPr>
          <w:lang w:val="en-US"/>
        </w:rPr>
        <w:t>: First, load your dataset. </w:t>
      </w:r>
      <w:hyperlink r:id="rId7" w:tgtFrame="_blank" w:history="1">
        <w:r w:rsidRPr="009914E0">
          <w:rPr>
            <w:rStyle w:val="Hyperlink"/>
            <w:lang w:val="en-US"/>
          </w:rPr>
          <w:t>For example, let’s use the </w:t>
        </w:r>
        <w:proofErr w:type="spellStart"/>
        <w:r w:rsidRPr="009914E0">
          <w:rPr>
            <w:rStyle w:val="Hyperlink"/>
            <w:lang w:val="en-US"/>
          </w:rPr>
          <w:t>varechem</w:t>
        </w:r>
        <w:proofErr w:type="spellEnd"/>
        <w:r w:rsidRPr="009914E0">
          <w:rPr>
            <w:rStyle w:val="Hyperlink"/>
            <w:lang w:val="en-US"/>
          </w:rPr>
          <w:t> dataset containing measurements of chemical properties of soil samples</w:t>
        </w:r>
      </w:hyperlink>
      <w:hyperlink r:id="rId8" w:tgtFrame="_blank" w:history="1">
        <w:r w:rsidRPr="009914E0">
          <w:rPr>
            <w:rStyle w:val="Hyperlink"/>
            <w:vertAlign w:val="superscript"/>
            <w:lang w:val="en-US"/>
          </w:rPr>
          <w:t>1</w:t>
        </w:r>
      </w:hyperlink>
      <w:r w:rsidRPr="009914E0">
        <w:rPr>
          <w:lang w:val="en-US"/>
        </w:rPr>
        <w:t xml:space="preserve">. </w:t>
      </w:r>
      <w:proofErr w:type="spellStart"/>
      <w:r w:rsidRPr="009914E0">
        <w:t>You</w:t>
      </w:r>
      <w:proofErr w:type="spellEnd"/>
      <w:r w:rsidRPr="009914E0">
        <w:t xml:space="preserve"> can </w:t>
      </w:r>
      <w:proofErr w:type="spellStart"/>
      <w:r w:rsidRPr="009914E0">
        <w:t>select</w:t>
      </w:r>
      <w:proofErr w:type="spellEnd"/>
      <w:r w:rsidRPr="009914E0">
        <w:t xml:space="preserve"> </w:t>
      </w:r>
      <w:proofErr w:type="spellStart"/>
      <w:r w:rsidRPr="009914E0">
        <w:t>specific</w:t>
      </w:r>
      <w:proofErr w:type="spellEnd"/>
      <w:r w:rsidRPr="009914E0">
        <w:t xml:space="preserve"> variables </w:t>
      </w:r>
      <w:proofErr w:type="spellStart"/>
      <w:r w:rsidRPr="009914E0">
        <w:t>from</w:t>
      </w:r>
      <w:proofErr w:type="spellEnd"/>
      <w:r w:rsidRPr="009914E0">
        <w:t xml:space="preserve"> </w:t>
      </w:r>
      <w:proofErr w:type="spellStart"/>
      <w:r w:rsidRPr="009914E0">
        <w:t>this</w:t>
      </w:r>
      <w:proofErr w:type="spellEnd"/>
      <w:r w:rsidRPr="009914E0">
        <w:t xml:space="preserve"> </w:t>
      </w:r>
      <w:proofErr w:type="spellStart"/>
      <w:r w:rsidRPr="009914E0">
        <w:t>dataset</w:t>
      </w:r>
      <w:proofErr w:type="spellEnd"/>
      <w:r w:rsidRPr="009914E0">
        <w:t>.</w:t>
      </w:r>
    </w:p>
    <w:p w14:paraId="761DFE1B" w14:textId="77777777" w:rsidR="009914E0" w:rsidRDefault="009914E0" w:rsidP="009914E0">
      <w:pPr>
        <w:numPr>
          <w:ilvl w:val="0"/>
          <w:numId w:val="3"/>
        </w:numPr>
        <w:rPr>
          <w:lang w:val="en-US"/>
        </w:rPr>
      </w:pPr>
      <w:r w:rsidRPr="009914E0">
        <w:rPr>
          <w:b/>
          <w:bCs/>
          <w:lang w:val="en-US"/>
        </w:rPr>
        <w:t>Standardize Data</w:t>
      </w:r>
      <w:r w:rsidRPr="009914E0">
        <w:rPr>
          <w:lang w:val="en-US"/>
        </w:rPr>
        <w:t>: Standardize the data to have mean zero and unit variance. This step ensures that all variables are on the same scale:</w:t>
      </w:r>
    </w:p>
    <w:tbl>
      <w:tblPr>
        <w:tblStyle w:val="TableGrid"/>
        <w:tblW w:w="0" w:type="auto"/>
        <w:tblLook w:val="04A0" w:firstRow="1" w:lastRow="0" w:firstColumn="1" w:lastColumn="0" w:noHBand="0" w:noVBand="1"/>
      </w:tblPr>
      <w:tblGrid>
        <w:gridCol w:w="8494"/>
      </w:tblGrid>
      <w:tr w:rsidR="009914E0" w14:paraId="635F432B" w14:textId="77777777" w:rsidTr="009914E0">
        <w:tc>
          <w:tcPr>
            <w:tcW w:w="8494" w:type="dxa"/>
          </w:tcPr>
          <w:p w14:paraId="05BDF4A6" w14:textId="32E3F607" w:rsidR="009914E0" w:rsidRPr="009914E0" w:rsidRDefault="009914E0" w:rsidP="009914E0">
            <w:pPr>
              <w:rPr>
                <w:lang w:val="en-US"/>
              </w:rPr>
            </w:pPr>
            <w:r w:rsidRPr="009914E0">
              <w:rPr>
                <w:b/>
                <w:bCs/>
                <w:lang w:val="en-US"/>
              </w:rPr>
              <w:t>R</w:t>
            </w:r>
          </w:p>
        </w:tc>
      </w:tr>
      <w:tr w:rsidR="009914E0" w:rsidRPr="00A431F4" w14:paraId="27CCE04A" w14:textId="77777777" w:rsidTr="009914E0">
        <w:tc>
          <w:tcPr>
            <w:tcW w:w="8494" w:type="dxa"/>
          </w:tcPr>
          <w:p w14:paraId="7915B657" w14:textId="77777777" w:rsidR="009914E0" w:rsidRPr="009914E0" w:rsidRDefault="009914E0" w:rsidP="009914E0">
            <w:pPr>
              <w:spacing w:after="160" w:line="259" w:lineRule="auto"/>
              <w:rPr>
                <w:color w:val="F4B083" w:themeColor="accent2" w:themeTint="99"/>
                <w:lang w:val="en-US"/>
              </w:rPr>
            </w:pPr>
            <w:r w:rsidRPr="009914E0">
              <w:rPr>
                <w:color w:val="F4B083" w:themeColor="accent2" w:themeTint="99"/>
                <w:lang w:val="en-US"/>
              </w:rPr>
              <w:t># Load the datasets package</w:t>
            </w:r>
          </w:p>
          <w:p w14:paraId="33BD2965" w14:textId="12EF228D" w:rsidR="009914E0" w:rsidRPr="009914E0" w:rsidRDefault="009914E0" w:rsidP="009914E0">
            <w:pPr>
              <w:spacing w:after="160" w:line="259" w:lineRule="auto"/>
              <w:rPr>
                <w:lang w:val="en-US"/>
              </w:rPr>
            </w:pPr>
            <w:r w:rsidRPr="009914E0">
              <w:rPr>
                <w:lang w:val="en-US"/>
              </w:rPr>
              <w:t>library(datasets)</w:t>
            </w:r>
          </w:p>
          <w:p w14:paraId="7AE9CD5F" w14:textId="77777777" w:rsidR="009914E0" w:rsidRPr="009914E0" w:rsidRDefault="009914E0" w:rsidP="009914E0">
            <w:pPr>
              <w:spacing w:after="160" w:line="259" w:lineRule="auto"/>
              <w:rPr>
                <w:color w:val="F4B083" w:themeColor="accent2" w:themeTint="99"/>
                <w:lang w:val="en-US"/>
              </w:rPr>
            </w:pPr>
            <w:r w:rsidRPr="009914E0">
              <w:rPr>
                <w:color w:val="F4B083" w:themeColor="accent2" w:themeTint="99"/>
                <w:lang w:val="en-US"/>
              </w:rPr>
              <w:t xml:space="preserve"># Load the </w:t>
            </w:r>
            <w:proofErr w:type="spellStart"/>
            <w:r w:rsidRPr="009914E0">
              <w:rPr>
                <w:color w:val="F4B083" w:themeColor="accent2" w:themeTint="99"/>
                <w:lang w:val="en-US"/>
              </w:rPr>
              <w:t>varechem</w:t>
            </w:r>
            <w:proofErr w:type="spellEnd"/>
            <w:r w:rsidRPr="009914E0">
              <w:rPr>
                <w:color w:val="F4B083" w:themeColor="accent2" w:themeTint="99"/>
                <w:lang w:val="en-US"/>
              </w:rPr>
              <w:t xml:space="preserve"> dataset</w:t>
            </w:r>
          </w:p>
          <w:p w14:paraId="0F72C425" w14:textId="2A5134A3" w:rsidR="009914E0" w:rsidRPr="009914E0" w:rsidRDefault="009914E0" w:rsidP="009914E0">
            <w:pPr>
              <w:spacing w:after="160" w:line="259" w:lineRule="auto"/>
              <w:rPr>
                <w:lang w:val="en-US"/>
              </w:rPr>
            </w:pPr>
            <w:r w:rsidRPr="009914E0">
              <w:rPr>
                <w:lang w:val="en-US"/>
              </w:rPr>
              <w:t>data(</w:t>
            </w:r>
            <w:proofErr w:type="spellStart"/>
            <w:r w:rsidRPr="009914E0">
              <w:rPr>
                <w:lang w:val="en-US"/>
              </w:rPr>
              <w:t>varechem</w:t>
            </w:r>
            <w:proofErr w:type="spellEnd"/>
            <w:r w:rsidRPr="009914E0">
              <w:rPr>
                <w:lang w:val="en-US"/>
              </w:rPr>
              <w:t>)</w:t>
            </w:r>
          </w:p>
          <w:p w14:paraId="40DB7CA8" w14:textId="77777777" w:rsidR="009914E0" w:rsidRPr="009914E0" w:rsidRDefault="009914E0" w:rsidP="009914E0">
            <w:pPr>
              <w:spacing w:after="160" w:line="259" w:lineRule="auto"/>
              <w:rPr>
                <w:color w:val="F4B083" w:themeColor="accent2" w:themeTint="99"/>
                <w:lang w:val="en-US"/>
              </w:rPr>
            </w:pPr>
            <w:r w:rsidRPr="009914E0">
              <w:rPr>
                <w:color w:val="F4B083" w:themeColor="accent2" w:themeTint="99"/>
                <w:lang w:val="en-US"/>
              </w:rPr>
              <w:t># Select data (e.g., first two variables N and P)</w:t>
            </w:r>
          </w:p>
          <w:p w14:paraId="1A100C2D" w14:textId="0FA121C9" w:rsidR="009914E0" w:rsidRPr="009914E0" w:rsidRDefault="009914E0" w:rsidP="009914E0">
            <w:pPr>
              <w:spacing w:after="160" w:line="259" w:lineRule="auto"/>
              <w:rPr>
                <w:lang w:val="en-US"/>
              </w:rPr>
            </w:pPr>
            <w:r w:rsidRPr="009914E0">
              <w:rPr>
                <w:lang w:val="en-US"/>
              </w:rPr>
              <w:t xml:space="preserve">data &lt;- </w:t>
            </w:r>
            <w:proofErr w:type="spellStart"/>
            <w:proofErr w:type="gramStart"/>
            <w:r w:rsidRPr="009914E0">
              <w:rPr>
                <w:lang w:val="en-US"/>
              </w:rPr>
              <w:t>varechem</w:t>
            </w:r>
            <w:proofErr w:type="spellEnd"/>
            <w:r w:rsidRPr="009914E0">
              <w:rPr>
                <w:lang w:val="en-US"/>
              </w:rPr>
              <w:t>[</w:t>
            </w:r>
            <w:proofErr w:type="gramEnd"/>
            <w:r w:rsidRPr="009914E0">
              <w:rPr>
                <w:lang w:val="en-US"/>
              </w:rPr>
              <w:t>, 1:2]</w:t>
            </w:r>
          </w:p>
          <w:p w14:paraId="74AFCC8C" w14:textId="77777777" w:rsidR="009914E0" w:rsidRPr="009914E0" w:rsidRDefault="009914E0" w:rsidP="009914E0">
            <w:pPr>
              <w:spacing w:after="160" w:line="259" w:lineRule="auto"/>
              <w:rPr>
                <w:color w:val="F4B083" w:themeColor="accent2" w:themeTint="99"/>
                <w:lang w:val="en-US"/>
              </w:rPr>
            </w:pPr>
            <w:r w:rsidRPr="009914E0">
              <w:rPr>
                <w:color w:val="F4B083" w:themeColor="accent2" w:themeTint="99"/>
                <w:lang w:val="en-US"/>
              </w:rPr>
              <w:t># Standardize data</w:t>
            </w:r>
          </w:p>
          <w:p w14:paraId="58A0B1AB" w14:textId="6BA3E226" w:rsidR="009914E0" w:rsidRDefault="009914E0" w:rsidP="009914E0">
            <w:pPr>
              <w:spacing w:after="160" w:line="259" w:lineRule="auto"/>
              <w:rPr>
                <w:lang w:val="en-US"/>
              </w:rPr>
            </w:pPr>
            <w:proofErr w:type="spellStart"/>
            <w:r w:rsidRPr="009914E0">
              <w:rPr>
                <w:lang w:val="en-US"/>
              </w:rPr>
              <w:t>data_std</w:t>
            </w:r>
            <w:proofErr w:type="spellEnd"/>
            <w:r w:rsidRPr="009914E0">
              <w:rPr>
                <w:lang w:val="en-US"/>
              </w:rPr>
              <w:t xml:space="preserve"> &lt;- scale(data)</w:t>
            </w:r>
          </w:p>
        </w:tc>
      </w:tr>
    </w:tbl>
    <w:p w14:paraId="082AED01" w14:textId="0D645C72" w:rsidR="00C853A1" w:rsidRDefault="00C853A1" w:rsidP="009914E0">
      <w:pPr>
        <w:rPr>
          <w:lang w:val="en-US"/>
        </w:rPr>
      </w:pPr>
    </w:p>
    <w:p w14:paraId="5E3B3BEE" w14:textId="77777777" w:rsidR="00C853A1" w:rsidRDefault="00C853A1">
      <w:pPr>
        <w:rPr>
          <w:lang w:val="en-US"/>
        </w:rPr>
      </w:pPr>
      <w:r>
        <w:rPr>
          <w:lang w:val="en-US"/>
        </w:rPr>
        <w:br w:type="page"/>
      </w:r>
    </w:p>
    <w:p w14:paraId="131AFCE3" w14:textId="77777777" w:rsidR="009914E0" w:rsidRPr="009914E0" w:rsidRDefault="009914E0" w:rsidP="009914E0">
      <w:pPr>
        <w:rPr>
          <w:lang w:val="en-US"/>
        </w:rPr>
      </w:pPr>
    </w:p>
    <w:p w14:paraId="5720C38D" w14:textId="77777777" w:rsidR="009914E0" w:rsidRPr="009914E0" w:rsidRDefault="009914E0" w:rsidP="009914E0">
      <w:pPr>
        <w:numPr>
          <w:ilvl w:val="0"/>
          <w:numId w:val="3"/>
        </w:numPr>
        <w:rPr>
          <w:lang w:val="en-US"/>
        </w:rPr>
      </w:pPr>
      <w:r w:rsidRPr="009914E0">
        <w:rPr>
          <w:b/>
          <w:bCs/>
          <w:lang w:val="en-US"/>
        </w:rPr>
        <w:t>Compute Covariance Matrix</w:t>
      </w:r>
      <w:r w:rsidRPr="009914E0">
        <w:rPr>
          <w:lang w:val="en-US"/>
        </w:rPr>
        <w:t>: Next, compute the covariance matrix of the standardized data:</w:t>
      </w:r>
    </w:p>
    <w:tbl>
      <w:tblPr>
        <w:tblStyle w:val="TableGrid"/>
        <w:tblW w:w="0" w:type="auto"/>
        <w:tblLook w:val="04A0" w:firstRow="1" w:lastRow="0" w:firstColumn="1" w:lastColumn="0" w:noHBand="0" w:noVBand="1"/>
      </w:tblPr>
      <w:tblGrid>
        <w:gridCol w:w="8494"/>
      </w:tblGrid>
      <w:tr w:rsidR="009914E0" w14:paraId="7DA75752" w14:textId="77777777" w:rsidTr="009914E0">
        <w:tc>
          <w:tcPr>
            <w:tcW w:w="8494" w:type="dxa"/>
          </w:tcPr>
          <w:p w14:paraId="458E42D9" w14:textId="207ADDA5" w:rsidR="009914E0" w:rsidRPr="009914E0" w:rsidRDefault="009914E0" w:rsidP="009914E0">
            <w:pPr>
              <w:rPr>
                <w:lang w:val="en-US"/>
              </w:rPr>
            </w:pPr>
            <w:r w:rsidRPr="009914E0">
              <w:rPr>
                <w:b/>
                <w:bCs/>
                <w:lang w:val="en-US"/>
              </w:rPr>
              <w:t>R</w:t>
            </w:r>
          </w:p>
        </w:tc>
      </w:tr>
      <w:tr w:rsidR="009914E0" w:rsidRPr="00A431F4" w14:paraId="4E10B5E3" w14:textId="77777777" w:rsidTr="009914E0">
        <w:tc>
          <w:tcPr>
            <w:tcW w:w="8494" w:type="dxa"/>
          </w:tcPr>
          <w:p w14:paraId="17CDD27D" w14:textId="6C98D71C" w:rsidR="009914E0" w:rsidRPr="00C853A1" w:rsidRDefault="009914E0" w:rsidP="00C853A1">
            <w:pPr>
              <w:spacing w:after="160" w:line="259" w:lineRule="auto"/>
              <w:rPr>
                <w:lang w:val="en-US"/>
              </w:rPr>
            </w:pPr>
            <w:proofErr w:type="spellStart"/>
            <w:r w:rsidRPr="009914E0">
              <w:rPr>
                <w:lang w:val="en-US"/>
              </w:rPr>
              <w:t>cov_matrix</w:t>
            </w:r>
            <w:proofErr w:type="spellEnd"/>
            <w:r w:rsidRPr="009914E0">
              <w:rPr>
                <w:lang w:val="en-US"/>
              </w:rPr>
              <w:t xml:space="preserve"> &lt;- </w:t>
            </w:r>
            <w:proofErr w:type="spellStart"/>
            <w:r w:rsidRPr="009914E0">
              <w:rPr>
                <w:lang w:val="en-US"/>
              </w:rPr>
              <w:t>cov</w:t>
            </w:r>
            <w:proofErr w:type="spellEnd"/>
            <w:r w:rsidRPr="009914E0">
              <w:rPr>
                <w:lang w:val="en-US"/>
              </w:rPr>
              <w:t>(</w:t>
            </w:r>
            <w:proofErr w:type="spellStart"/>
            <w:r w:rsidRPr="009914E0">
              <w:rPr>
                <w:lang w:val="en-US"/>
              </w:rPr>
              <w:t>data_std</w:t>
            </w:r>
            <w:proofErr w:type="spellEnd"/>
            <w:r w:rsidRPr="009914E0">
              <w:rPr>
                <w:lang w:val="en-US"/>
              </w:rPr>
              <w:t>)</w:t>
            </w:r>
          </w:p>
        </w:tc>
      </w:tr>
    </w:tbl>
    <w:p w14:paraId="1BBD7C45" w14:textId="77777777" w:rsidR="009914E0" w:rsidRDefault="009914E0" w:rsidP="009914E0">
      <w:pPr>
        <w:rPr>
          <w:b/>
          <w:bCs/>
          <w:lang w:val="en-US"/>
        </w:rPr>
      </w:pPr>
    </w:p>
    <w:p w14:paraId="56682651" w14:textId="77777777" w:rsidR="009914E0" w:rsidRDefault="009914E0" w:rsidP="009914E0">
      <w:pPr>
        <w:numPr>
          <w:ilvl w:val="0"/>
          <w:numId w:val="3"/>
        </w:numPr>
        <w:rPr>
          <w:lang w:val="en-US"/>
        </w:rPr>
      </w:pPr>
      <w:r w:rsidRPr="009914E0">
        <w:rPr>
          <w:b/>
          <w:bCs/>
          <w:lang w:val="en-US"/>
        </w:rPr>
        <w:t>Extract Eigenvalues</w:t>
      </w:r>
      <w:r w:rsidRPr="009914E0">
        <w:rPr>
          <w:lang w:val="en-US"/>
        </w:rPr>
        <w:t>: Calculate the eigenvalues associated with the principal components:</w:t>
      </w:r>
    </w:p>
    <w:tbl>
      <w:tblPr>
        <w:tblStyle w:val="TableGrid"/>
        <w:tblW w:w="0" w:type="auto"/>
        <w:tblLook w:val="04A0" w:firstRow="1" w:lastRow="0" w:firstColumn="1" w:lastColumn="0" w:noHBand="0" w:noVBand="1"/>
      </w:tblPr>
      <w:tblGrid>
        <w:gridCol w:w="8494"/>
      </w:tblGrid>
      <w:tr w:rsidR="009914E0" w14:paraId="1724BDD5" w14:textId="77777777" w:rsidTr="009914E0">
        <w:tc>
          <w:tcPr>
            <w:tcW w:w="8494" w:type="dxa"/>
          </w:tcPr>
          <w:p w14:paraId="7A973DA4" w14:textId="03186147" w:rsidR="009914E0" w:rsidRPr="009914E0" w:rsidRDefault="009914E0" w:rsidP="009914E0">
            <w:pPr>
              <w:rPr>
                <w:lang w:val="en-US"/>
              </w:rPr>
            </w:pPr>
            <w:r w:rsidRPr="009914E0">
              <w:rPr>
                <w:b/>
                <w:bCs/>
                <w:lang w:val="en-US"/>
              </w:rPr>
              <w:t>R</w:t>
            </w:r>
          </w:p>
        </w:tc>
      </w:tr>
      <w:tr w:rsidR="009914E0" w:rsidRPr="00FF449C" w14:paraId="6A21183E" w14:textId="77777777" w:rsidTr="009914E0">
        <w:tc>
          <w:tcPr>
            <w:tcW w:w="8494" w:type="dxa"/>
          </w:tcPr>
          <w:p w14:paraId="77935497" w14:textId="3D9D2564" w:rsidR="009914E0" w:rsidRDefault="009914E0" w:rsidP="009914E0">
            <w:pPr>
              <w:spacing w:after="160" w:line="259" w:lineRule="auto"/>
              <w:rPr>
                <w:lang w:val="en-US"/>
              </w:rPr>
            </w:pPr>
            <w:r w:rsidRPr="009914E0">
              <w:rPr>
                <w:lang w:val="en-US"/>
              </w:rPr>
              <w:t>eigenvalues &lt;- eigen(</w:t>
            </w:r>
            <w:proofErr w:type="spellStart"/>
            <w:r w:rsidRPr="009914E0">
              <w:rPr>
                <w:lang w:val="en-US"/>
              </w:rPr>
              <w:t>cov_</w:t>
            </w:r>
            <w:proofErr w:type="gramStart"/>
            <w:r w:rsidRPr="009914E0">
              <w:rPr>
                <w:lang w:val="en-US"/>
              </w:rPr>
              <w:t>matrix</w:t>
            </w:r>
            <w:proofErr w:type="spellEnd"/>
            <w:r w:rsidRPr="009914E0">
              <w:rPr>
                <w:lang w:val="en-US"/>
              </w:rPr>
              <w:t>)$</w:t>
            </w:r>
            <w:proofErr w:type="gramEnd"/>
            <w:r w:rsidRPr="009914E0">
              <w:rPr>
                <w:lang w:val="en-US"/>
              </w:rPr>
              <w:t>values</w:t>
            </w:r>
          </w:p>
        </w:tc>
      </w:tr>
    </w:tbl>
    <w:p w14:paraId="647F20FF" w14:textId="77777777" w:rsidR="009914E0" w:rsidRPr="009914E0" w:rsidRDefault="009914E0" w:rsidP="009914E0">
      <w:pPr>
        <w:rPr>
          <w:lang w:val="en-US"/>
        </w:rPr>
      </w:pPr>
    </w:p>
    <w:p w14:paraId="59B0AFD6" w14:textId="77777777" w:rsidR="009914E0" w:rsidRPr="009914E0" w:rsidRDefault="009914E0" w:rsidP="009914E0">
      <w:pPr>
        <w:numPr>
          <w:ilvl w:val="0"/>
          <w:numId w:val="3"/>
        </w:numPr>
        <w:rPr>
          <w:lang w:val="en-US"/>
        </w:rPr>
      </w:pPr>
      <w:r w:rsidRPr="009914E0">
        <w:rPr>
          <w:b/>
          <w:bCs/>
          <w:lang w:val="en-US"/>
        </w:rPr>
        <w:t>Apply Kaiser-Guttman Criterion</w:t>
      </w:r>
      <w:r w:rsidRPr="009914E0">
        <w:rPr>
          <w:lang w:val="en-US"/>
        </w:rPr>
        <w:t>: Retain the principal components with eigenvalues greater than 1:</w:t>
      </w:r>
    </w:p>
    <w:tbl>
      <w:tblPr>
        <w:tblStyle w:val="TableGrid"/>
        <w:tblW w:w="0" w:type="auto"/>
        <w:tblLook w:val="04A0" w:firstRow="1" w:lastRow="0" w:firstColumn="1" w:lastColumn="0" w:noHBand="0" w:noVBand="1"/>
      </w:tblPr>
      <w:tblGrid>
        <w:gridCol w:w="8494"/>
      </w:tblGrid>
      <w:tr w:rsidR="00B27385" w14:paraId="6AAF850C" w14:textId="77777777" w:rsidTr="00B27385">
        <w:tc>
          <w:tcPr>
            <w:tcW w:w="8494" w:type="dxa"/>
          </w:tcPr>
          <w:p w14:paraId="204D782D" w14:textId="77777777" w:rsidR="00B27385" w:rsidRPr="00B27385" w:rsidRDefault="00B27385" w:rsidP="00B27385">
            <w:pPr>
              <w:rPr>
                <w:lang w:val="en-US"/>
              </w:rPr>
            </w:pPr>
            <w:r w:rsidRPr="00B27385">
              <w:rPr>
                <w:b/>
                <w:bCs/>
                <w:lang w:val="en-US"/>
              </w:rPr>
              <w:t>R</w:t>
            </w:r>
          </w:p>
          <w:p w14:paraId="2AFA983F" w14:textId="77777777" w:rsidR="00B27385" w:rsidRPr="00B27385" w:rsidRDefault="00B27385" w:rsidP="00B27385">
            <w:pPr>
              <w:rPr>
                <w:b/>
                <w:bCs/>
                <w:lang w:val="en-US"/>
              </w:rPr>
            </w:pPr>
          </w:p>
        </w:tc>
      </w:tr>
      <w:tr w:rsidR="00B27385" w14:paraId="32725586" w14:textId="77777777" w:rsidTr="00B27385">
        <w:tc>
          <w:tcPr>
            <w:tcW w:w="8494" w:type="dxa"/>
          </w:tcPr>
          <w:p w14:paraId="6A90073B" w14:textId="277B2B60" w:rsidR="00B27385" w:rsidRPr="00B27385" w:rsidRDefault="00B27385" w:rsidP="00B27385">
            <w:pPr>
              <w:spacing w:after="160" w:line="259" w:lineRule="auto"/>
              <w:rPr>
                <w:lang w:val="en-US"/>
              </w:rPr>
            </w:pPr>
            <w:proofErr w:type="spellStart"/>
            <w:r w:rsidRPr="009914E0">
              <w:rPr>
                <w:lang w:val="en-US"/>
              </w:rPr>
              <w:t>retained_pcs</w:t>
            </w:r>
            <w:proofErr w:type="spellEnd"/>
            <w:r w:rsidRPr="009914E0">
              <w:rPr>
                <w:lang w:val="en-US"/>
              </w:rPr>
              <w:t xml:space="preserve"> &lt;- </w:t>
            </w:r>
            <w:proofErr w:type="gramStart"/>
            <w:r w:rsidRPr="009914E0">
              <w:rPr>
                <w:lang w:val="en-US"/>
              </w:rPr>
              <w:t>eigenvalues[</w:t>
            </w:r>
            <w:proofErr w:type="gramEnd"/>
            <w:r w:rsidRPr="009914E0">
              <w:rPr>
                <w:lang w:val="en-US"/>
              </w:rPr>
              <w:t>eigenvalues &gt; 1]</w:t>
            </w:r>
          </w:p>
        </w:tc>
      </w:tr>
    </w:tbl>
    <w:p w14:paraId="09197986" w14:textId="77777777" w:rsidR="005A1647" w:rsidRDefault="005A1647">
      <w:pPr>
        <w:rPr>
          <w:lang w:val="en-US"/>
        </w:rPr>
      </w:pPr>
    </w:p>
    <w:p w14:paraId="359987A4" w14:textId="73C73FD3" w:rsidR="001D0B2A" w:rsidRPr="00A94AE6" w:rsidRDefault="00400C70" w:rsidP="00A94AE6">
      <w:pPr>
        <w:contextualSpacing/>
        <w:rPr>
          <w:lang w:val="en-US"/>
        </w:rPr>
      </w:pPr>
      <w:r w:rsidRPr="00400C70">
        <w:rPr>
          <w:b/>
          <w:bCs/>
          <w:lang w:val="en-US"/>
        </w:rPr>
        <w:t xml:space="preserve">V. </w:t>
      </w:r>
      <w:r w:rsidR="00A94AE6" w:rsidRPr="00400C70">
        <w:rPr>
          <w:b/>
          <w:bCs/>
          <w:lang w:val="en-US"/>
        </w:rPr>
        <w:t>The Kaiser-Meyer-Olkin (KMO)</w:t>
      </w:r>
      <w:r w:rsidR="00A94AE6" w:rsidRPr="00A94AE6">
        <w:rPr>
          <w:lang w:val="en-US"/>
        </w:rPr>
        <w:t xml:space="preserve"> </w:t>
      </w:r>
      <w:r w:rsidR="001D0B2A" w:rsidRPr="001D0B2A">
        <w:rPr>
          <w:b/>
          <w:bCs/>
          <w:lang w:val="en-US"/>
        </w:rPr>
        <w:t>test</w:t>
      </w:r>
      <w:r w:rsidR="001D0B2A" w:rsidRPr="001D0B2A">
        <w:rPr>
          <w:lang w:val="en-US"/>
        </w:rPr>
        <w:t> is a statistical measure to determine how suited data is for </w:t>
      </w:r>
      <w:hyperlink r:id="rId9" w:tooltip="Factor analysis" w:history="1">
        <w:r w:rsidR="001D0B2A" w:rsidRPr="001D0B2A">
          <w:rPr>
            <w:rStyle w:val="Hyperlink"/>
            <w:lang w:val="en-US"/>
          </w:rPr>
          <w:t>factor analysis</w:t>
        </w:r>
      </w:hyperlink>
      <w:r w:rsidR="001D0B2A" w:rsidRPr="001D0B2A">
        <w:rPr>
          <w:lang w:val="en-US"/>
        </w:rPr>
        <w:t>. The test measures sampling adequacy for each variable in the model and the complete model. The statistic is a measure of the proportion of variance among variables that might be common variance. The higher the proportion, the higher the KMO-value, the more suited the data is to factor analysis.</w:t>
      </w:r>
      <w:hyperlink r:id="rId10" w:anchor="cite_note-ibm-1" w:history="1">
        <w:r w:rsidR="001D0B2A" w:rsidRPr="005678EB">
          <w:rPr>
            <w:rStyle w:val="Hyperlink"/>
            <w:vertAlign w:val="superscript"/>
            <w:lang w:val="en-US"/>
          </w:rPr>
          <w:t>[1]</w:t>
        </w:r>
      </w:hyperlink>
    </w:p>
    <w:p w14:paraId="50AC3634" w14:textId="77777777" w:rsidR="00745245" w:rsidRDefault="00745245" w:rsidP="00A94AE6">
      <w:pPr>
        <w:rPr>
          <w:lang w:val="en-US"/>
        </w:rPr>
      </w:pPr>
    </w:p>
    <w:p w14:paraId="6F40BAB8" w14:textId="2C965C06" w:rsidR="00D80A1D" w:rsidRDefault="006B5B03" w:rsidP="00A94AE6">
      <w:pPr>
        <w:rPr>
          <w:lang w:val="en-US"/>
        </w:rPr>
      </w:pPr>
      <w:r w:rsidRPr="006B5B03">
        <w:rPr>
          <w:lang w:val="en-US"/>
        </w:rPr>
        <w:t>Kaiser proposed that a KMO &gt; 0.9 was marvelous, in the 0.80s, meritorious, in the 0.70s, middling, in the 0.60s, mediocre, in the 0.50s, miserable, and less than 0.5 would be unacceptable. </w:t>
      </w:r>
      <w:hyperlink r:id="rId11" w:anchor="cite_note-k2-3" w:history="1">
        <w:r w:rsidRPr="006B5B03">
          <w:rPr>
            <w:rStyle w:val="Hyperlink"/>
            <w:vertAlign w:val="superscript"/>
            <w:lang w:val="en-US"/>
          </w:rPr>
          <w:t>[3]</w:t>
        </w:r>
      </w:hyperlink>
      <w:r w:rsidRPr="006B5B03">
        <w:rPr>
          <w:lang w:val="en-US"/>
        </w:rPr>
        <w:t> In general, KMO values between 0.8 and 1 indicate the sampling is adequate. KMO values less than 0.6 indicate the sampling is not adequate and that remedial action should be taken. In contrast, others set this cutoff value at 0.5.</w:t>
      </w:r>
      <w:hyperlink r:id="rId12" w:anchor="cite_note-review1974-5" w:history="1">
        <w:r w:rsidRPr="006B5B03">
          <w:rPr>
            <w:rStyle w:val="Hyperlink"/>
            <w:vertAlign w:val="superscript"/>
            <w:lang w:val="en-US"/>
          </w:rPr>
          <w:t>[5]</w:t>
        </w:r>
      </w:hyperlink>
      <w:r w:rsidRPr="006B5B03">
        <w:rPr>
          <w:lang w:val="en-US"/>
        </w:rPr>
        <w:t> A KMO value close to zero means that there are large partial correlations compared to the sum of correlations. In other words, there are widespread correlations which would be a large problem for factor analysis.</w:t>
      </w:r>
      <w:hyperlink r:id="rId13" w:anchor="cite_note-ibm-1" w:history="1">
        <w:r w:rsidRPr="006B5B03">
          <w:rPr>
            <w:rStyle w:val="Hyperlink"/>
            <w:vertAlign w:val="superscript"/>
          </w:rPr>
          <w:t>[1]</w:t>
        </w:r>
      </w:hyperlink>
    </w:p>
    <w:p w14:paraId="68B19A4D" w14:textId="6FEB87C9" w:rsidR="00114662" w:rsidRDefault="00114662" w:rsidP="00A94AE6">
      <w:pPr>
        <w:rPr>
          <w:lang w:val="en-US"/>
        </w:rPr>
      </w:pPr>
      <w:r>
        <w:rPr>
          <w:lang w:val="en-US"/>
        </w:rPr>
        <w:t>Example in R:</w:t>
      </w:r>
    </w:p>
    <w:tbl>
      <w:tblPr>
        <w:tblStyle w:val="TableGrid"/>
        <w:tblW w:w="0" w:type="auto"/>
        <w:tblLook w:val="04A0" w:firstRow="1" w:lastRow="0" w:firstColumn="1" w:lastColumn="0" w:noHBand="0" w:noVBand="1"/>
      </w:tblPr>
      <w:tblGrid>
        <w:gridCol w:w="8494"/>
      </w:tblGrid>
      <w:tr w:rsidR="00114662" w14:paraId="059F293A" w14:textId="77777777" w:rsidTr="00114662">
        <w:tc>
          <w:tcPr>
            <w:tcW w:w="8494" w:type="dxa"/>
          </w:tcPr>
          <w:p w14:paraId="35EC752D" w14:textId="77777777" w:rsidR="00114662" w:rsidRPr="00114662" w:rsidRDefault="00114662" w:rsidP="00114662">
            <w:pPr>
              <w:rPr>
                <w:lang w:val="en-US"/>
              </w:rPr>
            </w:pPr>
            <w:r w:rsidRPr="00114662">
              <w:rPr>
                <w:lang w:val="en-US"/>
              </w:rPr>
              <w:t>library(psych)</w:t>
            </w:r>
          </w:p>
          <w:p w14:paraId="4B580029" w14:textId="77777777" w:rsidR="00114662" w:rsidRPr="00114662" w:rsidRDefault="00114662" w:rsidP="00114662">
            <w:pPr>
              <w:rPr>
                <w:lang w:val="en-US"/>
              </w:rPr>
            </w:pPr>
            <w:proofErr w:type="spellStart"/>
            <w:proofErr w:type="gramStart"/>
            <w:r w:rsidRPr="00114662">
              <w:rPr>
                <w:lang w:val="en-US"/>
              </w:rPr>
              <w:t>set.seed</w:t>
            </w:r>
            <w:proofErr w:type="spellEnd"/>
            <w:proofErr w:type="gramEnd"/>
            <w:r w:rsidRPr="00114662">
              <w:rPr>
                <w:lang w:val="en-US"/>
              </w:rPr>
              <w:t>(5L)</w:t>
            </w:r>
          </w:p>
          <w:p w14:paraId="0A0B034F" w14:textId="77777777" w:rsidR="00114662" w:rsidRPr="00114662" w:rsidRDefault="00114662" w:rsidP="00114662">
            <w:pPr>
              <w:rPr>
                <w:lang w:val="en-US"/>
              </w:rPr>
            </w:pPr>
            <w:proofErr w:type="spellStart"/>
            <w:proofErr w:type="gramStart"/>
            <w:r w:rsidRPr="00114662">
              <w:rPr>
                <w:lang w:val="en-US"/>
              </w:rPr>
              <w:t>five.samples</w:t>
            </w:r>
            <w:proofErr w:type="spellEnd"/>
            <w:proofErr w:type="gramEnd"/>
            <w:r w:rsidRPr="00114662">
              <w:rPr>
                <w:lang w:val="en-US"/>
              </w:rPr>
              <w:t xml:space="preserve"> &lt;- </w:t>
            </w:r>
            <w:proofErr w:type="spellStart"/>
            <w:r w:rsidRPr="00114662">
              <w:rPr>
                <w:lang w:val="en-US"/>
              </w:rPr>
              <w:t>data.frame</w:t>
            </w:r>
            <w:proofErr w:type="spellEnd"/>
            <w:r w:rsidRPr="00114662">
              <w:rPr>
                <w:lang w:val="en-US"/>
              </w:rPr>
              <w:t>("A"=</w:t>
            </w:r>
            <w:proofErr w:type="spellStart"/>
            <w:r w:rsidRPr="00114662">
              <w:rPr>
                <w:lang w:val="en-US"/>
              </w:rPr>
              <w:t>rnorm</w:t>
            </w:r>
            <w:proofErr w:type="spellEnd"/>
            <w:r w:rsidRPr="00114662">
              <w:rPr>
                <w:lang w:val="en-US"/>
              </w:rPr>
              <w:t>(100), "B"=</w:t>
            </w:r>
            <w:proofErr w:type="spellStart"/>
            <w:r w:rsidRPr="00114662">
              <w:rPr>
                <w:lang w:val="en-US"/>
              </w:rPr>
              <w:t>rnorm</w:t>
            </w:r>
            <w:proofErr w:type="spellEnd"/>
            <w:r w:rsidRPr="00114662">
              <w:rPr>
                <w:lang w:val="en-US"/>
              </w:rPr>
              <w:t>(100), "C"=</w:t>
            </w:r>
            <w:proofErr w:type="spellStart"/>
            <w:r w:rsidRPr="00114662">
              <w:rPr>
                <w:lang w:val="en-US"/>
              </w:rPr>
              <w:t>rnorm</w:t>
            </w:r>
            <w:proofErr w:type="spellEnd"/>
            <w:r w:rsidRPr="00114662">
              <w:rPr>
                <w:lang w:val="en-US"/>
              </w:rPr>
              <w:t>(100),</w:t>
            </w:r>
          </w:p>
          <w:p w14:paraId="638A9C14" w14:textId="77777777" w:rsidR="00114662" w:rsidRPr="00114662" w:rsidRDefault="00114662" w:rsidP="00114662">
            <w:pPr>
              <w:rPr>
                <w:lang w:val="en-US"/>
              </w:rPr>
            </w:pPr>
            <w:r w:rsidRPr="00114662">
              <w:rPr>
                <w:lang w:val="en-US"/>
              </w:rPr>
              <w:t>                           "D"=</w:t>
            </w:r>
            <w:proofErr w:type="spellStart"/>
            <w:proofErr w:type="gramStart"/>
            <w:r w:rsidRPr="00114662">
              <w:rPr>
                <w:lang w:val="en-US"/>
              </w:rPr>
              <w:t>rnorm</w:t>
            </w:r>
            <w:proofErr w:type="spellEnd"/>
            <w:r w:rsidRPr="00114662">
              <w:rPr>
                <w:lang w:val="en-US"/>
              </w:rPr>
              <w:t>(</w:t>
            </w:r>
            <w:proofErr w:type="gramEnd"/>
            <w:r w:rsidRPr="00114662">
              <w:rPr>
                <w:lang w:val="en-US"/>
              </w:rPr>
              <w:t>100), "E"=</w:t>
            </w:r>
            <w:proofErr w:type="spellStart"/>
            <w:r w:rsidRPr="00114662">
              <w:rPr>
                <w:lang w:val="en-US"/>
              </w:rPr>
              <w:t>rnorm</w:t>
            </w:r>
            <w:proofErr w:type="spellEnd"/>
            <w:r w:rsidRPr="00114662">
              <w:rPr>
                <w:lang w:val="en-US"/>
              </w:rPr>
              <w:t>(100))</w:t>
            </w:r>
          </w:p>
          <w:p w14:paraId="579295D0" w14:textId="77777777" w:rsidR="00114662" w:rsidRPr="00114662" w:rsidRDefault="00114662" w:rsidP="00114662">
            <w:pPr>
              <w:rPr>
                <w:lang w:val="en-US"/>
              </w:rPr>
            </w:pPr>
            <w:proofErr w:type="spellStart"/>
            <w:r w:rsidRPr="00114662">
              <w:rPr>
                <w:lang w:val="en-US"/>
              </w:rPr>
              <w:t>cor</w:t>
            </w:r>
            <w:proofErr w:type="spellEnd"/>
            <w:r w:rsidRPr="00114662">
              <w:rPr>
                <w:lang w:val="en-US"/>
              </w:rPr>
              <w:t>(</w:t>
            </w:r>
            <w:proofErr w:type="spellStart"/>
            <w:proofErr w:type="gramStart"/>
            <w:r w:rsidRPr="00114662">
              <w:rPr>
                <w:lang w:val="en-US"/>
              </w:rPr>
              <w:t>five.samples</w:t>
            </w:r>
            <w:proofErr w:type="spellEnd"/>
            <w:proofErr w:type="gramEnd"/>
            <w:r w:rsidRPr="00114662">
              <w:rPr>
                <w:lang w:val="en-US"/>
              </w:rPr>
              <w:t>)</w:t>
            </w:r>
          </w:p>
          <w:p w14:paraId="2D8A31A4" w14:textId="77777777" w:rsidR="00114662" w:rsidRPr="00114662" w:rsidRDefault="00114662" w:rsidP="00114662">
            <w:proofErr w:type="gramStart"/>
            <w:r w:rsidRPr="00114662">
              <w:t>KMO(</w:t>
            </w:r>
            <w:proofErr w:type="spellStart"/>
            <w:proofErr w:type="gramEnd"/>
            <w:r w:rsidRPr="00114662">
              <w:t>five.samples</w:t>
            </w:r>
            <w:proofErr w:type="spellEnd"/>
            <w:r w:rsidRPr="00114662">
              <w:t>)</w:t>
            </w:r>
          </w:p>
          <w:p w14:paraId="7AC228AB" w14:textId="77777777" w:rsidR="00114662" w:rsidRDefault="00114662" w:rsidP="00A94AE6">
            <w:pPr>
              <w:rPr>
                <w:lang w:val="en-US"/>
              </w:rPr>
            </w:pPr>
          </w:p>
        </w:tc>
      </w:tr>
      <w:tr w:rsidR="00114662" w14:paraId="20CD539A" w14:textId="77777777" w:rsidTr="00114662">
        <w:tc>
          <w:tcPr>
            <w:tcW w:w="8494" w:type="dxa"/>
          </w:tcPr>
          <w:p w14:paraId="64DA8704" w14:textId="77777777" w:rsidR="009D2C46" w:rsidRPr="009D2C46" w:rsidRDefault="009D2C46" w:rsidP="009D2C46">
            <w:pPr>
              <w:rPr>
                <w:lang w:val="en-US"/>
              </w:rPr>
            </w:pPr>
            <w:r w:rsidRPr="009D2C46">
              <w:rPr>
                <w:lang w:val="en-US"/>
              </w:rPr>
              <w:t>Kaiser-Meyer-Olkin factor adequacy</w:t>
            </w:r>
          </w:p>
          <w:p w14:paraId="2E7A8C88" w14:textId="77777777" w:rsidR="009D2C46" w:rsidRPr="009D2C46" w:rsidRDefault="009D2C46" w:rsidP="009D2C46">
            <w:pPr>
              <w:rPr>
                <w:lang w:val="en-US"/>
              </w:rPr>
            </w:pPr>
            <w:r w:rsidRPr="009D2C46">
              <w:rPr>
                <w:lang w:val="en-US"/>
              </w:rPr>
              <w:t xml:space="preserve">Call: </w:t>
            </w:r>
            <w:proofErr w:type="gramStart"/>
            <w:r w:rsidRPr="009D2C46">
              <w:rPr>
                <w:lang w:val="en-US"/>
              </w:rPr>
              <w:t>KMO(</w:t>
            </w:r>
            <w:proofErr w:type="gramEnd"/>
            <w:r w:rsidRPr="009D2C46">
              <w:rPr>
                <w:lang w:val="en-US"/>
              </w:rPr>
              <w:t xml:space="preserve">r = </w:t>
            </w:r>
            <w:proofErr w:type="spellStart"/>
            <w:r w:rsidRPr="009D2C46">
              <w:rPr>
                <w:lang w:val="en-US"/>
              </w:rPr>
              <w:t>five.samples</w:t>
            </w:r>
            <w:proofErr w:type="spellEnd"/>
            <w:r w:rsidRPr="009D2C46">
              <w:rPr>
                <w:lang w:val="en-US"/>
              </w:rPr>
              <w:t>)</w:t>
            </w:r>
          </w:p>
          <w:p w14:paraId="2E6DFC59" w14:textId="77777777" w:rsidR="009D2C46" w:rsidRPr="009D2C46" w:rsidRDefault="009D2C46" w:rsidP="009D2C46">
            <w:pPr>
              <w:rPr>
                <w:lang w:val="en-US"/>
              </w:rPr>
            </w:pPr>
            <w:r w:rsidRPr="009D2C46">
              <w:rPr>
                <w:lang w:val="en-US"/>
              </w:rPr>
              <w:t xml:space="preserve">Overall MSA </w:t>
            </w:r>
            <w:proofErr w:type="gramStart"/>
            <w:r w:rsidRPr="009D2C46">
              <w:rPr>
                <w:lang w:val="en-US"/>
              </w:rPr>
              <w:t>=  0.53</w:t>
            </w:r>
            <w:proofErr w:type="gramEnd"/>
          </w:p>
          <w:p w14:paraId="4C76ABFC" w14:textId="77777777" w:rsidR="009D2C46" w:rsidRPr="009D2C46" w:rsidRDefault="009D2C46" w:rsidP="009D2C46">
            <w:pPr>
              <w:rPr>
                <w:lang w:val="en-US"/>
              </w:rPr>
            </w:pPr>
            <w:r w:rsidRPr="009D2C46">
              <w:rPr>
                <w:lang w:val="en-US"/>
              </w:rPr>
              <w:lastRenderedPageBreak/>
              <w:t xml:space="preserve">MSA for each item = </w:t>
            </w:r>
          </w:p>
          <w:p w14:paraId="7FB0D196" w14:textId="77777777" w:rsidR="009D2C46" w:rsidRPr="009D2C46" w:rsidRDefault="009D2C46" w:rsidP="009D2C46">
            <w:r w:rsidRPr="009D2C46">
              <w:rPr>
                <w:lang w:val="en-US"/>
              </w:rPr>
              <w:t xml:space="preserve">   </w:t>
            </w:r>
            <w:r w:rsidRPr="009D2C46">
              <w:t xml:space="preserve">A    B    C    D    E </w:t>
            </w:r>
          </w:p>
          <w:p w14:paraId="3D656F0A" w14:textId="77777777" w:rsidR="009D2C46" w:rsidRPr="009D2C46" w:rsidRDefault="009D2C46" w:rsidP="009D2C46">
            <w:r w:rsidRPr="009D2C46">
              <w:t>0.52 0.56 0.52 0.48 0.54</w:t>
            </w:r>
          </w:p>
          <w:p w14:paraId="45FD4859" w14:textId="77777777" w:rsidR="00114662" w:rsidRDefault="00114662" w:rsidP="00A94AE6">
            <w:pPr>
              <w:rPr>
                <w:lang w:val="en-US"/>
              </w:rPr>
            </w:pPr>
          </w:p>
        </w:tc>
      </w:tr>
    </w:tbl>
    <w:p w14:paraId="74011A2A" w14:textId="77777777" w:rsidR="006B5B03" w:rsidRDefault="006B5B03" w:rsidP="00A94AE6">
      <w:pPr>
        <w:rPr>
          <w:lang w:val="en-US"/>
        </w:rPr>
      </w:pPr>
    </w:p>
    <w:p w14:paraId="35F8E610" w14:textId="6CECB809" w:rsidR="00086879" w:rsidRPr="00086879" w:rsidRDefault="00745245" w:rsidP="00086879">
      <w:r>
        <w:rPr>
          <w:lang w:val="en-US"/>
        </w:rPr>
        <w:t xml:space="preserve">VI. </w:t>
      </w:r>
      <w:r w:rsidR="00086879" w:rsidRPr="00086879">
        <w:rPr>
          <w:lang w:val="en-US"/>
        </w:rPr>
        <w:t xml:space="preserve">The </w:t>
      </w:r>
      <w:r w:rsidR="00086879" w:rsidRPr="00086879">
        <w:rPr>
          <w:b/>
          <w:bCs/>
          <w:lang w:val="en-US"/>
        </w:rPr>
        <w:t>Bartlett’s Test of Sphericity</w:t>
      </w:r>
      <w:r w:rsidR="00086879" w:rsidRPr="00086879">
        <w:rPr>
          <w:lang w:val="en-US"/>
        </w:rPr>
        <w:t xml:space="preserve"> is a statistical test that compares an observed correlation matrix to the identity matrix. Essentially, it checks whether there is redundancy between variables that can be summarized with a few factors. </w:t>
      </w:r>
      <w:proofErr w:type="spellStart"/>
      <w:r w:rsidR="00086879" w:rsidRPr="00086879">
        <w:t>Here’s</w:t>
      </w:r>
      <w:proofErr w:type="spellEnd"/>
      <w:r w:rsidR="00086879" w:rsidRPr="00086879">
        <w:t xml:space="preserve"> </w:t>
      </w:r>
      <w:proofErr w:type="spellStart"/>
      <w:r w:rsidR="00086879" w:rsidRPr="00086879">
        <w:t>how</w:t>
      </w:r>
      <w:proofErr w:type="spellEnd"/>
      <w:r w:rsidR="00086879" w:rsidRPr="00086879">
        <w:t xml:space="preserve"> </w:t>
      </w:r>
      <w:proofErr w:type="spellStart"/>
      <w:r w:rsidR="00086879" w:rsidRPr="00086879">
        <w:t>it</w:t>
      </w:r>
      <w:proofErr w:type="spellEnd"/>
      <w:r w:rsidR="00086879" w:rsidRPr="00086879">
        <w:t xml:space="preserve"> </w:t>
      </w:r>
      <w:proofErr w:type="spellStart"/>
      <w:r w:rsidR="00086879" w:rsidRPr="00086879">
        <w:t>works</w:t>
      </w:r>
      <w:proofErr w:type="spellEnd"/>
      <w:r w:rsidR="00086879" w:rsidRPr="00086879">
        <w:t>:</w:t>
      </w:r>
    </w:p>
    <w:p w14:paraId="289ECB2E" w14:textId="77777777" w:rsidR="00086879" w:rsidRPr="00086879" w:rsidRDefault="00086879" w:rsidP="00086879">
      <w:pPr>
        <w:numPr>
          <w:ilvl w:val="0"/>
          <w:numId w:val="4"/>
        </w:numPr>
        <w:rPr>
          <w:lang w:val="en-US"/>
        </w:rPr>
      </w:pPr>
      <w:r w:rsidRPr="00086879">
        <w:rPr>
          <w:b/>
          <w:bCs/>
          <w:lang w:val="en-US"/>
        </w:rPr>
        <w:t>Correlation Matrix</w:t>
      </w:r>
      <w:r w:rsidRPr="00086879">
        <w:rPr>
          <w:lang w:val="en-US"/>
        </w:rPr>
        <w:t>: A correlation matrix shows the correlation coefficients between variables. Each value in the matrix represents the correlation between two variables, ranging from -1 to 1. The further a value is from 0, the stronger the correlation between the variables.</w:t>
      </w:r>
    </w:p>
    <w:p w14:paraId="6EE5759B" w14:textId="77777777" w:rsidR="00086879" w:rsidRPr="00086879" w:rsidRDefault="00086879" w:rsidP="00086879">
      <w:pPr>
        <w:numPr>
          <w:ilvl w:val="0"/>
          <w:numId w:val="4"/>
        </w:numPr>
        <w:rPr>
          <w:lang w:val="en-US"/>
        </w:rPr>
      </w:pPr>
      <w:r w:rsidRPr="00086879">
        <w:rPr>
          <w:b/>
          <w:bCs/>
          <w:lang w:val="en-US"/>
        </w:rPr>
        <w:t>Identity Matrix</w:t>
      </w:r>
      <w:r w:rsidRPr="00086879">
        <w:rPr>
          <w:lang w:val="en-US"/>
        </w:rPr>
        <w:t>: An identity matrix has 1s along the diagonal and 0s elsewhere. If the numbers in this matrix represent correlation coefficients, it means that each variable is perfectly orthogonal (uncorrelated) to every other variable.</w:t>
      </w:r>
    </w:p>
    <w:p w14:paraId="73DDA99A" w14:textId="77777777" w:rsidR="00086879" w:rsidRPr="00086879" w:rsidRDefault="00086879" w:rsidP="00086879">
      <w:pPr>
        <w:numPr>
          <w:ilvl w:val="0"/>
          <w:numId w:val="4"/>
        </w:numPr>
        <w:rPr>
          <w:lang w:val="en-US"/>
        </w:rPr>
      </w:pPr>
      <w:r w:rsidRPr="00086879">
        <w:rPr>
          <w:b/>
          <w:bCs/>
          <w:lang w:val="en-US"/>
        </w:rPr>
        <w:t>Purpose of Bartlett’s Test</w:t>
      </w:r>
      <w:r w:rsidRPr="00086879">
        <w:rPr>
          <w:lang w:val="en-US"/>
        </w:rPr>
        <w:t>: We conduct Bartlett’s Test of Sphericity to ensure that the correlation matrix of our dataset significantly diverges from the identity matrix. If it does, data reduction techniques like Principal Component Analysis (PCA) or factor analysis can meaningfully compress the data.</w:t>
      </w:r>
    </w:p>
    <w:p w14:paraId="19C0612C" w14:textId="77777777" w:rsidR="00086879" w:rsidRPr="00086879" w:rsidRDefault="00086879" w:rsidP="00086879">
      <w:pPr>
        <w:numPr>
          <w:ilvl w:val="0"/>
          <w:numId w:val="4"/>
        </w:numPr>
        <w:ind w:hanging="357"/>
        <w:contextualSpacing/>
        <w:rPr>
          <w:lang w:val="en-US"/>
        </w:rPr>
      </w:pPr>
      <w:r w:rsidRPr="00086879">
        <w:rPr>
          <w:b/>
          <w:bCs/>
          <w:lang w:val="en-US"/>
        </w:rPr>
        <w:t>How to Conduct Bartlett’s Test of Sphericity in R</w:t>
      </w:r>
      <w:r w:rsidRPr="00086879">
        <w:rPr>
          <w:lang w:val="en-US"/>
        </w:rPr>
        <w:t>:</w:t>
      </w:r>
    </w:p>
    <w:p w14:paraId="045CA1F1" w14:textId="77777777" w:rsidR="00086879" w:rsidRPr="00086879" w:rsidRDefault="00086879" w:rsidP="00086879">
      <w:pPr>
        <w:numPr>
          <w:ilvl w:val="1"/>
          <w:numId w:val="4"/>
        </w:numPr>
        <w:ind w:hanging="357"/>
        <w:contextualSpacing/>
        <w:rPr>
          <w:lang w:val="en-US"/>
        </w:rPr>
      </w:pPr>
      <w:r w:rsidRPr="00086879">
        <w:rPr>
          <w:lang w:val="en-US"/>
        </w:rPr>
        <w:t xml:space="preserve">Use the </w:t>
      </w:r>
      <w:proofErr w:type="spellStart"/>
      <w:proofErr w:type="gramStart"/>
      <w:r w:rsidRPr="00086879">
        <w:rPr>
          <w:lang w:val="en-US"/>
        </w:rPr>
        <w:t>cortest.bartlett</w:t>
      </w:r>
      <w:proofErr w:type="spellEnd"/>
      <w:proofErr w:type="gramEnd"/>
      <w:r w:rsidRPr="00086879">
        <w:rPr>
          <w:lang w:val="en-US"/>
        </w:rPr>
        <w:t>() function from the psych library.</w:t>
      </w:r>
    </w:p>
    <w:p w14:paraId="70BD3C91" w14:textId="77777777" w:rsidR="00086879" w:rsidRPr="00086879" w:rsidRDefault="00086879" w:rsidP="00086879">
      <w:pPr>
        <w:numPr>
          <w:ilvl w:val="1"/>
          <w:numId w:val="4"/>
        </w:numPr>
        <w:ind w:hanging="357"/>
        <w:contextualSpacing/>
        <w:rPr>
          <w:lang w:val="en-US"/>
        </w:rPr>
      </w:pPr>
      <w:r w:rsidRPr="00086879">
        <w:rPr>
          <w:lang w:val="en-US"/>
        </w:rPr>
        <w:t xml:space="preserve">Syntax: </w:t>
      </w:r>
      <w:proofErr w:type="spellStart"/>
      <w:proofErr w:type="gramStart"/>
      <w:r w:rsidRPr="00086879">
        <w:rPr>
          <w:lang w:val="en-US"/>
        </w:rPr>
        <w:t>cortest.bartlett</w:t>
      </w:r>
      <w:proofErr w:type="spellEnd"/>
      <w:proofErr w:type="gramEnd"/>
      <w:r w:rsidRPr="00086879">
        <w:rPr>
          <w:lang w:val="en-US"/>
        </w:rPr>
        <w:t xml:space="preserve">(R, n) </w:t>
      </w:r>
    </w:p>
    <w:p w14:paraId="26C97259" w14:textId="77777777" w:rsidR="00086879" w:rsidRPr="00086879" w:rsidRDefault="00086879" w:rsidP="00086879">
      <w:pPr>
        <w:numPr>
          <w:ilvl w:val="2"/>
          <w:numId w:val="4"/>
        </w:numPr>
        <w:ind w:hanging="357"/>
        <w:contextualSpacing/>
        <w:rPr>
          <w:lang w:val="en-US"/>
        </w:rPr>
      </w:pPr>
      <w:r w:rsidRPr="00086879">
        <w:rPr>
          <w:lang w:val="en-US"/>
        </w:rPr>
        <w:t>R: Correlation matrix of the dataset.</w:t>
      </w:r>
    </w:p>
    <w:p w14:paraId="19349AEC" w14:textId="77777777" w:rsidR="00086879" w:rsidRDefault="00086879" w:rsidP="00086879">
      <w:pPr>
        <w:numPr>
          <w:ilvl w:val="2"/>
          <w:numId w:val="4"/>
        </w:numPr>
        <w:ind w:hanging="357"/>
        <w:contextualSpacing/>
      </w:pPr>
      <w:r w:rsidRPr="00086879">
        <w:t xml:space="preserve">n: </w:t>
      </w:r>
      <w:proofErr w:type="spellStart"/>
      <w:r w:rsidRPr="00086879">
        <w:t>Sample</w:t>
      </w:r>
      <w:proofErr w:type="spellEnd"/>
      <w:r w:rsidRPr="00086879">
        <w:t xml:space="preserve"> </w:t>
      </w:r>
      <w:proofErr w:type="spellStart"/>
      <w:r w:rsidRPr="00086879">
        <w:t>size</w:t>
      </w:r>
      <w:proofErr w:type="spellEnd"/>
      <w:r w:rsidRPr="00086879">
        <w:t>.</w:t>
      </w:r>
    </w:p>
    <w:p w14:paraId="7417F047" w14:textId="77777777" w:rsidR="00086879" w:rsidRPr="00086879" w:rsidRDefault="00086879" w:rsidP="00086879">
      <w:pPr>
        <w:ind w:left="2160"/>
        <w:contextualSpacing/>
      </w:pPr>
    </w:p>
    <w:p w14:paraId="12281A5E" w14:textId="77777777" w:rsidR="00086879" w:rsidRDefault="00086879" w:rsidP="00086879">
      <w:pPr>
        <w:numPr>
          <w:ilvl w:val="1"/>
          <w:numId w:val="4"/>
        </w:numPr>
        <w:ind w:hanging="357"/>
        <w:contextualSpacing/>
      </w:pPr>
      <w:proofErr w:type="spellStart"/>
      <w:r w:rsidRPr="00086879">
        <w:t>Example</w:t>
      </w:r>
      <w:proofErr w:type="spellEnd"/>
      <w:r w:rsidRPr="00086879">
        <w:t xml:space="preserve"> </w:t>
      </w:r>
      <w:proofErr w:type="spellStart"/>
      <w:r w:rsidRPr="00086879">
        <w:t>code</w:t>
      </w:r>
      <w:proofErr w:type="spellEnd"/>
      <w:r w:rsidRPr="00086879">
        <w:t>:</w:t>
      </w:r>
    </w:p>
    <w:tbl>
      <w:tblPr>
        <w:tblStyle w:val="TableGrid"/>
        <w:tblW w:w="0" w:type="auto"/>
        <w:tblLook w:val="04A0" w:firstRow="1" w:lastRow="0" w:firstColumn="1" w:lastColumn="0" w:noHBand="0" w:noVBand="1"/>
      </w:tblPr>
      <w:tblGrid>
        <w:gridCol w:w="8494"/>
      </w:tblGrid>
      <w:tr w:rsidR="00086879" w14:paraId="4892772C" w14:textId="77777777" w:rsidTr="00086879">
        <w:tc>
          <w:tcPr>
            <w:tcW w:w="8494" w:type="dxa"/>
          </w:tcPr>
          <w:p w14:paraId="6646E37F" w14:textId="06CCCD4A" w:rsidR="00086879" w:rsidRPr="00086879" w:rsidRDefault="00086879" w:rsidP="00086879">
            <w:pPr>
              <w:contextualSpacing/>
              <w:rPr>
                <w:b/>
                <w:bCs/>
              </w:rPr>
            </w:pPr>
            <w:r w:rsidRPr="00086879">
              <w:rPr>
                <w:b/>
                <w:bCs/>
              </w:rPr>
              <w:t>R</w:t>
            </w:r>
          </w:p>
        </w:tc>
      </w:tr>
      <w:tr w:rsidR="00086879" w14:paraId="39CBAD1A" w14:textId="77777777" w:rsidTr="00086879">
        <w:tc>
          <w:tcPr>
            <w:tcW w:w="8494" w:type="dxa"/>
          </w:tcPr>
          <w:p w14:paraId="79EC393D" w14:textId="77777777" w:rsidR="00086879" w:rsidRPr="00086879" w:rsidRDefault="00086879" w:rsidP="00086879">
            <w:pPr>
              <w:spacing w:after="160" w:line="259" w:lineRule="auto"/>
              <w:rPr>
                <w:color w:val="F4B083" w:themeColor="accent2" w:themeTint="99"/>
                <w:lang w:val="en-US"/>
              </w:rPr>
            </w:pPr>
            <w:r w:rsidRPr="00086879">
              <w:rPr>
                <w:color w:val="F4B083" w:themeColor="accent2" w:themeTint="99"/>
                <w:lang w:val="en-US"/>
              </w:rPr>
              <w:t># Create a fake dataset (replace with your own data)</w:t>
            </w:r>
          </w:p>
          <w:p w14:paraId="765CE38D" w14:textId="77777777" w:rsidR="00086879" w:rsidRPr="005678EB" w:rsidRDefault="00086879" w:rsidP="00086879">
            <w:pPr>
              <w:spacing w:after="160" w:line="259" w:lineRule="auto"/>
              <w:contextualSpacing/>
              <w:rPr>
                <w:lang w:val="en-US"/>
              </w:rPr>
            </w:pPr>
            <w:proofErr w:type="spellStart"/>
            <w:proofErr w:type="gramStart"/>
            <w:r w:rsidRPr="005678EB">
              <w:rPr>
                <w:lang w:val="en-US"/>
              </w:rPr>
              <w:t>set.seed</w:t>
            </w:r>
            <w:proofErr w:type="spellEnd"/>
            <w:proofErr w:type="gramEnd"/>
            <w:r w:rsidRPr="005678EB">
              <w:rPr>
                <w:lang w:val="en-US"/>
              </w:rPr>
              <w:t>(0)</w:t>
            </w:r>
          </w:p>
          <w:p w14:paraId="649284F1" w14:textId="77777777" w:rsidR="00086879" w:rsidRDefault="00086879" w:rsidP="00086879">
            <w:pPr>
              <w:spacing w:after="160" w:line="259" w:lineRule="auto"/>
              <w:contextualSpacing/>
              <w:rPr>
                <w:lang w:val="en-US"/>
              </w:rPr>
            </w:pPr>
            <w:r w:rsidRPr="00086879">
              <w:rPr>
                <w:lang w:val="en-US"/>
              </w:rPr>
              <w:t xml:space="preserve">data &lt;- </w:t>
            </w:r>
            <w:proofErr w:type="spellStart"/>
            <w:proofErr w:type="gramStart"/>
            <w:r w:rsidRPr="00086879">
              <w:rPr>
                <w:lang w:val="en-US"/>
              </w:rPr>
              <w:t>data.frame</w:t>
            </w:r>
            <w:proofErr w:type="spellEnd"/>
            <w:proofErr w:type="gramEnd"/>
            <w:r w:rsidRPr="00086879">
              <w:rPr>
                <w:lang w:val="en-US"/>
              </w:rPr>
              <w:t xml:space="preserve">(A = </w:t>
            </w:r>
            <w:proofErr w:type="spellStart"/>
            <w:r w:rsidRPr="00086879">
              <w:rPr>
                <w:lang w:val="en-US"/>
              </w:rPr>
              <w:t>rnorm</w:t>
            </w:r>
            <w:proofErr w:type="spellEnd"/>
            <w:r w:rsidRPr="00086879">
              <w:rPr>
                <w:lang w:val="en-US"/>
              </w:rPr>
              <w:t xml:space="preserve">(50, 1, 4), B = </w:t>
            </w:r>
            <w:proofErr w:type="spellStart"/>
            <w:r w:rsidRPr="00086879">
              <w:rPr>
                <w:lang w:val="en-US"/>
              </w:rPr>
              <w:t>rnorm</w:t>
            </w:r>
            <w:proofErr w:type="spellEnd"/>
            <w:r w:rsidRPr="00086879">
              <w:rPr>
                <w:lang w:val="en-US"/>
              </w:rPr>
              <w:t xml:space="preserve">(50, 3, 6), C = </w:t>
            </w:r>
            <w:proofErr w:type="spellStart"/>
            <w:r w:rsidRPr="00086879">
              <w:rPr>
                <w:lang w:val="en-US"/>
              </w:rPr>
              <w:t>rnorm</w:t>
            </w:r>
            <w:proofErr w:type="spellEnd"/>
            <w:r w:rsidRPr="00086879">
              <w:rPr>
                <w:lang w:val="en-US"/>
              </w:rPr>
              <w:t>(50, 5, 8))</w:t>
            </w:r>
          </w:p>
          <w:p w14:paraId="0CCC8BD7" w14:textId="77777777" w:rsidR="006C710C" w:rsidRPr="00086879" w:rsidRDefault="006C710C" w:rsidP="00086879">
            <w:pPr>
              <w:spacing w:after="160" w:line="259" w:lineRule="auto"/>
              <w:contextualSpacing/>
              <w:rPr>
                <w:lang w:val="en-US"/>
              </w:rPr>
            </w:pPr>
          </w:p>
          <w:p w14:paraId="640300F8" w14:textId="77777777" w:rsidR="00086879" w:rsidRPr="00086879" w:rsidRDefault="00086879" w:rsidP="00086879">
            <w:pPr>
              <w:spacing w:after="160" w:line="259" w:lineRule="auto"/>
              <w:rPr>
                <w:color w:val="F4B083" w:themeColor="accent2" w:themeTint="99"/>
                <w:lang w:val="en-US"/>
              </w:rPr>
            </w:pPr>
            <w:r w:rsidRPr="00086879">
              <w:rPr>
                <w:color w:val="F4B083" w:themeColor="accent2" w:themeTint="99"/>
                <w:lang w:val="en-US"/>
              </w:rPr>
              <w:t># Conduct Bartlett's Test</w:t>
            </w:r>
          </w:p>
          <w:p w14:paraId="624907C1" w14:textId="77777777" w:rsidR="00086879" w:rsidRDefault="00086879" w:rsidP="00086879">
            <w:pPr>
              <w:spacing w:after="160" w:line="259" w:lineRule="auto"/>
              <w:contextualSpacing/>
              <w:rPr>
                <w:lang w:val="en-US"/>
              </w:rPr>
            </w:pPr>
            <w:r w:rsidRPr="00086879">
              <w:rPr>
                <w:lang w:val="en-US"/>
              </w:rPr>
              <w:t xml:space="preserve">result &lt;- </w:t>
            </w:r>
            <w:proofErr w:type="spellStart"/>
            <w:proofErr w:type="gramStart"/>
            <w:r w:rsidRPr="00086879">
              <w:rPr>
                <w:lang w:val="en-US"/>
              </w:rPr>
              <w:t>cortest.bartlett</w:t>
            </w:r>
            <w:proofErr w:type="spellEnd"/>
            <w:proofErr w:type="gramEnd"/>
            <w:r w:rsidRPr="00086879">
              <w:rPr>
                <w:lang w:val="en-US"/>
              </w:rPr>
              <w:t>(</w:t>
            </w:r>
            <w:proofErr w:type="spellStart"/>
            <w:r w:rsidRPr="00086879">
              <w:rPr>
                <w:lang w:val="en-US"/>
              </w:rPr>
              <w:t>cor</w:t>
            </w:r>
            <w:proofErr w:type="spellEnd"/>
            <w:r w:rsidRPr="00086879">
              <w:rPr>
                <w:lang w:val="en-US"/>
              </w:rPr>
              <w:t xml:space="preserve">(data), </w:t>
            </w:r>
            <w:proofErr w:type="spellStart"/>
            <w:r w:rsidRPr="00086879">
              <w:rPr>
                <w:lang w:val="en-US"/>
              </w:rPr>
              <w:t>nrow</w:t>
            </w:r>
            <w:proofErr w:type="spellEnd"/>
            <w:r w:rsidRPr="00086879">
              <w:rPr>
                <w:lang w:val="en-US"/>
              </w:rPr>
              <w:t>(data))</w:t>
            </w:r>
          </w:p>
          <w:p w14:paraId="68FEEE44" w14:textId="77777777" w:rsidR="006C710C" w:rsidRPr="00086879" w:rsidRDefault="006C710C" w:rsidP="00086879">
            <w:pPr>
              <w:spacing w:after="160" w:line="259" w:lineRule="auto"/>
              <w:contextualSpacing/>
              <w:rPr>
                <w:lang w:val="en-US"/>
              </w:rPr>
            </w:pPr>
          </w:p>
          <w:p w14:paraId="26BB52E7" w14:textId="77777777" w:rsidR="00086879" w:rsidRPr="00086879" w:rsidRDefault="00086879" w:rsidP="00086879">
            <w:pPr>
              <w:spacing w:after="160" w:line="259" w:lineRule="auto"/>
              <w:rPr>
                <w:color w:val="F4B083" w:themeColor="accent2" w:themeTint="99"/>
                <w:lang w:val="en-US"/>
              </w:rPr>
            </w:pPr>
            <w:r w:rsidRPr="00086879">
              <w:rPr>
                <w:color w:val="F4B083" w:themeColor="accent2" w:themeTint="99"/>
                <w:lang w:val="en-US"/>
              </w:rPr>
              <w:t># Check p-value</w:t>
            </w:r>
          </w:p>
          <w:p w14:paraId="7B682EF2" w14:textId="77777777" w:rsidR="00086879" w:rsidRPr="00086879" w:rsidRDefault="00086879" w:rsidP="00086879">
            <w:pPr>
              <w:spacing w:after="160" w:line="259" w:lineRule="auto"/>
              <w:contextualSpacing/>
              <w:rPr>
                <w:lang w:val="en-US"/>
              </w:rPr>
            </w:pPr>
            <w:r w:rsidRPr="00086879">
              <w:rPr>
                <w:lang w:val="en-US"/>
              </w:rPr>
              <w:t>if (</w:t>
            </w:r>
            <w:proofErr w:type="spellStart"/>
            <w:r w:rsidRPr="00086879">
              <w:rPr>
                <w:lang w:val="en-US"/>
              </w:rPr>
              <w:t>result$p</w:t>
            </w:r>
            <w:proofErr w:type="spellEnd"/>
            <w:r w:rsidRPr="00086879">
              <w:rPr>
                <w:lang w:val="en-US"/>
              </w:rPr>
              <w:t xml:space="preserve"> &lt; 0.05) {</w:t>
            </w:r>
          </w:p>
          <w:p w14:paraId="66DE019B" w14:textId="1063D74A" w:rsidR="00086879" w:rsidRPr="00086879" w:rsidRDefault="00086879" w:rsidP="00086879">
            <w:pPr>
              <w:spacing w:after="160" w:line="259" w:lineRule="auto"/>
              <w:contextualSpacing/>
              <w:rPr>
                <w:lang w:val="en-US"/>
              </w:rPr>
            </w:pPr>
            <w:r>
              <w:rPr>
                <w:lang w:val="en-US"/>
              </w:rPr>
              <w:t xml:space="preserve">    </w:t>
            </w:r>
            <w:proofErr w:type="gramStart"/>
            <w:r w:rsidRPr="00086879">
              <w:rPr>
                <w:lang w:val="en-US"/>
              </w:rPr>
              <w:t>cat(</w:t>
            </w:r>
            <w:proofErr w:type="gramEnd"/>
            <w:r w:rsidRPr="00086879">
              <w:rPr>
                <w:lang w:val="en-US"/>
              </w:rPr>
              <w:t>"Dataset suitable for data reduction technique.\n")</w:t>
            </w:r>
          </w:p>
          <w:p w14:paraId="6DF095B6" w14:textId="77777777" w:rsidR="00086879" w:rsidRPr="00086879" w:rsidRDefault="00086879" w:rsidP="006C710C">
            <w:pPr>
              <w:spacing w:after="160" w:line="259" w:lineRule="auto"/>
              <w:contextualSpacing/>
              <w:rPr>
                <w:lang w:val="en-US"/>
              </w:rPr>
            </w:pPr>
            <w:r w:rsidRPr="00086879">
              <w:rPr>
                <w:lang w:val="en-US"/>
              </w:rPr>
              <w:t>} else {</w:t>
            </w:r>
          </w:p>
          <w:p w14:paraId="41AC515E" w14:textId="4CD65D32" w:rsidR="00086879" w:rsidRPr="00086879" w:rsidRDefault="006C710C" w:rsidP="006C710C">
            <w:pPr>
              <w:spacing w:after="160" w:line="259" w:lineRule="auto"/>
              <w:contextualSpacing/>
              <w:rPr>
                <w:lang w:val="en-US"/>
              </w:rPr>
            </w:pPr>
            <w:r>
              <w:rPr>
                <w:lang w:val="en-US"/>
              </w:rPr>
              <w:t xml:space="preserve">    </w:t>
            </w:r>
            <w:proofErr w:type="gramStart"/>
            <w:r w:rsidR="00086879" w:rsidRPr="00086879">
              <w:rPr>
                <w:lang w:val="en-US"/>
              </w:rPr>
              <w:t>cat(</w:t>
            </w:r>
            <w:proofErr w:type="gramEnd"/>
            <w:r w:rsidR="00086879" w:rsidRPr="00086879">
              <w:rPr>
                <w:lang w:val="en-US"/>
              </w:rPr>
              <w:t>"Consider other approaches.\n")</w:t>
            </w:r>
          </w:p>
          <w:p w14:paraId="0ABA4C82" w14:textId="77777777" w:rsidR="00086879" w:rsidRPr="00086879" w:rsidRDefault="00086879" w:rsidP="006C710C">
            <w:pPr>
              <w:spacing w:after="160" w:line="259" w:lineRule="auto"/>
              <w:contextualSpacing/>
            </w:pPr>
            <w:r w:rsidRPr="00086879">
              <w:t>}</w:t>
            </w:r>
          </w:p>
          <w:p w14:paraId="35F2AC60" w14:textId="77777777" w:rsidR="00086879" w:rsidRDefault="00086879" w:rsidP="00086879">
            <w:pPr>
              <w:contextualSpacing/>
            </w:pPr>
          </w:p>
        </w:tc>
      </w:tr>
    </w:tbl>
    <w:p w14:paraId="4060307A" w14:textId="77777777" w:rsidR="00086879" w:rsidRPr="00086879" w:rsidRDefault="00086879" w:rsidP="00086879">
      <w:pPr>
        <w:contextualSpacing/>
      </w:pPr>
    </w:p>
    <w:p w14:paraId="1F41A5C0" w14:textId="01242961" w:rsidR="00A94AE6" w:rsidRPr="00A94AE6" w:rsidRDefault="000C0848" w:rsidP="00A94AE6">
      <w:pPr>
        <w:rPr>
          <w:lang w:val="en-US"/>
        </w:rPr>
      </w:pPr>
      <w:r>
        <w:rPr>
          <w:lang w:val="en-US"/>
        </w:rPr>
        <w:t xml:space="preserve">VII. </w:t>
      </w:r>
      <w:r w:rsidR="00A94AE6" w:rsidRPr="00A94AE6">
        <w:rPr>
          <w:lang w:val="en-US"/>
        </w:rPr>
        <w:t xml:space="preserve">Another technique used was the </w:t>
      </w:r>
      <w:r w:rsidR="00A94AE6" w:rsidRPr="000C0848">
        <w:rPr>
          <w:b/>
          <w:bCs/>
          <w:lang w:val="en-US"/>
        </w:rPr>
        <w:t>k-means clustering method</w:t>
      </w:r>
      <w:r w:rsidR="00A94AE6" w:rsidRPr="00A94AE6">
        <w:rPr>
          <w:lang w:val="en-US"/>
        </w:rPr>
        <w:t>, which helped identify different segments in religious tourism.</w:t>
      </w:r>
    </w:p>
    <w:p w14:paraId="3480886C" w14:textId="77777777" w:rsidR="00A94AE6" w:rsidRPr="00A94AE6" w:rsidRDefault="00A94AE6" w:rsidP="00A94AE6">
      <w:pPr>
        <w:rPr>
          <w:lang w:val="en-US"/>
        </w:rPr>
      </w:pPr>
    </w:p>
    <w:p w14:paraId="41FE70A0" w14:textId="3FBBE58E" w:rsidR="00A94AE6" w:rsidRPr="00A94AE6" w:rsidRDefault="006445D7" w:rsidP="00A94AE6">
      <w:pPr>
        <w:rPr>
          <w:lang w:val="en-US"/>
        </w:rPr>
      </w:pPr>
      <w:r>
        <w:rPr>
          <w:b/>
          <w:bCs/>
          <w:lang w:val="en-US"/>
        </w:rPr>
        <w:t xml:space="preserve">VIII. </w:t>
      </w:r>
      <w:r w:rsidR="00A94AE6" w:rsidRPr="000C0848">
        <w:rPr>
          <w:b/>
          <w:bCs/>
          <w:lang w:val="en-US"/>
        </w:rPr>
        <w:t>The Kruskal-</w:t>
      </w:r>
      <w:proofErr w:type="gramStart"/>
      <w:r w:rsidR="00A94AE6" w:rsidRPr="000C0848">
        <w:rPr>
          <w:b/>
          <w:bCs/>
          <w:lang w:val="en-US"/>
        </w:rPr>
        <w:t>Wallis</w:t>
      </w:r>
      <w:proofErr w:type="gramEnd"/>
      <w:r w:rsidR="00A94AE6" w:rsidRPr="00A94AE6">
        <w:rPr>
          <w:lang w:val="en-US"/>
        </w:rPr>
        <w:t xml:space="preserve"> test was used to find differences between the means of segments. </w:t>
      </w:r>
    </w:p>
    <w:p w14:paraId="59337859" w14:textId="4FA887E3" w:rsidR="00A94AE6" w:rsidRDefault="00000000" w:rsidP="00A94AE6">
      <w:pPr>
        <w:rPr>
          <w:lang w:val="en-US"/>
        </w:rPr>
      </w:pPr>
      <w:hyperlink r:id="rId14" w:tooltip="R (programming language)" w:history="1">
        <w:r w:rsidR="000C0848" w:rsidRPr="000C0848">
          <w:rPr>
            <w:rStyle w:val="Hyperlink"/>
            <w:lang w:val="en-US"/>
          </w:rPr>
          <w:t>R</w:t>
        </w:r>
      </w:hyperlink>
      <w:r w:rsidR="000C0848" w:rsidRPr="000C0848">
        <w:rPr>
          <w:lang w:val="en-US"/>
        </w:rPr>
        <w:t xml:space="preserve"> base-package has an implement of this test using </w:t>
      </w:r>
      <w:proofErr w:type="spellStart"/>
      <w:r w:rsidR="000C0848" w:rsidRPr="000C0848">
        <w:rPr>
          <w:lang w:val="en-US"/>
        </w:rPr>
        <w:t>kruskal.test</w:t>
      </w:r>
      <w:proofErr w:type="spellEnd"/>
      <w:r w:rsidR="000C0848" w:rsidRPr="000C0848">
        <w:rPr>
          <w:lang w:val="en-US"/>
        </w:rPr>
        <w:t>.</w:t>
      </w:r>
    </w:p>
    <w:p w14:paraId="2476F77B" w14:textId="77777777" w:rsidR="006445D7" w:rsidRPr="000C0848" w:rsidRDefault="006445D7" w:rsidP="00A94AE6">
      <w:pPr>
        <w:rPr>
          <w:lang w:val="en-US"/>
        </w:rPr>
      </w:pPr>
    </w:p>
    <w:p w14:paraId="560065A4" w14:textId="3AD3DB69" w:rsidR="00A94AE6" w:rsidRDefault="006445D7" w:rsidP="00A94AE6">
      <w:pPr>
        <w:rPr>
          <w:lang w:val="en-US"/>
        </w:rPr>
      </w:pPr>
      <w:r w:rsidRPr="006445D7">
        <w:rPr>
          <w:b/>
          <w:bCs/>
          <w:lang w:val="en-US"/>
        </w:rPr>
        <w:t xml:space="preserve">IX. </w:t>
      </w:r>
      <w:r w:rsidR="00A94AE6" w:rsidRPr="006445D7">
        <w:rPr>
          <w:b/>
          <w:bCs/>
          <w:lang w:val="en-US"/>
        </w:rPr>
        <w:t>The Mann-Whitney U test</w:t>
      </w:r>
      <w:r w:rsidR="00A94AE6" w:rsidRPr="00A94AE6">
        <w:rPr>
          <w:lang w:val="en-US"/>
        </w:rPr>
        <w:t xml:space="preserve"> was used to determine where these differences were found.</w:t>
      </w:r>
    </w:p>
    <w:p w14:paraId="3252C1CB" w14:textId="77777777" w:rsidR="005678EB" w:rsidRDefault="005678EB" w:rsidP="00A94AE6">
      <w:pPr>
        <w:rPr>
          <w:lang w:val="en-US"/>
        </w:rPr>
      </w:pPr>
    </w:p>
    <w:p w14:paraId="7C48B76F" w14:textId="5C215247" w:rsidR="005678EB" w:rsidRPr="00A94AE6" w:rsidRDefault="00AA1A91" w:rsidP="00A94AE6">
      <w:pPr>
        <w:rPr>
          <w:lang w:val="en-US"/>
        </w:rPr>
      </w:pPr>
      <w:r w:rsidRPr="00AA1A91">
        <w:rPr>
          <w:noProof/>
          <w:lang w:val="en-US"/>
        </w:rPr>
        <w:drawing>
          <wp:inline distT="0" distB="0" distL="0" distR="0" wp14:anchorId="055E4F47" wp14:editId="3D19E670">
            <wp:extent cx="5400040" cy="1343660"/>
            <wp:effectExtent l="0" t="0" r="0" b="8890"/>
            <wp:docPr id="328682802" name="Picture 1" descr="A black background with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82802" name="Picture 1" descr="A black background with pink text&#10;&#10;Description automatically generated"/>
                    <pic:cNvPicPr/>
                  </pic:nvPicPr>
                  <pic:blipFill>
                    <a:blip r:embed="rId15"/>
                    <a:stretch>
                      <a:fillRect/>
                    </a:stretch>
                  </pic:blipFill>
                  <pic:spPr>
                    <a:xfrm>
                      <a:off x="0" y="0"/>
                      <a:ext cx="5400040" cy="1343660"/>
                    </a:xfrm>
                    <a:prstGeom prst="rect">
                      <a:avLst/>
                    </a:prstGeom>
                  </pic:spPr>
                </pic:pic>
              </a:graphicData>
            </a:graphic>
          </wp:inline>
        </w:drawing>
      </w:r>
    </w:p>
    <w:sectPr w:rsidR="005678EB" w:rsidRPr="00A94AE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7599"/>
    <w:multiLevelType w:val="multilevel"/>
    <w:tmpl w:val="5C36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BF4A9D"/>
    <w:multiLevelType w:val="multilevel"/>
    <w:tmpl w:val="4998B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A2934"/>
    <w:multiLevelType w:val="multilevel"/>
    <w:tmpl w:val="E6501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C53C5D"/>
    <w:multiLevelType w:val="multilevel"/>
    <w:tmpl w:val="F3C67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499804">
    <w:abstractNumId w:val="2"/>
  </w:num>
  <w:num w:numId="2" w16cid:durableId="5712106">
    <w:abstractNumId w:val="1"/>
  </w:num>
  <w:num w:numId="3" w16cid:durableId="258485525">
    <w:abstractNumId w:val="0"/>
  </w:num>
  <w:num w:numId="4" w16cid:durableId="832601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C9"/>
    <w:rsid w:val="00071223"/>
    <w:rsid w:val="00077ADC"/>
    <w:rsid w:val="00086879"/>
    <w:rsid w:val="000C0848"/>
    <w:rsid w:val="000E0684"/>
    <w:rsid w:val="00114662"/>
    <w:rsid w:val="001D0B2A"/>
    <w:rsid w:val="00296644"/>
    <w:rsid w:val="003567C0"/>
    <w:rsid w:val="00400C70"/>
    <w:rsid w:val="005247F8"/>
    <w:rsid w:val="005678EB"/>
    <w:rsid w:val="005A1647"/>
    <w:rsid w:val="005B0FE0"/>
    <w:rsid w:val="005F17D4"/>
    <w:rsid w:val="006445D7"/>
    <w:rsid w:val="006B5B03"/>
    <w:rsid w:val="006C710C"/>
    <w:rsid w:val="00722EAF"/>
    <w:rsid w:val="00743E30"/>
    <w:rsid w:val="00745245"/>
    <w:rsid w:val="00795C5B"/>
    <w:rsid w:val="0081438E"/>
    <w:rsid w:val="009432DA"/>
    <w:rsid w:val="009914E0"/>
    <w:rsid w:val="009D2C46"/>
    <w:rsid w:val="009E5148"/>
    <w:rsid w:val="00A431F4"/>
    <w:rsid w:val="00A94AE6"/>
    <w:rsid w:val="00AA1A91"/>
    <w:rsid w:val="00B27385"/>
    <w:rsid w:val="00B4756F"/>
    <w:rsid w:val="00BE2EC9"/>
    <w:rsid w:val="00BF6C2B"/>
    <w:rsid w:val="00C853A1"/>
    <w:rsid w:val="00D01C6F"/>
    <w:rsid w:val="00D80A1D"/>
    <w:rsid w:val="00DF2D6B"/>
    <w:rsid w:val="00FF44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D9CE"/>
  <w15:chartTrackingRefBased/>
  <w15:docId w15:val="{DA0BA90F-B817-4EB5-B395-FF23E6C0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E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2E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2E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2E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2E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2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E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2E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2E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2E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2E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2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EC9"/>
    <w:rPr>
      <w:rFonts w:eastAsiaTheme="majorEastAsia" w:cstheme="majorBidi"/>
      <w:color w:val="272727" w:themeColor="text1" w:themeTint="D8"/>
    </w:rPr>
  </w:style>
  <w:style w:type="paragraph" w:styleId="Title">
    <w:name w:val="Title"/>
    <w:basedOn w:val="Normal"/>
    <w:next w:val="Normal"/>
    <w:link w:val="TitleChar"/>
    <w:uiPriority w:val="10"/>
    <w:qFormat/>
    <w:rsid w:val="00BE2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EC9"/>
    <w:pPr>
      <w:spacing w:before="160"/>
      <w:jc w:val="center"/>
    </w:pPr>
    <w:rPr>
      <w:i/>
      <w:iCs/>
      <w:color w:val="404040" w:themeColor="text1" w:themeTint="BF"/>
    </w:rPr>
  </w:style>
  <w:style w:type="character" w:customStyle="1" w:styleId="QuoteChar">
    <w:name w:val="Quote Char"/>
    <w:basedOn w:val="DefaultParagraphFont"/>
    <w:link w:val="Quote"/>
    <w:uiPriority w:val="29"/>
    <w:rsid w:val="00BE2EC9"/>
    <w:rPr>
      <w:i/>
      <w:iCs/>
      <w:color w:val="404040" w:themeColor="text1" w:themeTint="BF"/>
    </w:rPr>
  </w:style>
  <w:style w:type="paragraph" w:styleId="ListParagraph">
    <w:name w:val="List Paragraph"/>
    <w:basedOn w:val="Normal"/>
    <w:uiPriority w:val="34"/>
    <w:qFormat/>
    <w:rsid w:val="00BE2EC9"/>
    <w:pPr>
      <w:ind w:left="720"/>
      <w:contextualSpacing/>
    </w:pPr>
  </w:style>
  <w:style w:type="character" w:styleId="IntenseEmphasis">
    <w:name w:val="Intense Emphasis"/>
    <w:basedOn w:val="DefaultParagraphFont"/>
    <w:uiPriority w:val="21"/>
    <w:qFormat/>
    <w:rsid w:val="00BE2EC9"/>
    <w:rPr>
      <w:i/>
      <w:iCs/>
      <w:color w:val="2F5496" w:themeColor="accent1" w:themeShade="BF"/>
    </w:rPr>
  </w:style>
  <w:style w:type="paragraph" w:styleId="IntenseQuote">
    <w:name w:val="Intense Quote"/>
    <w:basedOn w:val="Normal"/>
    <w:next w:val="Normal"/>
    <w:link w:val="IntenseQuoteChar"/>
    <w:uiPriority w:val="30"/>
    <w:qFormat/>
    <w:rsid w:val="00BE2E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2EC9"/>
    <w:rPr>
      <w:i/>
      <w:iCs/>
      <w:color w:val="2F5496" w:themeColor="accent1" w:themeShade="BF"/>
    </w:rPr>
  </w:style>
  <w:style w:type="character" w:styleId="IntenseReference">
    <w:name w:val="Intense Reference"/>
    <w:basedOn w:val="DefaultParagraphFont"/>
    <w:uiPriority w:val="32"/>
    <w:qFormat/>
    <w:rsid w:val="00BE2EC9"/>
    <w:rPr>
      <w:b/>
      <w:bCs/>
      <w:smallCaps/>
      <w:color w:val="2F5496" w:themeColor="accent1" w:themeShade="BF"/>
      <w:spacing w:val="5"/>
    </w:rPr>
  </w:style>
  <w:style w:type="character" w:styleId="Hyperlink">
    <w:name w:val="Hyperlink"/>
    <w:basedOn w:val="DefaultParagraphFont"/>
    <w:uiPriority w:val="99"/>
    <w:unhideWhenUsed/>
    <w:rsid w:val="00BE2EC9"/>
    <w:rPr>
      <w:color w:val="0563C1" w:themeColor="hyperlink"/>
      <w:u w:val="single"/>
    </w:rPr>
  </w:style>
  <w:style w:type="character" w:styleId="UnresolvedMention">
    <w:name w:val="Unresolved Mention"/>
    <w:basedOn w:val="DefaultParagraphFont"/>
    <w:uiPriority w:val="99"/>
    <w:semiHidden/>
    <w:unhideWhenUsed/>
    <w:rsid w:val="00BE2EC9"/>
    <w:rPr>
      <w:color w:val="605E5C"/>
      <w:shd w:val="clear" w:color="auto" w:fill="E1DFDD"/>
    </w:rPr>
  </w:style>
  <w:style w:type="table" w:styleId="TableGrid">
    <w:name w:val="Table Grid"/>
    <w:basedOn w:val="TableNormal"/>
    <w:uiPriority w:val="39"/>
    <w:rsid w:val="00991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1647"/>
    <w:rPr>
      <w:color w:val="954F72" w:themeColor="followedHyperlink"/>
      <w:u w:val="single"/>
    </w:rPr>
  </w:style>
  <w:style w:type="paragraph" w:styleId="NormalWeb">
    <w:name w:val="Normal (Web)"/>
    <w:basedOn w:val="Normal"/>
    <w:uiPriority w:val="99"/>
    <w:semiHidden/>
    <w:unhideWhenUsed/>
    <w:rsid w:val="000868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63951">
      <w:bodyDiv w:val="1"/>
      <w:marLeft w:val="0"/>
      <w:marRight w:val="0"/>
      <w:marTop w:val="0"/>
      <w:marBottom w:val="0"/>
      <w:divBdr>
        <w:top w:val="none" w:sz="0" w:space="0" w:color="auto"/>
        <w:left w:val="none" w:sz="0" w:space="0" w:color="auto"/>
        <w:bottom w:val="none" w:sz="0" w:space="0" w:color="auto"/>
        <w:right w:val="none" w:sz="0" w:space="0" w:color="auto"/>
      </w:divBdr>
      <w:divsChild>
        <w:div w:id="1994871337">
          <w:marLeft w:val="0"/>
          <w:marRight w:val="0"/>
          <w:marTop w:val="0"/>
          <w:marBottom w:val="0"/>
          <w:divBdr>
            <w:top w:val="none" w:sz="0" w:space="0" w:color="auto"/>
            <w:left w:val="none" w:sz="0" w:space="0" w:color="auto"/>
            <w:bottom w:val="none" w:sz="0" w:space="0" w:color="auto"/>
            <w:right w:val="none" w:sz="0" w:space="0" w:color="auto"/>
          </w:divBdr>
          <w:divsChild>
            <w:div w:id="1435980208">
              <w:marLeft w:val="0"/>
              <w:marRight w:val="0"/>
              <w:marTop w:val="0"/>
              <w:marBottom w:val="0"/>
              <w:divBdr>
                <w:top w:val="none" w:sz="0" w:space="0" w:color="auto"/>
                <w:left w:val="none" w:sz="0" w:space="0" w:color="auto"/>
                <w:bottom w:val="none" w:sz="0" w:space="0" w:color="auto"/>
                <w:right w:val="none" w:sz="0" w:space="0" w:color="auto"/>
              </w:divBdr>
              <w:divsChild>
                <w:div w:id="1169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5546">
      <w:bodyDiv w:val="1"/>
      <w:marLeft w:val="0"/>
      <w:marRight w:val="0"/>
      <w:marTop w:val="0"/>
      <w:marBottom w:val="0"/>
      <w:divBdr>
        <w:top w:val="none" w:sz="0" w:space="0" w:color="auto"/>
        <w:left w:val="none" w:sz="0" w:space="0" w:color="auto"/>
        <w:bottom w:val="none" w:sz="0" w:space="0" w:color="auto"/>
        <w:right w:val="none" w:sz="0" w:space="0" w:color="auto"/>
      </w:divBdr>
      <w:divsChild>
        <w:div w:id="575096874">
          <w:marLeft w:val="0"/>
          <w:marRight w:val="0"/>
          <w:marTop w:val="0"/>
          <w:marBottom w:val="0"/>
          <w:divBdr>
            <w:top w:val="none" w:sz="0" w:space="0" w:color="auto"/>
            <w:left w:val="none" w:sz="0" w:space="0" w:color="auto"/>
            <w:bottom w:val="none" w:sz="0" w:space="0" w:color="auto"/>
            <w:right w:val="none" w:sz="0" w:space="0" w:color="auto"/>
          </w:divBdr>
          <w:divsChild>
            <w:div w:id="117115532">
              <w:marLeft w:val="0"/>
              <w:marRight w:val="0"/>
              <w:marTop w:val="0"/>
              <w:marBottom w:val="0"/>
              <w:divBdr>
                <w:top w:val="none" w:sz="0" w:space="0" w:color="auto"/>
                <w:left w:val="none" w:sz="0" w:space="0" w:color="auto"/>
                <w:bottom w:val="none" w:sz="0" w:space="0" w:color="auto"/>
                <w:right w:val="none" w:sz="0" w:space="0" w:color="auto"/>
              </w:divBdr>
              <w:divsChild>
                <w:div w:id="1765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4467">
      <w:bodyDiv w:val="1"/>
      <w:marLeft w:val="0"/>
      <w:marRight w:val="0"/>
      <w:marTop w:val="0"/>
      <w:marBottom w:val="0"/>
      <w:divBdr>
        <w:top w:val="none" w:sz="0" w:space="0" w:color="auto"/>
        <w:left w:val="none" w:sz="0" w:space="0" w:color="auto"/>
        <w:bottom w:val="none" w:sz="0" w:space="0" w:color="auto"/>
        <w:right w:val="none" w:sz="0" w:space="0" w:color="auto"/>
      </w:divBdr>
      <w:divsChild>
        <w:div w:id="1046874180">
          <w:marLeft w:val="0"/>
          <w:marRight w:val="0"/>
          <w:marTop w:val="0"/>
          <w:marBottom w:val="0"/>
          <w:divBdr>
            <w:top w:val="none" w:sz="0" w:space="0" w:color="auto"/>
            <w:left w:val="none" w:sz="0" w:space="0" w:color="auto"/>
            <w:bottom w:val="none" w:sz="0" w:space="0" w:color="auto"/>
            <w:right w:val="none" w:sz="0" w:space="0" w:color="auto"/>
          </w:divBdr>
          <w:divsChild>
            <w:div w:id="396706495">
              <w:marLeft w:val="0"/>
              <w:marRight w:val="0"/>
              <w:marTop w:val="0"/>
              <w:marBottom w:val="0"/>
              <w:divBdr>
                <w:top w:val="none" w:sz="0" w:space="0" w:color="auto"/>
                <w:left w:val="none" w:sz="0" w:space="0" w:color="auto"/>
                <w:bottom w:val="none" w:sz="0" w:space="0" w:color="auto"/>
                <w:right w:val="none" w:sz="0" w:space="0" w:color="auto"/>
              </w:divBdr>
              <w:divsChild>
                <w:div w:id="12530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7940">
      <w:bodyDiv w:val="1"/>
      <w:marLeft w:val="0"/>
      <w:marRight w:val="0"/>
      <w:marTop w:val="0"/>
      <w:marBottom w:val="0"/>
      <w:divBdr>
        <w:top w:val="none" w:sz="0" w:space="0" w:color="auto"/>
        <w:left w:val="none" w:sz="0" w:space="0" w:color="auto"/>
        <w:bottom w:val="none" w:sz="0" w:space="0" w:color="auto"/>
        <w:right w:val="none" w:sz="0" w:space="0" w:color="auto"/>
      </w:divBdr>
      <w:divsChild>
        <w:div w:id="1948080115">
          <w:marLeft w:val="0"/>
          <w:marRight w:val="0"/>
          <w:marTop w:val="0"/>
          <w:marBottom w:val="0"/>
          <w:divBdr>
            <w:top w:val="none" w:sz="0" w:space="0" w:color="auto"/>
            <w:left w:val="none" w:sz="0" w:space="0" w:color="auto"/>
            <w:bottom w:val="none" w:sz="0" w:space="0" w:color="auto"/>
            <w:right w:val="none" w:sz="0" w:space="0" w:color="auto"/>
          </w:divBdr>
          <w:divsChild>
            <w:div w:id="946472990">
              <w:marLeft w:val="0"/>
              <w:marRight w:val="0"/>
              <w:marTop w:val="0"/>
              <w:marBottom w:val="0"/>
              <w:divBdr>
                <w:top w:val="none" w:sz="0" w:space="0" w:color="auto"/>
                <w:left w:val="none" w:sz="0" w:space="0" w:color="auto"/>
                <w:bottom w:val="none" w:sz="0" w:space="0" w:color="auto"/>
                <w:right w:val="none" w:sz="0" w:space="0" w:color="auto"/>
              </w:divBdr>
              <w:divsChild>
                <w:div w:id="4057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5447">
      <w:bodyDiv w:val="1"/>
      <w:marLeft w:val="0"/>
      <w:marRight w:val="0"/>
      <w:marTop w:val="0"/>
      <w:marBottom w:val="0"/>
      <w:divBdr>
        <w:top w:val="none" w:sz="0" w:space="0" w:color="auto"/>
        <w:left w:val="none" w:sz="0" w:space="0" w:color="auto"/>
        <w:bottom w:val="none" w:sz="0" w:space="0" w:color="auto"/>
        <w:right w:val="none" w:sz="0" w:space="0" w:color="auto"/>
      </w:divBdr>
    </w:div>
    <w:div w:id="722480993">
      <w:bodyDiv w:val="1"/>
      <w:marLeft w:val="0"/>
      <w:marRight w:val="0"/>
      <w:marTop w:val="0"/>
      <w:marBottom w:val="0"/>
      <w:divBdr>
        <w:top w:val="none" w:sz="0" w:space="0" w:color="auto"/>
        <w:left w:val="none" w:sz="0" w:space="0" w:color="auto"/>
        <w:bottom w:val="none" w:sz="0" w:space="0" w:color="auto"/>
        <w:right w:val="none" w:sz="0" w:space="0" w:color="auto"/>
      </w:divBdr>
    </w:div>
    <w:div w:id="791092909">
      <w:bodyDiv w:val="1"/>
      <w:marLeft w:val="0"/>
      <w:marRight w:val="0"/>
      <w:marTop w:val="0"/>
      <w:marBottom w:val="0"/>
      <w:divBdr>
        <w:top w:val="none" w:sz="0" w:space="0" w:color="auto"/>
        <w:left w:val="none" w:sz="0" w:space="0" w:color="auto"/>
        <w:bottom w:val="none" w:sz="0" w:space="0" w:color="auto"/>
        <w:right w:val="none" w:sz="0" w:space="0" w:color="auto"/>
      </w:divBdr>
      <w:divsChild>
        <w:div w:id="139541883">
          <w:marLeft w:val="0"/>
          <w:marRight w:val="0"/>
          <w:marTop w:val="0"/>
          <w:marBottom w:val="0"/>
          <w:divBdr>
            <w:top w:val="none" w:sz="0" w:space="0" w:color="auto"/>
            <w:left w:val="none" w:sz="0" w:space="0" w:color="auto"/>
            <w:bottom w:val="none" w:sz="0" w:space="0" w:color="auto"/>
            <w:right w:val="none" w:sz="0" w:space="0" w:color="auto"/>
          </w:divBdr>
          <w:divsChild>
            <w:div w:id="626932006">
              <w:marLeft w:val="0"/>
              <w:marRight w:val="0"/>
              <w:marTop w:val="0"/>
              <w:marBottom w:val="0"/>
              <w:divBdr>
                <w:top w:val="none" w:sz="0" w:space="0" w:color="auto"/>
                <w:left w:val="none" w:sz="0" w:space="0" w:color="auto"/>
                <w:bottom w:val="none" w:sz="0" w:space="0" w:color="auto"/>
                <w:right w:val="none" w:sz="0" w:space="0" w:color="auto"/>
              </w:divBdr>
              <w:divsChild>
                <w:div w:id="5266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20834">
      <w:bodyDiv w:val="1"/>
      <w:marLeft w:val="0"/>
      <w:marRight w:val="0"/>
      <w:marTop w:val="0"/>
      <w:marBottom w:val="0"/>
      <w:divBdr>
        <w:top w:val="none" w:sz="0" w:space="0" w:color="auto"/>
        <w:left w:val="none" w:sz="0" w:space="0" w:color="auto"/>
        <w:bottom w:val="none" w:sz="0" w:space="0" w:color="auto"/>
        <w:right w:val="none" w:sz="0" w:space="0" w:color="auto"/>
      </w:divBdr>
      <w:divsChild>
        <w:div w:id="738334424">
          <w:marLeft w:val="0"/>
          <w:marRight w:val="0"/>
          <w:marTop w:val="0"/>
          <w:marBottom w:val="0"/>
          <w:divBdr>
            <w:top w:val="none" w:sz="0" w:space="0" w:color="auto"/>
            <w:left w:val="none" w:sz="0" w:space="0" w:color="auto"/>
            <w:bottom w:val="none" w:sz="0" w:space="0" w:color="auto"/>
            <w:right w:val="none" w:sz="0" w:space="0" w:color="auto"/>
          </w:divBdr>
        </w:div>
        <w:div w:id="1790465620">
          <w:marLeft w:val="0"/>
          <w:marRight w:val="0"/>
          <w:marTop w:val="0"/>
          <w:marBottom w:val="0"/>
          <w:divBdr>
            <w:top w:val="none" w:sz="0" w:space="0" w:color="auto"/>
            <w:left w:val="none" w:sz="0" w:space="0" w:color="auto"/>
            <w:bottom w:val="none" w:sz="0" w:space="0" w:color="auto"/>
            <w:right w:val="none" w:sz="0" w:space="0" w:color="auto"/>
          </w:divBdr>
        </w:div>
        <w:div w:id="2093966294">
          <w:marLeft w:val="0"/>
          <w:marRight w:val="0"/>
          <w:marTop w:val="0"/>
          <w:marBottom w:val="0"/>
          <w:divBdr>
            <w:top w:val="none" w:sz="0" w:space="0" w:color="auto"/>
            <w:left w:val="none" w:sz="0" w:space="0" w:color="auto"/>
            <w:bottom w:val="none" w:sz="0" w:space="0" w:color="auto"/>
            <w:right w:val="none" w:sz="0" w:space="0" w:color="auto"/>
          </w:divBdr>
        </w:div>
        <w:div w:id="673146182">
          <w:marLeft w:val="0"/>
          <w:marRight w:val="0"/>
          <w:marTop w:val="0"/>
          <w:marBottom w:val="0"/>
          <w:divBdr>
            <w:top w:val="none" w:sz="0" w:space="0" w:color="auto"/>
            <w:left w:val="none" w:sz="0" w:space="0" w:color="auto"/>
            <w:bottom w:val="none" w:sz="0" w:space="0" w:color="auto"/>
            <w:right w:val="none" w:sz="0" w:space="0" w:color="auto"/>
          </w:divBdr>
        </w:div>
        <w:div w:id="1655601940">
          <w:marLeft w:val="0"/>
          <w:marRight w:val="0"/>
          <w:marTop w:val="0"/>
          <w:marBottom w:val="0"/>
          <w:divBdr>
            <w:top w:val="none" w:sz="0" w:space="0" w:color="auto"/>
            <w:left w:val="none" w:sz="0" w:space="0" w:color="auto"/>
            <w:bottom w:val="none" w:sz="0" w:space="0" w:color="auto"/>
            <w:right w:val="none" w:sz="0" w:space="0" w:color="auto"/>
          </w:divBdr>
        </w:div>
        <w:div w:id="1507212328">
          <w:marLeft w:val="0"/>
          <w:marRight w:val="0"/>
          <w:marTop w:val="0"/>
          <w:marBottom w:val="0"/>
          <w:divBdr>
            <w:top w:val="none" w:sz="0" w:space="0" w:color="auto"/>
            <w:left w:val="none" w:sz="0" w:space="0" w:color="auto"/>
            <w:bottom w:val="none" w:sz="0" w:space="0" w:color="auto"/>
            <w:right w:val="none" w:sz="0" w:space="0" w:color="auto"/>
          </w:divBdr>
        </w:div>
        <w:div w:id="1706250104">
          <w:marLeft w:val="0"/>
          <w:marRight w:val="0"/>
          <w:marTop w:val="0"/>
          <w:marBottom w:val="0"/>
          <w:divBdr>
            <w:top w:val="none" w:sz="0" w:space="0" w:color="auto"/>
            <w:left w:val="none" w:sz="0" w:space="0" w:color="auto"/>
            <w:bottom w:val="none" w:sz="0" w:space="0" w:color="auto"/>
            <w:right w:val="none" w:sz="0" w:space="0" w:color="auto"/>
          </w:divBdr>
        </w:div>
        <w:div w:id="1255363212">
          <w:marLeft w:val="0"/>
          <w:marRight w:val="0"/>
          <w:marTop w:val="0"/>
          <w:marBottom w:val="0"/>
          <w:divBdr>
            <w:top w:val="none" w:sz="0" w:space="0" w:color="auto"/>
            <w:left w:val="none" w:sz="0" w:space="0" w:color="auto"/>
            <w:bottom w:val="none" w:sz="0" w:space="0" w:color="auto"/>
            <w:right w:val="none" w:sz="0" w:space="0" w:color="auto"/>
          </w:divBdr>
        </w:div>
        <w:div w:id="1621834739">
          <w:marLeft w:val="0"/>
          <w:marRight w:val="0"/>
          <w:marTop w:val="0"/>
          <w:marBottom w:val="0"/>
          <w:divBdr>
            <w:top w:val="none" w:sz="0" w:space="0" w:color="auto"/>
            <w:left w:val="none" w:sz="0" w:space="0" w:color="auto"/>
            <w:bottom w:val="none" w:sz="0" w:space="0" w:color="auto"/>
            <w:right w:val="none" w:sz="0" w:space="0" w:color="auto"/>
          </w:divBdr>
        </w:div>
        <w:div w:id="2061052709">
          <w:marLeft w:val="0"/>
          <w:marRight w:val="0"/>
          <w:marTop w:val="0"/>
          <w:marBottom w:val="0"/>
          <w:divBdr>
            <w:top w:val="none" w:sz="0" w:space="0" w:color="auto"/>
            <w:left w:val="none" w:sz="0" w:space="0" w:color="auto"/>
            <w:bottom w:val="none" w:sz="0" w:space="0" w:color="auto"/>
            <w:right w:val="none" w:sz="0" w:space="0" w:color="auto"/>
          </w:divBdr>
        </w:div>
        <w:div w:id="1150054864">
          <w:marLeft w:val="0"/>
          <w:marRight w:val="0"/>
          <w:marTop w:val="0"/>
          <w:marBottom w:val="0"/>
          <w:divBdr>
            <w:top w:val="none" w:sz="0" w:space="0" w:color="auto"/>
            <w:left w:val="none" w:sz="0" w:space="0" w:color="auto"/>
            <w:bottom w:val="none" w:sz="0" w:space="0" w:color="auto"/>
            <w:right w:val="none" w:sz="0" w:space="0" w:color="auto"/>
          </w:divBdr>
        </w:div>
        <w:div w:id="1890873357">
          <w:marLeft w:val="0"/>
          <w:marRight w:val="0"/>
          <w:marTop w:val="0"/>
          <w:marBottom w:val="0"/>
          <w:divBdr>
            <w:top w:val="none" w:sz="0" w:space="0" w:color="auto"/>
            <w:left w:val="none" w:sz="0" w:space="0" w:color="auto"/>
            <w:bottom w:val="none" w:sz="0" w:space="0" w:color="auto"/>
            <w:right w:val="none" w:sz="0" w:space="0" w:color="auto"/>
          </w:divBdr>
        </w:div>
      </w:divsChild>
    </w:div>
    <w:div w:id="1231186772">
      <w:bodyDiv w:val="1"/>
      <w:marLeft w:val="0"/>
      <w:marRight w:val="0"/>
      <w:marTop w:val="0"/>
      <w:marBottom w:val="0"/>
      <w:divBdr>
        <w:top w:val="none" w:sz="0" w:space="0" w:color="auto"/>
        <w:left w:val="none" w:sz="0" w:space="0" w:color="auto"/>
        <w:bottom w:val="none" w:sz="0" w:space="0" w:color="auto"/>
        <w:right w:val="none" w:sz="0" w:space="0" w:color="auto"/>
      </w:divBdr>
    </w:div>
    <w:div w:id="1288587462">
      <w:bodyDiv w:val="1"/>
      <w:marLeft w:val="0"/>
      <w:marRight w:val="0"/>
      <w:marTop w:val="0"/>
      <w:marBottom w:val="0"/>
      <w:divBdr>
        <w:top w:val="none" w:sz="0" w:space="0" w:color="auto"/>
        <w:left w:val="none" w:sz="0" w:space="0" w:color="auto"/>
        <w:bottom w:val="none" w:sz="0" w:space="0" w:color="auto"/>
        <w:right w:val="none" w:sz="0" w:space="0" w:color="auto"/>
      </w:divBdr>
    </w:div>
    <w:div w:id="1827933176">
      <w:bodyDiv w:val="1"/>
      <w:marLeft w:val="0"/>
      <w:marRight w:val="0"/>
      <w:marTop w:val="0"/>
      <w:marBottom w:val="0"/>
      <w:divBdr>
        <w:top w:val="none" w:sz="0" w:space="0" w:color="auto"/>
        <w:left w:val="none" w:sz="0" w:space="0" w:color="auto"/>
        <w:bottom w:val="none" w:sz="0" w:space="0" w:color="auto"/>
        <w:right w:val="none" w:sz="0" w:space="0" w:color="auto"/>
      </w:divBdr>
      <w:divsChild>
        <w:div w:id="968628645">
          <w:marLeft w:val="0"/>
          <w:marRight w:val="0"/>
          <w:marTop w:val="0"/>
          <w:marBottom w:val="0"/>
          <w:divBdr>
            <w:top w:val="none" w:sz="0" w:space="0" w:color="auto"/>
            <w:left w:val="none" w:sz="0" w:space="0" w:color="auto"/>
            <w:bottom w:val="none" w:sz="0" w:space="0" w:color="auto"/>
            <w:right w:val="none" w:sz="0" w:space="0" w:color="auto"/>
          </w:divBdr>
        </w:div>
        <w:div w:id="1876186375">
          <w:marLeft w:val="0"/>
          <w:marRight w:val="0"/>
          <w:marTop w:val="0"/>
          <w:marBottom w:val="0"/>
          <w:divBdr>
            <w:top w:val="none" w:sz="0" w:space="0" w:color="auto"/>
            <w:left w:val="none" w:sz="0" w:space="0" w:color="auto"/>
            <w:bottom w:val="none" w:sz="0" w:space="0" w:color="auto"/>
            <w:right w:val="none" w:sz="0" w:space="0" w:color="auto"/>
          </w:divBdr>
        </w:div>
        <w:div w:id="512845010">
          <w:marLeft w:val="0"/>
          <w:marRight w:val="0"/>
          <w:marTop w:val="0"/>
          <w:marBottom w:val="0"/>
          <w:divBdr>
            <w:top w:val="none" w:sz="0" w:space="0" w:color="auto"/>
            <w:left w:val="none" w:sz="0" w:space="0" w:color="auto"/>
            <w:bottom w:val="none" w:sz="0" w:space="0" w:color="auto"/>
            <w:right w:val="none" w:sz="0" w:space="0" w:color="auto"/>
          </w:divBdr>
        </w:div>
        <w:div w:id="1598825313">
          <w:marLeft w:val="0"/>
          <w:marRight w:val="0"/>
          <w:marTop w:val="0"/>
          <w:marBottom w:val="0"/>
          <w:divBdr>
            <w:top w:val="none" w:sz="0" w:space="0" w:color="auto"/>
            <w:left w:val="none" w:sz="0" w:space="0" w:color="auto"/>
            <w:bottom w:val="none" w:sz="0" w:space="0" w:color="auto"/>
            <w:right w:val="none" w:sz="0" w:space="0" w:color="auto"/>
          </w:divBdr>
        </w:div>
        <w:div w:id="1158421692">
          <w:marLeft w:val="0"/>
          <w:marRight w:val="0"/>
          <w:marTop w:val="0"/>
          <w:marBottom w:val="0"/>
          <w:divBdr>
            <w:top w:val="none" w:sz="0" w:space="0" w:color="auto"/>
            <w:left w:val="none" w:sz="0" w:space="0" w:color="auto"/>
            <w:bottom w:val="none" w:sz="0" w:space="0" w:color="auto"/>
            <w:right w:val="none" w:sz="0" w:space="0" w:color="auto"/>
          </w:divBdr>
        </w:div>
        <w:div w:id="1964727482">
          <w:marLeft w:val="0"/>
          <w:marRight w:val="0"/>
          <w:marTop w:val="0"/>
          <w:marBottom w:val="0"/>
          <w:divBdr>
            <w:top w:val="none" w:sz="0" w:space="0" w:color="auto"/>
            <w:left w:val="none" w:sz="0" w:space="0" w:color="auto"/>
            <w:bottom w:val="none" w:sz="0" w:space="0" w:color="auto"/>
            <w:right w:val="none" w:sz="0" w:space="0" w:color="auto"/>
          </w:divBdr>
        </w:div>
        <w:div w:id="2066834116">
          <w:marLeft w:val="0"/>
          <w:marRight w:val="0"/>
          <w:marTop w:val="0"/>
          <w:marBottom w:val="0"/>
          <w:divBdr>
            <w:top w:val="none" w:sz="0" w:space="0" w:color="auto"/>
            <w:left w:val="none" w:sz="0" w:space="0" w:color="auto"/>
            <w:bottom w:val="none" w:sz="0" w:space="0" w:color="auto"/>
            <w:right w:val="none" w:sz="0" w:space="0" w:color="auto"/>
          </w:divBdr>
        </w:div>
        <w:div w:id="404767754">
          <w:marLeft w:val="0"/>
          <w:marRight w:val="0"/>
          <w:marTop w:val="0"/>
          <w:marBottom w:val="0"/>
          <w:divBdr>
            <w:top w:val="none" w:sz="0" w:space="0" w:color="auto"/>
            <w:left w:val="none" w:sz="0" w:space="0" w:color="auto"/>
            <w:bottom w:val="none" w:sz="0" w:space="0" w:color="auto"/>
            <w:right w:val="none" w:sz="0" w:space="0" w:color="auto"/>
          </w:divBdr>
        </w:div>
        <w:div w:id="1622805441">
          <w:marLeft w:val="0"/>
          <w:marRight w:val="0"/>
          <w:marTop w:val="0"/>
          <w:marBottom w:val="0"/>
          <w:divBdr>
            <w:top w:val="none" w:sz="0" w:space="0" w:color="auto"/>
            <w:left w:val="none" w:sz="0" w:space="0" w:color="auto"/>
            <w:bottom w:val="none" w:sz="0" w:space="0" w:color="auto"/>
            <w:right w:val="none" w:sz="0" w:space="0" w:color="auto"/>
          </w:divBdr>
        </w:div>
        <w:div w:id="2109234147">
          <w:marLeft w:val="0"/>
          <w:marRight w:val="0"/>
          <w:marTop w:val="0"/>
          <w:marBottom w:val="0"/>
          <w:divBdr>
            <w:top w:val="none" w:sz="0" w:space="0" w:color="auto"/>
            <w:left w:val="none" w:sz="0" w:space="0" w:color="auto"/>
            <w:bottom w:val="none" w:sz="0" w:space="0" w:color="auto"/>
            <w:right w:val="none" w:sz="0" w:space="0" w:color="auto"/>
          </w:divBdr>
        </w:div>
        <w:div w:id="1173376910">
          <w:marLeft w:val="0"/>
          <w:marRight w:val="0"/>
          <w:marTop w:val="0"/>
          <w:marBottom w:val="0"/>
          <w:divBdr>
            <w:top w:val="none" w:sz="0" w:space="0" w:color="auto"/>
            <w:left w:val="none" w:sz="0" w:space="0" w:color="auto"/>
            <w:bottom w:val="none" w:sz="0" w:space="0" w:color="auto"/>
            <w:right w:val="none" w:sz="0" w:space="0" w:color="auto"/>
          </w:divBdr>
        </w:div>
        <w:div w:id="717630043">
          <w:marLeft w:val="0"/>
          <w:marRight w:val="0"/>
          <w:marTop w:val="0"/>
          <w:marBottom w:val="0"/>
          <w:divBdr>
            <w:top w:val="none" w:sz="0" w:space="0" w:color="auto"/>
            <w:left w:val="none" w:sz="0" w:space="0" w:color="auto"/>
            <w:bottom w:val="none" w:sz="0" w:space="0" w:color="auto"/>
            <w:right w:val="none" w:sz="0" w:space="0" w:color="auto"/>
          </w:divBdr>
        </w:div>
      </w:divsChild>
    </w:div>
    <w:div w:id="1834182808">
      <w:bodyDiv w:val="1"/>
      <w:marLeft w:val="0"/>
      <w:marRight w:val="0"/>
      <w:marTop w:val="0"/>
      <w:marBottom w:val="0"/>
      <w:divBdr>
        <w:top w:val="none" w:sz="0" w:space="0" w:color="auto"/>
        <w:left w:val="none" w:sz="0" w:space="0" w:color="auto"/>
        <w:bottom w:val="none" w:sz="0" w:space="0" w:color="auto"/>
        <w:right w:val="none" w:sz="0" w:space="0" w:color="auto"/>
      </w:divBdr>
    </w:div>
    <w:div w:id="1904876727">
      <w:bodyDiv w:val="1"/>
      <w:marLeft w:val="0"/>
      <w:marRight w:val="0"/>
      <w:marTop w:val="0"/>
      <w:marBottom w:val="0"/>
      <w:divBdr>
        <w:top w:val="none" w:sz="0" w:space="0" w:color="auto"/>
        <w:left w:val="none" w:sz="0" w:space="0" w:color="auto"/>
        <w:bottom w:val="none" w:sz="0" w:space="0" w:color="auto"/>
        <w:right w:val="none" w:sz="0" w:space="0" w:color="auto"/>
      </w:divBdr>
      <w:divsChild>
        <w:div w:id="772095680">
          <w:marLeft w:val="0"/>
          <w:marRight w:val="0"/>
          <w:marTop w:val="0"/>
          <w:marBottom w:val="0"/>
          <w:divBdr>
            <w:top w:val="none" w:sz="0" w:space="0" w:color="auto"/>
            <w:left w:val="none" w:sz="0" w:space="0" w:color="auto"/>
            <w:bottom w:val="none" w:sz="0" w:space="0" w:color="auto"/>
            <w:right w:val="none" w:sz="0" w:space="0" w:color="auto"/>
          </w:divBdr>
          <w:divsChild>
            <w:div w:id="569192009">
              <w:marLeft w:val="0"/>
              <w:marRight w:val="0"/>
              <w:marTop w:val="0"/>
              <w:marBottom w:val="0"/>
              <w:divBdr>
                <w:top w:val="none" w:sz="0" w:space="0" w:color="auto"/>
                <w:left w:val="none" w:sz="0" w:space="0" w:color="auto"/>
                <w:bottom w:val="none" w:sz="0" w:space="0" w:color="auto"/>
                <w:right w:val="none" w:sz="0" w:space="0" w:color="auto"/>
              </w:divBdr>
              <w:divsChild>
                <w:div w:id="10039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qcbs.ca/workshop09/book-en/principal-component-analysis.html" TargetMode="External"/><Relationship Id="rId13" Type="http://schemas.openxmlformats.org/officeDocument/2006/relationships/hyperlink" Target="https://en.wikipedia.org/wiki/Kaiser%E2%80%93Meyer%E2%80%93Olkin_test" TargetMode="External"/><Relationship Id="rId3" Type="http://schemas.openxmlformats.org/officeDocument/2006/relationships/settings" Target="settings.xml"/><Relationship Id="rId7" Type="http://schemas.openxmlformats.org/officeDocument/2006/relationships/hyperlink" Target="https://r.qcbs.ca/workshop09/book-en/principal-component-analysis.html" TargetMode="External"/><Relationship Id="rId12" Type="http://schemas.openxmlformats.org/officeDocument/2006/relationships/hyperlink" Target="https://en.wikipedia.org/wiki/Kaiser%E2%80%93Meyer%E2%80%93Olkin_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qcbs.ca/workshop09/book-en/principal-component-analysis.html" TargetMode="External"/><Relationship Id="rId11" Type="http://schemas.openxmlformats.org/officeDocument/2006/relationships/hyperlink" Target="https://en.wikipedia.org/wiki/Kaiser%E2%80%93Meyer%E2%80%93Olkin_test" TargetMode="External"/><Relationship Id="rId5" Type="http://schemas.openxmlformats.org/officeDocument/2006/relationships/hyperlink" Target="https://r.qcbs.ca/workshop09/book-en/principal-component-analysis.html" TargetMode="External"/><Relationship Id="rId15" Type="http://schemas.openxmlformats.org/officeDocument/2006/relationships/image" Target="media/image1.png"/><Relationship Id="rId10" Type="http://schemas.openxmlformats.org/officeDocument/2006/relationships/hyperlink" Target="https://en.wikipedia.org/wiki/Kaiser%E2%80%93Meyer%E2%80%93Olkin_test" TargetMode="External"/><Relationship Id="rId4" Type="http://schemas.openxmlformats.org/officeDocument/2006/relationships/webSettings" Target="webSettings.xml"/><Relationship Id="rId9" Type="http://schemas.openxmlformats.org/officeDocument/2006/relationships/hyperlink" Target="https://en.wikipedia.org/wiki/Factor_analysis" TargetMode="External"/><Relationship Id="rId14" Type="http://schemas.openxmlformats.org/officeDocument/2006/relationships/hyperlink" Target="https://en.wikipedia.org/wiki/R_(programming_langua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1335</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Leon</dc:creator>
  <cp:keywords/>
  <dc:description/>
  <cp:lastModifiedBy>Rodolfo Leon</cp:lastModifiedBy>
  <cp:revision>3</cp:revision>
  <dcterms:created xsi:type="dcterms:W3CDTF">2024-07-26T13:56:00Z</dcterms:created>
  <dcterms:modified xsi:type="dcterms:W3CDTF">2024-07-26T13:57:00Z</dcterms:modified>
</cp:coreProperties>
</file>