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Requisitos não funcionais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1.1 Produto</w:t>
      </w:r>
    </w:p>
    <w:p w:rsidR="00000000" w:rsidDel="00000000" w:rsidP="00000000" w:rsidRDefault="00000000" w:rsidRPr="00000000" w14:paraId="00000004">
      <w:pPr>
        <w:ind w:left="720" w:firstLine="720"/>
        <w:rPr/>
      </w:pPr>
      <w:r w:rsidDel="00000000" w:rsidR="00000000" w:rsidRPr="00000000">
        <w:rPr>
          <w:rtl w:val="0"/>
        </w:rPr>
        <w:t xml:space="preserve">1.1.1 Usabilidade</w:t>
      </w:r>
    </w:p>
    <w:p w:rsidR="00000000" w:rsidDel="00000000" w:rsidP="00000000" w:rsidRDefault="00000000" w:rsidRPr="00000000" w14:paraId="00000005">
      <w:pPr>
        <w:ind w:left="720" w:firstLine="720"/>
        <w:rPr/>
      </w:pPr>
      <w:r w:rsidDel="00000000" w:rsidR="00000000" w:rsidRPr="00000000">
        <w:rPr>
          <w:rtl w:val="0"/>
        </w:rPr>
        <w:t xml:space="preserve">1.1.2 Eficiência</w:t>
      </w:r>
    </w:p>
    <w:p w:rsidR="00000000" w:rsidDel="00000000" w:rsidP="00000000" w:rsidRDefault="00000000" w:rsidRPr="00000000" w14:paraId="00000006">
      <w:pPr>
        <w:ind w:left="720" w:firstLine="720"/>
        <w:rPr/>
      </w:pPr>
      <w:r w:rsidDel="00000000" w:rsidR="00000000" w:rsidRPr="00000000">
        <w:rPr>
          <w:rtl w:val="0"/>
        </w:rPr>
        <w:tab/>
        <w:t xml:space="preserve">1.1.2.1 Desempenho</w:t>
      </w:r>
    </w:p>
    <w:p w:rsidR="00000000" w:rsidDel="00000000" w:rsidP="00000000" w:rsidRDefault="00000000" w:rsidRPr="00000000" w14:paraId="00000007">
      <w:pPr>
        <w:ind w:left="720" w:firstLine="720"/>
        <w:rPr/>
      </w:pPr>
      <w:r w:rsidDel="00000000" w:rsidR="00000000" w:rsidRPr="00000000">
        <w:rPr>
          <w:rtl w:val="0"/>
        </w:rPr>
        <w:tab/>
        <w:t xml:space="preserve">1.1.2.2 Espaço</w:t>
      </w:r>
    </w:p>
    <w:p w:rsidR="00000000" w:rsidDel="00000000" w:rsidP="00000000" w:rsidRDefault="00000000" w:rsidRPr="00000000" w14:paraId="00000008">
      <w:pPr>
        <w:ind w:left="720" w:firstLine="720"/>
        <w:rPr/>
      </w:pPr>
      <w:r w:rsidDel="00000000" w:rsidR="00000000" w:rsidRPr="00000000">
        <w:rPr>
          <w:rtl w:val="0"/>
        </w:rPr>
        <w:t xml:space="preserve">1.1.3 Confiabilidade</w:t>
      </w:r>
    </w:p>
    <w:p w:rsidR="00000000" w:rsidDel="00000000" w:rsidP="00000000" w:rsidRDefault="00000000" w:rsidRPr="00000000" w14:paraId="00000009">
      <w:pPr>
        <w:ind w:left="720" w:firstLine="720"/>
        <w:rPr/>
      </w:pPr>
      <w:r w:rsidDel="00000000" w:rsidR="00000000" w:rsidRPr="00000000">
        <w:rPr>
          <w:rtl w:val="0"/>
        </w:rPr>
        <w:t xml:space="preserve">1.1.4 Portabilidade</w:t>
      </w:r>
    </w:p>
    <w:p w:rsidR="00000000" w:rsidDel="00000000" w:rsidP="00000000" w:rsidRDefault="00000000" w:rsidRPr="00000000" w14:paraId="0000000A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1.2 Organizacional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1.2.1 Entrega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RNF - 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1.2.2 Implementação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RNF - Tecnologias a serem usadas: </w:t>
      </w:r>
    </w:p>
    <w:p w:rsidR="00000000" w:rsidDel="00000000" w:rsidP="00000000" w:rsidRDefault="00000000" w:rsidRPr="00000000" w14:paraId="00000010">
      <w:pPr>
        <w:ind w:left="1440" w:firstLine="720"/>
        <w:rPr>
          <w:b w:val="1"/>
          <w:color w:val="333333"/>
        </w:rPr>
      </w:pPr>
      <w:r w:rsidDel="00000000" w:rsidR="00000000" w:rsidRPr="00000000">
        <w:rPr>
          <w:b w:val="1"/>
          <w:color w:val="333333"/>
          <w:rtl w:val="0"/>
        </w:rPr>
        <w:t xml:space="preserve">Para modelagem do sistema de software:</w:t>
      </w:r>
    </w:p>
    <w:p w:rsidR="00000000" w:rsidDel="00000000" w:rsidP="00000000" w:rsidRDefault="00000000" w:rsidRPr="00000000" w14:paraId="00000011">
      <w:pPr>
        <w:shd w:fill="ffffff" w:val="clear"/>
        <w:spacing w:after="160" w:lineRule="auto"/>
        <w:ind w:left="1440" w:firstLine="720"/>
        <w:rPr>
          <w:color w:val="1155cc"/>
          <w:u w:val="single"/>
        </w:rPr>
      </w:pPr>
      <w:r w:rsidDel="00000000" w:rsidR="00000000" w:rsidRPr="00000000">
        <w:rPr>
          <w:color w:val="333333"/>
          <w:rtl w:val="0"/>
        </w:rPr>
        <w:t xml:space="preserve">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Ideas Modeler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160" w:lineRule="auto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160" w:lineRule="auto"/>
        <w:ind w:left="1440" w:firstLine="720"/>
        <w:rPr>
          <w:b w:val="1"/>
          <w:color w:val="333333"/>
        </w:rPr>
      </w:pPr>
      <w:r w:rsidDel="00000000" w:rsidR="00000000" w:rsidRPr="00000000">
        <w:rPr>
          <w:b w:val="1"/>
          <w:color w:val="333333"/>
          <w:rtl w:val="0"/>
        </w:rPr>
        <w:t xml:space="preserve">Para modelagem do sistema de banco de dados:</w:t>
      </w:r>
    </w:p>
    <w:p w:rsidR="00000000" w:rsidDel="00000000" w:rsidP="00000000" w:rsidRDefault="00000000" w:rsidRPr="00000000" w14:paraId="00000014">
      <w:pPr>
        <w:shd w:fill="ffffff" w:val="clear"/>
        <w:spacing w:after="160" w:lineRule="auto"/>
        <w:ind w:left="1440" w:firstLine="72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-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Dia</w:t>
        </w:r>
      </w:hyperlink>
      <w:r w:rsidDel="00000000" w:rsidR="00000000" w:rsidRPr="00000000">
        <w:rPr>
          <w:color w:val="333333"/>
          <w:rtl w:val="0"/>
        </w:rPr>
        <w:t xml:space="preserve"> (ou o próprio Ideas Modeler)</w:t>
      </w:r>
    </w:p>
    <w:p w:rsidR="00000000" w:rsidDel="00000000" w:rsidP="00000000" w:rsidRDefault="00000000" w:rsidRPr="00000000" w14:paraId="00000015">
      <w:pPr>
        <w:shd w:fill="ffffff" w:val="clear"/>
        <w:spacing w:after="160" w:lineRule="auto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after="160" w:lineRule="auto"/>
        <w:ind w:left="1440" w:firstLine="720"/>
        <w:rPr>
          <w:b w:val="1"/>
          <w:color w:val="333333"/>
        </w:rPr>
      </w:pPr>
      <w:r w:rsidDel="00000000" w:rsidR="00000000" w:rsidRPr="00000000">
        <w:rPr>
          <w:b w:val="1"/>
          <w:color w:val="333333"/>
          <w:rtl w:val="0"/>
        </w:rPr>
        <w:t xml:space="preserve">Para construção do sistema de banco de dados:</w:t>
      </w:r>
    </w:p>
    <w:p w:rsidR="00000000" w:rsidDel="00000000" w:rsidP="00000000" w:rsidRDefault="00000000" w:rsidRPr="00000000" w14:paraId="00000017">
      <w:pPr>
        <w:shd w:fill="ffffff" w:val="clear"/>
        <w:spacing w:after="160" w:lineRule="auto"/>
        <w:ind w:left="1440" w:firstLine="720"/>
        <w:rPr>
          <w:color w:val="1155cc"/>
          <w:u w:val="single"/>
        </w:rPr>
      </w:pPr>
      <w:r w:rsidDel="00000000" w:rsidR="00000000" w:rsidRPr="00000000">
        <w:rPr>
          <w:color w:val="333333"/>
          <w:rtl w:val="0"/>
        </w:rPr>
        <w:t xml:space="preserve">-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PostgreSQL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160" w:lineRule="auto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after="160" w:lineRule="auto"/>
        <w:ind w:left="1440" w:firstLine="720"/>
        <w:rPr>
          <w:b w:val="1"/>
          <w:color w:val="333333"/>
        </w:rPr>
      </w:pPr>
      <w:r w:rsidDel="00000000" w:rsidR="00000000" w:rsidRPr="00000000">
        <w:rPr>
          <w:b w:val="1"/>
          <w:color w:val="333333"/>
          <w:rtl w:val="0"/>
        </w:rPr>
        <w:t xml:space="preserve">Para construção do sistema de software:</w:t>
      </w:r>
    </w:p>
    <w:p w:rsidR="00000000" w:rsidDel="00000000" w:rsidP="00000000" w:rsidRDefault="00000000" w:rsidRPr="00000000" w14:paraId="0000001A">
      <w:pPr>
        <w:shd w:fill="ffffff" w:val="clear"/>
        <w:spacing w:after="160" w:lineRule="auto"/>
        <w:ind w:left="1440" w:firstLine="72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- IDE Back End Java: Eclipse;  SpringTools ou IntelliJ</w:t>
      </w:r>
    </w:p>
    <w:p w:rsidR="00000000" w:rsidDel="00000000" w:rsidP="00000000" w:rsidRDefault="00000000" w:rsidRPr="00000000" w14:paraId="0000001B">
      <w:pPr>
        <w:shd w:fill="ffffff" w:val="clear"/>
        <w:spacing w:after="160" w:lineRule="auto"/>
        <w:ind w:left="1440" w:firstLine="72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- IDE Front End HTML/CSS/JS: VSCODE</w:t>
      </w:r>
    </w:p>
    <w:p w:rsidR="00000000" w:rsidDel="00000000" w:rsidP="00000000" w:rsidRDefault="00000000" w:rsidRPr="00000000" w14:paraId="0000001C">
      <w:pPr>
        <w:shd w:fill="ffffff" w:val="clear"/>
        <w:spacing w:after="160" w:lineRule="auto"/>
        <w:ind w:left="1440" w:firstLine="72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- Frameworks Back End Java: Spring Boot; Template Enginee Thymeleaf; Maven Dependencies</w:t>
      </w:r>
    </w:p>
    <w:p w:rsidR="00000000" w:rsidDel="00000000" w:rsidP="00000000" w:rsidRDefault="00000000" w:rsidRPr="00000000" w14:paraId="0000001D">
      <w:pPr>
        <w:shd w:fill="ffffff" w:val="clear"/>
        <w:spacing w:after="160" w:lineRule="auto"/>
        <w:ind w:left="1440" w:firstLine="72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- Frameworks Front End HTML/CSS/JS : BootStrap </w:t>
      </w:r>
    </w:p>
    <w:p w:rsidR="00000000" w:rsidDel="00000000" w:rsidP="00000000" w:rsidRDefault="00000000" w:rsidRPr="00000000" w14:paraId="0000001E">
      <w:pPr>
        <w:shd w:fill="ffffff" w:val="clear"/>
        <w:spacing w:after="160" w:lineRule="auto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line="360" w:lineRule="auto"/>
        <w:ind w:left="2160" w:firstLine="0"/>
        <w:rPr>
          <w:b w:val="1"/>
          <w:color w:val="333333"/>
        </w:rPr>
      </w:pPr>
      <w:r w:rsidDel="00000000" w:rsidR="00000000" w:rsidRPr="00000000">
        <w:rPr>
          <w:b w:val="1"/>
          <w:color w:val="333333"/>
          <w:rtl w:val="0"/>
        </w:rPr>
        <w:t xml:space="preserve">Para implantação (</w:t>
      </w:r>
      <w:r w:rsidDel="00000000" w:rsidR="00000000" w:rsidRPr="00000000">
        <w:rPr>
          <w:b w:val="1"/>
          <w:i w:val="1"/>
          <w:color w:val="333333"/>
          <w:rtl w:val="0"/>
        </w:rPr>
        <w:t xml:space="preserve">deploy)</w:t>
      </w:r>
      <w:r w:rsidDel="00000000" w:rsidR="00000000" w:rsidRPr="00000000">
        <w:rPr>
          <w:b w:val="1"/>
          <w:color w:val="333333"/>
          <w:rtl w:val="0"/>
        </w:rPr>
        <w:t xml:space="preserve"> do sistema de software e do sistema de banco de dados:</w:t>
      </w:r>
    </w:p>
    <w:p w:rsidR="00000000" w:rsidDel="00000000" w:rsidP="00000000" w:rsidRDefault="00000000" w:rsidRPr="00000000" w14:paraId="00000020">
      <w:pPr>
        <w:shd w:fill="ffffff" w:val="clear"/>
        <w:spacing w:line="327.27272727272725" w:lineRule="auto"/>
        <w:ind w:left="1440" w:firstLine="72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-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Docker</w:t>
        </w:r>
      </w:hyperlink>
      <w:r w:rsidDel="00000000" w:rsidR="00000000" w:rsidRPr="00000000">
        <w:rPr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hd w:fill="ffffff" w:val="clear"/>
        <w:spacing w:line="360" w:lineRule="auto"/>
        <w:ind w:left="1440" w:firstLine="720"/>
        <w:rPr>
          <w:color w:val="1155cc"/>
          <w:u w:val="single"/>
        </w:rPr>
      </w:pPr>
      <w:r w:rsidDel="00000000" w:rsidR="00000000" w:rsidRPr="00000000">
        <w:rPr>
          <w:color w:val="333333"/>
          <w:rtl w:val="0"/>
        </w:rPr>
        <w:t xml:space="preserve">-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Hiroku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1.2.3 Padrões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1.3 Externo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1.3.1 Interoperabilidade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1.3.2 Legal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1.3.2.1 Segurança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1.3.2.2 Privacidade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1.3.3 Ético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heroku.com/" TargetMode="External"/><Relationship Id="rId9" Type="http://schemas.openxmlformats.org/officeDocument/2006/relationships/hyperlink" Target="https://www.docker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oftwareideas.net/" TargetMode="External"/><Relationship Id="rId7" Type="http://schemas.openxmlformats.org/officeDocument/2006/relationships/hyperlink" Target="http://dia-installer.de/" TargetMode="External"/><Relationship Id="rId8" Type="http://schemas.openxmlformats.org/officeDocument/2006/relationships/hyperlink" Target="https://www.postgresql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