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5A96"/>
          <w:sz w:val="22"/>
        </w:rPr>
        <w:t>SCHOOL TIMETABLE</w:t>
      </w:r>
    </w:p>
    <w:p>
      <w:pPr>
        <w:pStyle w:val="Title"/>
        <w:jc w:val="center"/>
      </w:pPr>
      <w:r>
        <w:t>Auditoria técnica e plano de refactoring</w:t>
      </w:r>
    </w:p>
    <w:p>
      <w:pPr>
        <w:jc w:val="center"/>
      </w:pPr>
      <w:r>
        <w:rPr>
          <w:i/>
          <w:sz w:val="22"/>
        </w:rPr>
        <w:t>Relatório de engenharia + especificação de trabalho para OpenCode</w:t>
      </w:r>
    </w:p>
    <w:p>
      <w:pPr>
        <w:jc w:val="center"/>
      </w:pPr>
      <w:r>
        <w:t>Repositório: https://github.com/rodolfomatos/school-timetable</w:t>
        <w:br/>
      </w:r>
      <w:r>
        <w:t>Data: 31 de outubro de 2026 | Versão: 1.0 — análise estática preliminar</w:t>
      </w:r>
    </w:p>
    <w:p>
      <w:pPr>
        <w:pStyle w:val="Heading1"/>
      </w:pPr>
      <w:r>
        <w:t>0. Âmbito, evidência e limitações</w:t>
      </w:r>
    </w:p>
    <w:p>
      <w:r>
        <w:t>Este documento converte a análise preliminar do repositório num plano de auditoria e refactoring executável. A página pública do repositório identifica uma plataforma de geração e gestão de horários com solver Python (Tabu Search, Simulated Annealing e CP-SAT/OR-Tools), API FastAPI, frontend React, PostgreSQL, Docker Compose, testes Playwright e artefactos AES.</w:t>
      </w:r>
    </w:p>
    <w:p>
      <w:r>
        <w:t>Importante: esta versão não afirma que os testes foram executados, nem que todos os módulos foram revistos directamente nesta sessão. Os problemas de implementação abaixo foram sinalizados na análise preliminar do código e devem ser confirmados contra o HEAD actual antes de serem tratados como bugs reproduzidos. O primeiro trabalho do agente de implementação é, por isso, verificar cada constatação, apontar ficheiro, linha, comportamento observado e teste que a reproduz. Não corrigir por suposição.</w:t>
      </w:r>
    </w:p>
    <w:p>
      <w:r>
        <w:t>Fontes de partida: README e árvore pública do repositório. A análise detalhada anterior identificou como ficheiros prioritários models.py, constraints.py, objective.py, cp_sat_baseline.py, seed.py, local_search.py, backend/app/main.py e docker-compose.yml.</w:t>
      </w:r>
    </w:p>
    <w:p>
      <w:pPr>
        <w:pStyle w:val="Heading1"/>
      </w:pPr>
      <w:r>
        <w:t>1. Objectivo do trabalho</w:t>
      </w:r>
    </w:p>
    <w:p>
      <w:r>
        <w:t>Transformar o school-timetable numa plataforma de timetabling fiável, explicável, reproduzível e preparada para utilização institucional. A prioridade não é acrescentar funcionalidades visuais: é garantir que o modelo matemático representa correctamente o problema, que todas as soluções são validadas de forma independente e que o sistema comunica inequivocamente sucesso, inviabilidade, timeout e erro.</w:t>
      </w:r>
    </w:p>
    <w:p>
      <w:pPr>
        <w:pStyle w:val="Heading2"/>
      </w:pPr>
      <w:r>
        <w:t>1.1 Princípios não negociáveis</w:t>
      </w:r>
    </w:p>
    <w:p>
      <w:pPr>
        <w:pStyle w:val="ListBullet"/>
      </w:pPr>
      <w:r>
        <w:t>Nenhuma solução publicada pode conter violações de restrições hard.</w:t>
      </w:r>
    </w:p>
    <w:p>
      <w:pPr>
        <w:pStyle w:val="ListBullet"/>
      </w:pPr>
      <w:r>
        <w:t>Ausência de dados não pode ser interpretada automaticamente como disponibilidade ou autorização.</w:t>
      </w:r>
    </w:p>
    <w:p>
      <w:pPr>
        <w:pStyle w:val="ListBullet"/>
      </w:pPr>
      <w:r>
        <w:t>O CP-SAT, as metaheurísticas e o validador independente têm de partilhar uma especificação de restrições.</w:t>
      </w:r>
    </w:p>
    <w:p>
      <w:pPr>
        <w:pStyle w:val="ListBullet"/>
      </w:pPr>
      <w:r>
        <w:t>Cada execução deve ser reproduzível a partir dos dados, versão do modelo, parâmetros, algoritmo e seed.</w:t>
      </w:r>
    </w:p>
    <w:p>
      <w:pPr>
        <w:pStyle w:val="ListBullet"/>
      </w:pPr>
      <w:r>
        <w:t>O solver não pode bloquear o ciclo HTTP nem devolver silenciosamente o horário de entrada quando falha.</w:t>
      </w:r>
    </w:p>
    <w:p>
      <w:pPr>
        <w:pStyle w:val="ListBullet"/>
      </w:pPr>
      <w:r>
        <w:t>Alterações ao domínio e às restrições devem ser acompanhadas por testes de regressão e migrações.</w:t>
      </w:r>
    </w:p>
    <w:p>
      <w:pPr>
        <w:pStyle w:val="ListBullet"/>
      </w:pPr>
      <w:r>
        <w:t>O sistema deve explicar os conflitos e os compromissos de optimização em termos compreensíveis.</w:t>
      </w:r>
    </w:p>
    <w:p>
      <w:pPr>
        <w:pStyle w:val="Heading1"/>
      </w:pPr>
      <w:r>
        <w:t>2. Auditoria prioritária do solver</w:t>
      </w:r>
    </w:p>
    <w:p>
      <w:pPr>
        <w:pStyle w:val="Heading2"/>
      </w:pPr>
      <w:r>
        <w:t>2.1 Identidade das sessões e cobertura de carga horária — P0</w:t>
      </w:r>
    </w:p>
    <w:p>
      <w:r>
        <w:t>Verificar a construção das aulas requeridas no CP-SAT. A análise preliminar indicou que as sessões podem ser repetidas por (turma, disciplina), enquanto as variáveis de decisão são indexadas sem um identificador único da sessão. Se confirmado, as variáveis são sobrescritas e a cobertura pode impor uma única atribuição em vez de uma atribuição por sessão semanal.</w:t>
      </w:r>
    </w:p>
    <w:p>
      <w:r>
        <w:t>Critério de correcção: cada sessão requerida tem um lesson_session_id estável e único. Para cada sessão l:</w:t>
      </w:r>
    </w:p>
    <w:p>
      <w:pPr>
        <w:pStyle w:val="Quote"/>
      </w:pPr>
      <w:r>
        <w:t>Σ(p,r,t) x[l,p,r,t] = 1</w:t>
      </w:r>
    </w:p>
    <w:p>
      <w:r>
        <w:t>O teste deve construir uma disciplina com N sessões semanais e provar que são atribuídas exactamente N sessões distintas, sem duplicação nem perda.</w:t>
      </w:r>
    </w:p>
    <w:p>
      <w:pPr>
        <w:pStyle w:val="Heading2"/>
      </w:pPr>
      <w:r>
        <w:t>2.2 Elegibilidade de docentes e salas — P0</w:t>
      </w:r>
    </w:p>
    <w:p>
      <w:r>
        <w:t>Confirmar que o CP-SAT não cria atribuições para qualquer professor por defeito. Introduzir/validar relações explícitas de qualificação docente e compatibilidade de sala. As variáveis só devem ser criadas para combinações admissíveis: sessão, docente qualificado, sala compatível e intervalo permitido.</w:t>
      </w:r>
    </w:p>
    <w:p>
      <w:r>
        <w:t>Critérios: docente sem qualificação não pode receber a sessão; sala sem capacidade/equipamento não pode ser seleccionada; testes negativos demonstram ambas as exclusões.</w:t>
      </w:r>
    </w:p>
    <w:p>
      <w:pPr>
        <w:pStyle w:val="Heading2"/>
      </w:pPr>
      <w:r>
        <w:t>2.3 Consistência entre CP-SAT e validador — P0</w:t>
      </w:r>
    </w:p>
    <w:p>
      <w:r>
        <w:t>Construir uma matriz de rastreabilidade para todas as restrições hard e soft. Para cada restrição, registar identificador, definição formal, âmbito, implementação no CP-SAT, implementação no validador, penalização, testes positivos/negativos e estado de equivalência. Não assumir que duas implementações são equivalentes porque têm o mesmo nome.</w:t>
      </w:r>
    </w:p>
    <w:p>
      <w:r>
        <w:t>O validador independente deve correr sobre toda a solução devolvida pelo solver antes de a solução poder ser persistida como válida ou publicada.</w:t>
      </w:r>
    </w:p>
    <w:p>
      <w:pPr>
        <w:pStyle w:val="Heading2"/>
      </w:pPr>
      <w:r>
        <w:t>2.4 Construção da solução inicial — P0</w:t>
      </w:r>
    </w:p>
    <w:p>
      <w:r>
        <w:t>Inspeccionar seed.py. Confirmar se o gerador de seed usa entidades reais, respeita elegibilidade, disponibilidade, capacidade e conflitos. Remover dados hard-coded de demonstração do caminho de produção. Distinguir uma solução inicial parcial de uma solução viável completa.</w:t>
      </w:r>
    </w:p>
    <w:p>
      <w:pPr>
        <w:pStyle w:val="Heading2"/>
      </w:pPr>
      <w:r>
        <w:t>2.5 Estados de execução — P0</w:t>
      </w:r>
    </w:p>
    <w:p>
      <w:r>
        <w:t>Introduzir um contrato SolverResult inequívoco:</w:t>
      </w:r>
    </w:p>
    <w:p>
      <w:pPr>
        <w:pStyle w:val="ListBullet"/>
      </w:pPr>
      <w:r>
        <w:t>OPTIMAL — solução óptima provada.</w:t>
      </w:r>
    </w:p>
    <w:p>
      <w:pPr>
        <w:pStyle w:val="ListBullet"/>
      </w:pPr>
      <w:r>
        <w:t>FEASIBLE — solução válida encontrada, optimalidade não provada.</w:t>
      </w:r>
    </w:p>
    <w:p>
      <w:pPr>
        <w:pStyle w:val="ListBullet"/>
      </w:pPr>
      <w:r>
        <w:t>INFEASIBLE — modelo provadamente inviável.</w:t>
      </w:r>
    </w:p>
    <w:p>
      <w:pPr>
        <w:pStyle w:val="ListBullet"/>
      </w:pPr>
      <w:r>
        <w:t>UNKNOWN — estado não conclusivo.</w:t>
      </w:r>
    </w:p>
    <w:p>
      <w:pPr>
        <w:pStyle w:val="ListBullet"/>
      </w:pPr>
      <w:r>
        <w:t>TIMEOUT — limite temporal atingido; indicar se existe incumbente viável.</w:t>
      </w:r>
    </w:p>
    <w:p>
      <w:pPr>
        <w:pStyle w:val="ListBullet"/>
      </w:pPr>
      <w:r>
        <w:t>ERROR — falha de execução/modelação.</w:t>
      </w:r>
    </w:p>
    <w:p>
      <w:pPr>
        <w:pStyle w:val="ListBullet"/>
      </w:pPr>
      <w:r>
        <w:t>SOLVER_UNAVAILABLE — dependência ou backend indisponível.</w:t>
      </w:r>
    </w:p>
    <w:p>
      <w:r>
        <w:t>A solução e o estado são campos distintos. Nunca devolver uma cópia do input como se fosse resultado de optimização.</w:t>
      </w:r>
    </w:p>
    <w:p>
      <w:pPr>
        <w:pStyle w:val="Heading1"/>
      </w:pPr>
      <w:r>
        <w:t>3. Auditoria do catálogo de restrições</w:t>
      </w:r>
    </w:p>
    <w:p>
      <w:r>
        <w:t>Rever a semântica, o nome e a implementação de cada regra. A análise preliminar identificou potenciais inconsistências em S05, S08, S09 e S10, bem como simplificações em S02. Confirmar com testes de unidade antes de alterar.</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Regra</w:t>
            </w:r>
          </w:p>
        </w:tc>
        <w:tc>
          <w:tcPr>
            <w:tcW w:type="dxa" w:w="2484"/>
          </w:tcPr>
          <w:p>
            <w:r>
              <w:t>Risco a verificar</w:t>
            </w:r>
          </w:p>
        </w:tc>
        <w:tc>
          <w:tcPr>
            <w:tcW w:type="dxa" w:w="2484"/>
          </w:tcPr>
          <w:p>
            <w:r>
              <w:t>Correcção pretendida</w:t>
            </w:r>
          </w:p>
        </w:tc>
        <w:tc>
          <w:tcPr>
            <w:tcW w:type="dxa" w:w="2484"/>
          </w:tcPr>
          <w:p>
            <w:r>
              <w:t>Prioridade</w:t>
            </w:r>
          </w:p>
        </w:tc>
      </w:tr>
      <w:tr>
        <w:tc>
          <w:tcPr>
            <w:tcW w:type="dxa" w:w="2484"/>
          </w:tcPr>
          <w:p>
            <w:r>
              <w:t>S02 — manhã/tarde</w:t>
            </w:r>
          </w:p>
        </w:tc>
        <w:tc>
          <w:tcPr>
            <w:tcW w:type="dxa" w:w="2484"/>
          </w:tcPr>
          <w:p>
            <w:r>
              <w:t>Limite baseado em número da hora, sem relógio real</w:t>
            </w:r>
          </w:p>
        </w:tc>
        <w:tc>
          <w:tcPr>
            <w:tcW w:type="dxa" w:w="2484"/>
          </w:tcPr>
          <w:p>
            <w:r>
              <w:t>Usar início/fim do TimeSlot e preferência configurável</w:t>
            </w:r>
          </w:p>
        </w:tc>
        <w:tc>
          <w:tcPr>
            <w:tcW w:type="dxa" w:w="2484"/>
          </w:tcPr>
          <w:p>
            <w:r>
              <w:t>P1</w:t>
            </w:r>
          </w:p>
        </w:tc>
      </w:tr>
      <w:tr>
        <w:tc>
          <w:tcPr>
            <w:tcW w:type="dxa" w:w="2484"/>
          </w:tcPr>
          <w:p>
            <w:r>
              <w:t>S05 — padrão de aulas</w:t>
            </w:r>
          </w:p>
        </w:tc>
        <w:tc>
          <w:tcPr>
            <w:tcW w:type="dxa" w:w="2484"/>
          </w:tcPr>
          <w:p>
            <w:r>
              <w:t>Código pode detectar A-B-A em vez de A-B-C-A</w:t>
            </w:r>
          </w:p>
        </w:tc>
        <w:tc>
          <w:tcPr>
            <w:tcW w:type="dxa" w:w="2484"/>
          </w:tcPr>
          <w:p>
            <w:r>
              <w:t>Alinhar especificação, código e testes</w:t>
            </w:r>
          </w:p>
        </w:tc>
        <w:tc>
          <w:tcPr>
            <w:tcW w:type="dxa" w:w="2484"/>
          </w:tcPr>
          <w:p>
            <w:r>
              <w:t>P1</w:t>
            </w:r>
          </w:p>
        </w:tc>
      </w:tr>
      <w:tr>
        <w:tc>
          <w:tcPr>
            <w:tcW w:type="dxa" w:w="2484"/>
          </w:tcPr>
          <w:p>
            <w:r>
              <w:t>S08 — dias consecutivos</w:t>
            </w:r>
          </w:p>
        </w:tc>
        <w:tc>
          <w:tcPr>
            <w:tcW w:type="dxa" w:w="2484"/>
          </w:tcPr>
          <w:p>
            <w:r>
              <w:t>Penalização pode contar dias totais em vez de sequências</w:t>
            </w:r>
          </w:p>
        </w:tc>
        <w:tc>
          <w:tcPr>
            <w:tcW w:type="dxa" w:w="2484"/>
          </w:tcPr>
          <w:p>
            <w:r>
              <w:t>Calcular sequências, dias de descanso e carga diária</w:t>
            </w:r>
          </w:p>
        </w:tc>
        <w:tc>
          <w:tcPr>
            <w:tcW w:type="dxa" w:w="2484"/>
          </w:tcPr>
          <w:p>
            <w:r>
              <w:t>P1</w:t>
            </w:r>
          </w:p>
        </w:tc>
      </w:tr>
      <w:tr>
        <w:tc>
          <w:tcPr>
            <w:tcW w:type="dxa" w:w="2484"/>
          </w:tcPr>
          <w:p>
            <w:r>
              <w:t>S09 — equidade</w:t>
            </w:r>
          </w:p>
        </w:tc>
        <w:tc>
          <w:tcPr>
            <w:tcW w:type="dxa" w:w="2484"/>
          </w:tcPr>
          <w:p>
            <w:r>
              <w:t>Comparação de contagens absolutas entre docentes</w:t>
            </w:r>
          </w:p>
        </w:tc>
        <w:tc>
          <w:tcPr>
            <w:tcW w:type="dxa" w:w="2484"/>
          </w:tcPr>
          <w:p>
            <w:r>
              <w:t>Normalizar pela carga contratual/atribuída</w:t>
            </w:r>
          </w:p>
        </w:tc>
        <w:tc>
          <w:tcPr>
            <w:tcW w:type="dxa" w:w="2484"/>
          </w:tcPr>
          <w:p>
            <w:r>
              <w:t>P1</w:t>
            </w:r>
          </w:p>
        </w:tc>
      </w:tr>
      <w:tr>
        <w:tc>
          <w:tcPr>
            <w:tcW w:type="dxa" w:w="2484"/>
          </w:tcPr>
          <w:p>
            <w:r>
              <w:t>S10 — distribuição</w:t>
            </w:r>
          </w:p>
        </w:tc>
        <w:tc>
          <w:tcPr>
            <w:tcW w:type="dxa" w:w="2484"/>
          </w:tcPr>
          <w:p>
            <w:r>
              <w:t>Possível divergência CP-SAT/validador</w:t>
            </w:r>
          </w:p>
        </w:tc>
        <w:tc>
          <w:tcPr>
            <w:tcW w:type="dxa" w:w="2484"/>
          </w:tcPr>
          <w:p>
            <w:r>
              <w:t>Definir fórmula única e testes de equivalência</w:t>
            </w:r>
          </w:p>
        </w:tc>
        <w:tc>
          <w:tcPr>
            <w:tcW w:type="dxa" w:w="2484"/>
          </w:tcPr>
          <w:p>
            <w:r>
              <w:t>P1</w:t>
            </w:r>
          </w:p>
        </w:tc>
      </w:tr>
      <w:tr>
        <w:tc>
          <w:tcPr>
            <w:tcW w:type="dxa" w:w="2484"/>
          </w:tcPr>
          <w:p>
            <w:r>
              <w:t>H05 — disponibilidade</w:t>
            </w:r>
          </w:p>
        </w:tc>
        <w:tc>
          <w:tcPr>
            <w:tcW w:type="dxa" w:w="2484"/>
          </w:tcPr>
          <w:p>
            <w:r>
              <w:t>Lista vazia pode significar disponibilidade total</w:t>
            </w:r>
          </w:p>
        </w:tc>
        <w:tc>
          <w:tcPr>
            <w:tcW w:type="dxa" w:w="2484"/>
          </w:tcPr>
          <w:p>
            <w:r>
              <w:t>Distinguir UNSPECIFIED, AVAILABLE e UNAVAILABLE</w:t>
            </w:r>
          </w:p>
        </w:tc>
        <w:tc>
          <w:tcPr>
            <w:tcW w:type="dxa" w:w="2484"/>
          </w:tcPr>
          <w:p>
            <w:r>
              <w:t>P0</w:t>
            </w:r>
          </w:p>
        </w:tc>
      </w:tr>
      <w:tr>
        <w:tc>
          <w:tcPr>
            <w:tcW w:type="dxa" w:w="2484"/>
          </w:tcPr>
          <w:p>
            <w:r>
              <w:t>H06 — deslocações</w:t>
            </w:r>
          </w:p>
        </w:tc>
        <w:tc>
          <w:tcPr>
            <w:tcW w:type="dxa" w:w="2484"/>
          </w:tcPr>
          <w:p>
            <w:r>
              <w:t>Possível ausência de distância/tempo entre edifícios</w:t>
            </w:r>
          </w:p>
        </w:tc>
        <w:tc>
          <w:tcPr>
            <w:tcW w:type="dxa" w:w="2484"/>
          </w:tcPr>
          <w:p>
            <w:r>
              <w:t>Modelar localização e tempo mínimo de transição</w:t>
            </w:r>
          </w:p>
        </w:tc>
        <w:tc>
          <w:tcPr>
            <w:tcW w:type="dxa" w:w="2484"/>
          </w:tcPr>
          <w:p>
            <w:r>
              <w:t>P2</w:t>
            </w:r>
          </w:p>
        </w:tc>
      </w:tr>
      <w:tr>
        <w:tc>
          <w:tcPr>
            <w:tcW w:type="dxa" w:w="2484"/>
          </w:tcPr>
          <w:p>
            <w:r>
              <w:t>H07/H08 — relações pessoais</w:t>
            </w:r>
          </w:p>
        </w:tc>
        <w:tc>
          <w:tcPr>
            <w:tcW w:type="dxa" w:w="2484"/>
          </w:tcPr>
          <w:p>
            <w:r>
              <w:t>Regras familiares genéricas e risco de privacidade/discriminação</w:t>
            </w:r>
          </w:p>
        </w:tc>
        <w:tc>
          <w:tcPr>
            <w:tcW w:type="dxa" w:w="2484"/>
          </w:tcPr>
          <w:p>
            <w:r>
              <w:t>Remover do modelo genérico; permitir apenas restrições específicas, justificadas e controladas</w:t>
            </w:r>
          </w:p>
        </w:tc>
        <w:tc>
          <w:tcPr>
            <w:tcW w:type="dxa" w:w="2484"/>
          </w:tcPr>
          <w:p>
            <w:r>
              <w:t>P0</w:t>
            </w:r>
          </w:p>
        </w:tc>
      </w:tr>
    </w:tbl>
    <w:p>
      <w:pPr>
        <w:pStyle w:val="Heading1"/>
      </w:pPr>
      <w:r>
        <w:t>4. Modelo de domínio recomendado</w:t>
      </w:r>
    </w:p>
    <w:p>
      <w:r>
        <w:t>Separar o que deve ser ensinado da ocorrência concreta no calendário e da atribuição dessa ocorrência. Evitar representar duração variável como várias aulas independentes sem uma relação explícita.</w:t>
      </w:r>
    </w:p>
    <w:p>
      <w:pPr>
        <w:pStyle w:val="ListBullet"/>
      </w:pPr>
      <w:r>
        <w:t>Organization / Institution: fronteira institucional e de segurança.</w:t>
      </w:r>
    </w:p>
    <w:p>
      <w:pPr>
        <w:pStyle w:val="ListBullet"/>
      </w:pPr>
      <w:r>
        <w:t>AcademicPeriod: ano lectivo, semestre, período e calendário.</w:t>
      </w:r>
    </w:p>
    <w:p>
      <w:pPr>
        <w:pStyle w:val="ListBullet"/>
      </w:pPr>
      <w:r>
        <w:t>Course: unidade curricular/disciplina e carga curricular.</w:t>
      </w:r>
    </w:p>
    <w:p>
      <w:pPr>
        <w:pStyle w:val="ListBullet"/>
      </w:pPr>
      <w:r>
        <w:t>Activity: tipo de actividade (teórica, prática, laboratório, avaliação).</w:t>
      </w:r>
    </w:p>
    <w:p>
      <w:pPr>
        <w:pStyle w:val="ListBullet"/>
      </w:pPr>
      <w:r>
        <w:t>StudentGroup: turma, turno, subgrupo e dimensão.</w:t>
      </w:r>
    </w:p>
    <w:p>
      <w:pPr>
        <w:pStyle w:val="ListBullet"/>
      </w:pPr>
      <w:r>
        <w:t>Teacher + TeacherQualification: docente, competências e carga contratual.</w:t>
      </w:r>
    </w:p>
    <w:p>
      <w:pPr>
        <w:pStyle w:val="ListBullet"/>
      </w:pPr>
      <w:r>
        <w:t>Room: capacidade, equipamento, acessibilidade e localização.</w:t>
      </w:r>
    </w:p>
    <w:p>
      <w:pPr>
        <w:pStyle w:val="ListBullet"/>
      </w:pPr>
      <w:r>
        <w:t>TimeSlot: início, fim, duração e calendário.</w:t>
      </w:r>
    </w:p>
    <w:p>
      <w:pPr>
        <w:pStyle w:val="ListBullet"/>
      </w:pPr>
      <w:r>
        <w:t>LessonRequirement: frequência e carga que têm de ser cumpridas.</w:t>
      </w:r>
    </w:p>
    <w:p>
      <w:pPr>
        <w:pStyle w:val="ListBullet"/>
      </w:pPr>
      <w:r>
        <w:t>LessonSession: ocorrência individual a colocar no horário.</w:t>
      </w:r>
    </w:p>
    <w:p>
      <w:pPr>
        <w:pStyle w:val="ListBullet"/>
      </w:pPr>
      <w:r>
        <w:t>Assignment: sessão, docente, sala, grupo e intervalo temporal.</w:t>
      </w:r>
    </w:p>
    <w:p>
      <w:pPr>
        <w:pStyle w:val="ListBullet"/>
      </w:pPr>
      <w:r>
        <w:t>ConstraintProfile: conjunto versionado de regras e pesos por instituição.</w:t>
      </w:r>
    </w:p>
    <w:p>
      <w:r>
        <w:t>Separar explicitamente os estados de disponibilidade: UNSPECIFIED, AVAILABLE e UNAVAILABLE. Nunca converter ausência de registo em disponibilidade universal sem uma decisão de configuração explícita.</w:t>
      </w:r>
    </w:p>
    <w:p>
      <w:pPr>
        <w:pStyle w:val="Heading1"/>
      </w:pPr>
      <w:r>
        <w:t>5. Estratégia de optimização</w:t>
      </w:r>
    </w:p>
    <w:p>
      <w:pPr>
        <w:pStyle w:val="Heading2"/>
      </w:pPr>
      <w:r>
        <w:t>5.1 Optimização lexicográfica</w:t>
      </w:r>
    </w:p>
    <w:p>
      <w:r>
        <w:t>Não permitir que uma melhoria de preferências de baixo nível compense uma degradação de um critério superior. Implementar fases lexicográficas ou pesos matematicamente limitados e demonstravelmente seguros.</w:t>
      </w:r>
    </w:p>
    <w:p>
      <w:pPr>
        <w:pStyle w:val="ListNumber"/>
      </w:pPr>
      <w:r>
        <w:t>Nível 0: viabilidade — todas as hard constraints satisfeitas.</w:t>
      </w:r>
    </w:p>
    <w:p>
      <w:pPr>
        <w:pStyle w:val="ListNumber"/>
      </w:pPr>
      <w:r>
        <w:t>Nível 1: prioridades pedagógicas e operacionais.</w:t>
      </w:r>
    </w:p>
    <w:p>
      <w:pPr>
        <w:pStyle w:val="ListNumber"/>
      </w:pPr>
      <w:r>
        <w:t>Nível 2: preferências de docentes e turmas.</w:t>
      </w:r>
    </w:p>
    <w:p>
      <w:pPr>
        <w:pStyle w:val="ListNumber"/>
      </w:pPr>
      <w:r>
        <w:t>Nível 3: equilíbrio de carga e distribuição semanal.</w:t>
      </w:r>
    </w:p>
    <w:p>
      <w:pPr>
        <w:pStyle w:val="ListNumber"/>
      </w:pPr>
      <w:r>
        <w:t>Nível 4: compactação, deslocações e utilização de recursos.</w:t>
      </w:r>
    </w:p>
    <w:p>
      <w:pPr>
        <w:pStyle w:val="Heading2"/>
      </w:pPr>
      <w:r>
        <w:t>5.2 Algoritmos</w:t>
      </w:r>
    </w:p>
    <w:p>
      <w:r>
        <w:t>Manter CP-SAT como baseline verificável. Avaliar Tabu Search e Simulated Annealing com benchmarks, sem presumir que são superiores. Considerar Large Neighborhood Search (LNS), com destruição/reconstrução de subconjuntos do horário usando CP-SAT como repair operator. Considerar Late Acceptance Hill Climbing como alternativa experimental.</w:t>
      </w:r>
    </w:p>
    <w:p>
      <w:pPr>
        <w:pStyle w:val="Heading2"/>
      </w:pPr>
      <w:r>
        <w:t>5.3 Operadores de vizinhança</w:t>
      </w:r>
    </w:p>
    <w:p>
      <w:pPr>
        <w:pStyle w:val="ListBullet"/>
      </w:pPr>
      <w:r>
        <w:t>Move: deslocar uma sessão.</w:t>
      </w:r>
    </w:p>
    <w:p>
      <w:pPr>
        <w:pStyle w:val="ListBullet"/>
      </w:pPr>
      <w:r>
        <w:t>Swap: trocar duas sessões.</w:t>
      </w:r>
    </w:p>
    <w:p>
      <w:pPr>
        <w:pStyle w:val="ListBullet"/>
      </w:pPr>
      <w:r>
        <w:t>ReassignTeacher: alterar docente dentro do conjunto elegível.</w:t>
      </w:r>
    </w:p>
    <w:p>
      <w:pPr>
        <w:pStyle w:val="ListBullet"/>
      </w:pPr>
      <w:r>
        <w:t>ReassignRoom: alterar sala compatível.</w:t>
      </w:r>
    </w:p>
    <w:p>
      <w:pPr>
        <w:pStyle w:val="ListBullet"/>
      </w:pPr>
      <w:r>
        <w:t>ChangeBlock: reconstruir um bloco de sessões relacionadas.</w:t>
      </w:r>
    </w:p>
    <w:p>
      <w:pPr>
        <w:pStyle w:val="ListBullet"/>
      </w:pPr>
      <w:r>
        <w:t>DestroyRepair: remover e reconstruir uma região do horário.</w:t>
      </w:r>
    </w:p>
    <w:p>
      <w:r>
        <w:t>Cada movimento deve ter identidade estável, pré-condições e delta de score verificável. A política tabu deve evitar colisões de chave e suportar aspiration criteria.</w:t>
      </w:r>
    </w:p>
    <w:p>
      <w:pPr>
        <w:pStyle w:val="Heading1"/>
      </w:pPr>
      <w:r>
        <w:t>6. Avaliação incremental e cache</w:t>
      </w:r>
    </w:p>
    <w:p>
      <w:r>
        <w:t>A avaliação integral continua a ser a fonte de verdade. A avaliação incremental é uma optimização e deve ser testada contra a avaliação integral em sequências aleatórias de movimentos.</w:t>
      </w:r>
    </w:p>
    <w:p>
      <w:pPr>
        <w:pStyle w:val="ListBullet"/>
      </w:pPr>
      <w:r>
        <w:t>Cache scoped à instância de problema e à versão do perfil de restrições.</w:t>
      </w:r>
    </w:p>
    <w:p>
      <w:pPr>
        <w:pStyle w:val="ListBullet"/>
      </w:pPr>
      <w:r>
        <w:t>Chave inclui problem_instance_id, problem_version, constraint_profile_version e representação canónica da solução.</w:t>
      </w:r>
    </w:p>
    <w:p>
      <w:pPr>
        <w:pStyle w:val="ListBullet"/>
      </w:pPr>
      <w:r>
        <w:t>Limite de memória e política de eviction explícitos.</w:t>
      </w:r>
    </w:p>
    <w:p>
      <w:pPr>
        <w:pStyle w:val="ListBullet"/>
      </w:pPr>
      <w:r>
        <w:t>Após cada lote de movimentos, comparar score incremental com score integral.</w:t>
      </w:r>
    </w:p>
    <w:p>
      <w:pPr>
        <w:pStyle w:val="ListBullet"/>
      </w:pPr>
      <w:r>
        <w:t>Nunca reutilizar avaliação entre instâncias com dados/regras diferentes.</w:t>
      </w:r>
    </w:p>
    <w:p>
      <w:pPr>
        <w:pStyle w:val="Heading1"/>
      </w:pPr>
      <w:r>
        <w:t>7. Backend, persistência e segurança</w:t>
      </w:r>
    </w:p>
    <w:p>
      <w:pPr>
        <w:pStyle w:val="ListBullet"/>
      </w:pPr>
      <w:r>
        <w:t>Executar o solver em workers, não no ciclo de pedido HTTP. API submete job e consulta estado.</w:t>
      </w:r>
    </w:p>
    <w:p>
      <w:pPr>
        <w:pStyle w:val="ListBullet"/>
      </w:pPr>
      <w:r>
        <w:t>Introduzir fila apenas quando necessária; Redis/Celery, RQ ou alternativa devem ser decisão fundamentada.</w:t>
      </w:r>
    </w:p>
    <w:p>
      <w:pPr>
        <w:pStyle w:val="ListBullet"/>
      </w:pPr>
      <w:r>
        <w:t>Usar Alembic para migrações; não depender de create_all em produção.</w:t>
      </w:r>
    </w:p>
    <w:p>
      <w:pPr>
        <w:pStyle w:val="ListBullet"/>
      </w:pPr>
      <w:r>
        <w:t>Falhar o arranque em produção se segredos obrigatórios não estiverem definidos.</w:t>
      </w:r>
    </w:p>
    <w:p>
      <w:pPr>
        <w:pStyle w:val="ListBullet"/>
      </w:pPr>
      <w:r>
        <w:t>Não expor PostgreSQL publicamente por defeito.</w:t>
      </w:r>
    </w:p>
    <w:p>
      <w:pPr>
        <w:pStyle w:val="ListBullet"/>
      </w:pPr>
      <w:r>
        <w:t>JWT: rotação, expiração, revogação e armazenamento seguro.</w:t>
      </w:r>
    </w:p>
    <w:p>
      <w:pPr>
        <w:pStyle w:val="ListBullet"/>
      </w:pPr>
      <w:r>
        <w:t>RBAC complementado por autorização ao nível do recurso e tenant.</w:t>
      </w:r>
    </w:p>
    <w:p>
      <w:pPr>
        <w:pStyle w:val="ListBullet"/>
      </w:pPr>
      <w:r>
        <w:t>Se SaaS/multi-escola: Organization como fronteira de isolamento em todas as queries e jobs.</w:t>
      </w:r>
    </w:p>
    <w:p>
      <w:pPr>
        <w:pStyle w:val="ListBullet"/>
      </w:pPr>
      <w:r>
        <w:t>Auditar alterações a dados, restrições, horários, aprovações e publicação.</w:t>
      </w:r>
    </w:p>
    <w:p>
      <w:pPr>
        <w:pStyle w:val="ListBullet"/>
      </w:pPr>
      <w:r>
        <w:t>Registar versão de solver, parâmetros, seed, duração, estado e métricas de cada execução.</w:t>
      </w:r>
    </w:p>
    <w:p>
      <w:pPr>
        <w:pStyle w:val="Heading1"/>
      </w:pPr>
      <w:r>
        <w:t>8. Produto e experiência operacional</w:t>
      </w:r>
    </w:p>
    <w:p>
      <w:pPr>
        <w:pStyle w:val="ListBullet"/>
      </w:pPr>
      <w:r>
        <w:t>Explicabilidade: por que motivo uma sessão foi colocada naquele dia/hora/sala/docente.</w:t>
      </w:r>
    </w:p>
    <w:p>
      <w:pPr>
        <w:pStyle w:val="ListBullet"/>
      </w:pPr>
      <w:r>
        <w:t>Diagnóstico de inviabilidade: conflitos mínimos ou conjuntos de restrições/bloqueios a relaxar.</w:t>
      </w:r>
    </w:p>
    <w:p>
      <w:pPr>
        <w:pStyle w:val="ListBullet"/>
      </w:pPr>
      <w:r>
        <w:t>LOCKED / PREFERRED / FREE para distinguir imutabilidade de preferência.</w:t>
      </w:r>
    </w:p>
    <w:p>
      <w:pPr>
        <w:pStyle w:val="ListBullet"/>
      </w:pPr>
      <w:r>
        <w:t>Comparação de múltiplas soluções e compromissos entre critérios.</w:t>
      </w:r>
    </w:p>
    <w:p>
      <w:pPr>
        <w:pStyle w:val="ListBullet"/>
      </w:pPr>
      <w:r>
        <w:t>What-if: simular alterações a salas, disponibilidade, turmas e períodos.</w:t>
      </w:r>
    </w:p>
    <w:p>
      <w:pPr>
        <w:pStyle w:val="ListBullet"/>
      </w:pPr>
      <w:r>
        <w:t>Workflow de contestação docente com impacto calculado no horário global.</w:t>
      </w:r>
    </w:p>
    <w:p>
      <w:pPr>
        <w:pStyle w:val="ListBullet"/>
      </w:pPr>
      <w:r>
        <w:t>Versionamento: Draft, Generated, Under Review, Approved, Published, Superseded.</w:t>
      </w:r>
    </w:p>
    <w:p>
      <w:pPr>
        <w:pStyle w:val="ListBullet"/>
      </w:pPr>
      <w:r>
        <w:t>Publicação e notificações com histórico e rollback.</w:t>
      </w:r>
    </w:p>
    <w:p>
      <w:pPr>
        <w:pStyle w:val="Heading1"/>
      </w:pPr>
      <w:r>
        <w:t>9. Plano de testes e benchmarks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Suite</w:t>
            </w:r>
          </w:p>
        </w:tc>
        <w:tc>
          <w:tcPr>
            <w:tcW w:type="dxa" w:w="3312"/>
          </w:tcPr>
          <w:p>
            <w:r>
              <w:t>O que prova</w:t>
            </w:r>
          </w:p>
        </w:tc>
        <w:tc>
          <w:tcPr>
            <w:tcW w:type="dxa" w:w="3312"/>
          </w:tcPr>
          <w:p>
            <w:r>
              <w:t>Critério de aceitação</w:t>
            </w:r>
          </w:p>
        </w:tc>
      </w:tr>
      <w:tr>
        <w:tc>
          <w:tcPr>
            <w:tcW w:type="dxa" w:w="3312"/>
          </w:tcPr>
          <w:p>
            <w:r>
              <w:t>Unit</w:t>
            </w:r>
          </w:p>
        </w:tc>
        <w:tc>
          <w:tcPr>
            <w:tcW w:type="dxa" w:w="3312"/>
          </w:tcPr>
          <w:p>
            <w:r>
              <w:t>Cada restrição isolada</w:t>
            </w:r>
          </w:p>
        </w:tc>
        <w:tc>
          <w:tcPr>
            <w:tcW w:type="dxa" w:w="3312"/>
          </w:tcPr>
          <w:p>
            <w:r>
              <w:t>Casos positivos, negativos e limites</w:t>
            </w:r>
          </w:p>
        </w:tc>
      </w:tr>
      <w:tr>
        <w:tc>
          <w:tcPr>
            <w:tcW w:type="dxa" w:w="3312"/>
          </w:tcPr>
          <w:p>
            <w:r>
              <w:t>Property-based</w:t>
            </w:r>
          </w:p>
        </w:tc>
        <w:tc>
          <w:tcPr>
            <w:tcW w:type="dxa" w:w="3312"/>
          </w:tcPr>
          <w:p>
            <w:r>
              <w:t>Invariantes sob dados aleatórios</w:t>
            </w:r>
          </w:p>
        </w:tc>
        <w:tc>
          <w:tcPr>
            <w:tcW w:type="dxa" w:w="3312"/>
          </w:tcPr>
          <w:p>
            <w:r>
              <w:t>Nenhuma solução aceite viola invariantes</w:t>
            </w:r>
          </w:p>
        </w:tc>
      </w:tr>
      <w:tr>
        <w:tc>
          <w:tcPr>
            <w:tcW w:type="dxa" w:w="3312"/>
          </w:tcPr>
          <w:p>
            <w:r>
              <w:t>Cross-validator</w:t>
            </w:r>
          </w:p>
        </w:tc>
        <w:tc>
          <w:tcPr>
            <w:tcW w:type="dxa" w:w="3312"/>
          </w:tcPr>
          <w:p>
            <w:r>
              <w:t>Equivalência CP-SAT/validador</w:t>
            </w:r>
          </w:p>
        </w:tc>
        <w:tc>
          <w:tcPr>
            <w:tcW w:type="dxa" w:w="3312"/>
          </w:tcPr>
          <w:p>
            <w:r>
              <w:t>Toda a solução CP-SAT passa no validador</w:t>
            </w:r>
          </w:p>
        </w:tc>
      </w:tr>
      <w:tr>
        <w:tc>
          <w:tcPr>
            <w:tcW w:type="dxa" w:w="3312"/>
          </w:tcPr>
          <w:p>
            <w:r>
              <w:t>Regression</w:t>
            </w:r>
          </w:p>
        </w:tc>
        <w:tc>
          <w:tcPr>
            <w:tcW w:type="dxa" w:w="3312"/>
          </w:tcPr>
          <w:p>
            <w:r>
              <w:t>Bugs corrigidos não regressam</w:t>
            </w:r>
          </w:p>
        </w:tc>
        <w:tc>
          <w:tcPr>
            <w:tcW w:type="dxa" w:w="3312"/>
          </w:tcPr>
          <w:p>
            <w:r>
              <w:t>Fixtures de cada bug confirmado</w:t>
            </w:r>
          </w:p>
        </w:tc>
      </w:tr>
      <w:tr>
        <w:tc>
          <w:tcPr>
            <w:tcW w:type="dxa" w:w="3312"/>
          </w:tcPr>
          <w:p>
            <w:r>
              <w:t>Infeasibility</w:t>
            </w:r>
          </w:p>
        </w:tc>
        <w:tc>
          <w:tcPr>
            <w:tcW w:type="dxa" w:w="3312"/>
          </w:tcPr>
          <w:p>
            <w:r>
              <w:t>Diagnóstico correcto</w:t>
            </w:r>
          </w:p>
        </w:tc>
        <w:tc>
          <w:tcPr>
            <w:tcW w:type="dxa" w:w="3312"/>
          </w:tcPr>
          <w:p>
            <w:r>
              <w:t>INFEASIBLE só quando provado; UNKNOWN não é rotulado como tal</w:t>
            </w:r>
          </w:p>
        </w:tc>
      </w:tr>
      <w:tr>
        <w:tc>
          <w:tcPr>
            <w:tcW w:type="dxa" w:w="3312"/>
          </w:tcPr>
          <w:p>
            <w:r>
              <w:t>Benchmark</w:t>
            </w:r>
          </w:p>
        </w:tc>
        <w:tc>
          <w:tcPr>
            <w:tcW w:type="dxa" w:w="3312"/>
          </w:tcPr>
          <w:p>
            <w:r>
              <w:t>Escalabilidade e qualidade</w:t>
            </w:r>
          </w:p>
        </w:tc>
        <w:tc>
          <w:tcPr>
            <w:tcW w:type="dxa" w:w="3312"/>
          </w:tcPr>
          <w:p>
            <w:r>
              <w:t>Resultados repetíveis e comparáveis</w:t>
            </w:r>
          </w:p>
        </w:tc>
      </w:tr>
      <w:tr>
        <w:tc>
          <w:tcPr>
            <w:tcW w:type="dxa" w:w="3312"/>
          </w:tcPr>
          <w:p>
            <w:r>
              <w:t>E2E</w:t>
            </w:r>
          </w:p>
        </w:tc>
        <w:tc>
          <w:tcPr>
            <w:tcW w:type="dxa" w:w="3312"/>
          </w:tcPr>
          <w:p>
            <w:r>
              <w:t>Fluxo de ponta a ponta</w:t>
            </w:r>
          </w:p>
        </w:tc>
        <w:tc>
          <w:tcPr>
            <w:tcW w:type="dxa" w:w="3312"/>
          </w:tcPr>
          <w:p>
            <w:r>
              <w:t>Submeter, acompanhar, rever, aprovar e publicar</w:t>
            </w:r>
          </w:p>
        </w:tc>
      </w:tr>
    </w:tbl>
    <w:p>
      <w:r>
        <w:t>Conjunto inicial de benchmarks sugerido (sintético; não representa dados reais):</w:t>
      </w:r>
    </w:p>
    <w:p>
      <w:pPr>
        <w:pStyle w:val="ListBullet"/>
      </w:pPr>
      <w:r>
        <w:t>Pequeno: 5 turmas, 10 docentes, 8 salas.</w:t>
      </w:r>
    </w:p>
    <w:p>
      <w:pPr>
        <w:pStyle w:val="ListBullet"/>
      </w:pPr>
      <w:r>
        <w:t>Médio: 20 turmas, 40 docentes, 25 salas.</w:t>
      </w:r>
    </w:p>
    <w:p>
      <w:pPr>
        <w:pStyle w:val="ListBullet"/>
      </w:pPr>
      <w:r>
        <w:t>Grande: 60 turmas, 120 docentes, 70 salas.</w:t>
      </w:r>
    </w:p>
    <w:p>
      <w:pPr>
        <w:pStyle w:val="ListBullet"/>
      </w:pPr>
      <w:r>
        <w:t>Complexo: múltiplos edifícios, laboratórios, sessões de duração variável, grupos partilhados e docentes multi-curso.</w:t>
      </w:r>
    </w:p>
    <w:p>
      <w:r>
        <w:t>Métricas: tempo até primeira solução viável; taxa de sucesso; score por categoria; violações hard; tempo até melhor solução; gap quando disponível; memória; estabilidade entre seeds.</w:t>
      </w:r>
    </w:p>
    <w:p>
      <w:pPr>
        <w:pStyle w:val="Heading1"/>
      </w:pPr>
      <w:r>
        <w:t>10. Roadmap e definição de pronto</w:t>
      </w:r>
    </w:p>
    <w:p>
      <w:r>
        <w:rPr>
          <w:b/>
        </w:rPr>
        <w:t xml:space="preserve">P0 — Integridade matemática: </w:t>
      </w:r>
      <w:r>
        <w:t>Identidade de sessões, elegibilidade, seed válido, estado SolverResult, validador independente, cache contextual e bugs confirmados das restrições.</w:t>
      </w:r>
    </w:p>
    <w:p>
      <w:r>
        <w:rPr>
          <w:b/>
        </w:rPr>
        <w:t xml:space="preserve">P1 — Semântica do domínio: </w:t>
      </w:r>
      <w:r>
        <w:t>Duração variável, grupos/subgrupos, qualificações, capacidade/equipamento, disponibilidade tri-state e perfil versionado de restrições.</w:t>
      </w:r>
    </w:p>
    <w:p>
      <w:r>
        <w:rPr>
          <w:b/>
        </w:rPr>
        <w:t xml:space="preserve">P2 — Optimização: </w:t>
      </w:r>
      <w:r>
        <w:t>Objectivo lexicográfico, avaliação incremental, operadores robustos, LNS experimental e benchmarks.</w:t>
      </w:r>
    </w:p>
    <w:p>
      <w:r>
        <w:rPr>
          <w:b/>
        </w:rPr>
        <w:t xml:space="preserve">P3 — Operação: </w:t>
      </w:r>
      <w:r>
        <w:t>Jobs assíncronos, progresso, explicabilidade, comparação de soluções, what-if, contestações e versões.</w:t>
      </w:r>
    </w:p>
    <w:p>
      <w:r>
        <w:rPr>
          <w:b/>
        </w:rPr>
        <w:t xml:space="preserve">P4 — Produção: </w:t>
      </w:r>
      <w:r>
        <w:t>Segurança, multi-tenancy se aplicável, migrações, auditoria, observabilidade, backup e recuperação.</w:t>
      </w:r>
    </w:p>
    <w:p>
      <w:pPr>
        <w:pStyle w:val="Heading2"/>
      </w:pPr>
      <w:r>
        <w:t>Definition of Done global</w:t>
      </w:r>
    </w:p>
    <w:p>
      <w:pPr>
        <w:pStyle w:val="ListBullet"/>
      </w:pPr>
      <w:r>
        <w:t>A alteração tem teste automatizado que falha antes e passa depois.</w:t>
      </w:r>
    </w:p>
    <w:p>
      <w:pPr>
        <w:pStyle w:val="ListBullet"/>
      </w:pPr>
      <w:r>
        <w:t>A solução gerada passa pelo validador independente.</w:t>
      </w:r>
    </w:p>
    <w:p>
      <w:pPr>
        <w:pStyle w:val="ListBullet"/>
      </w:pPr>
      <w:r>
        <w:t>Não há regressões nas fixtures e benchmarks aplicáveis.</w:t>
      </w:r>
    </w:p>
    <w:p>
      <w:pPr>
        <w:pStyle w:val="ListBullet"/>
      </w:pPr>
      <w:r>
        <w:t>Logs e estado da execução distinguem sucesso, inviabilidade, timeout e erro.</w:t>
      </w:r>
    </w:p>
    <w:p>
      <w:pPr>
        <w:pStyle w:val="ListBullet"/>
      </w:pPr>
      <w:r>
        <w:t>Documentação e matriz de rastreabilidade estão actualizadas.</w:t>
      </w:r>
    </w:p>
    <w:p>
      <w:pPr>
        <w:pStyle w:val="ListBullet"/>
      </w:pPr>
      <w:r>
        <w:t>Migrações e compatibilidade de API estão documentadas quando aplicável.</w:t>
      </w:r>
    </w:p>
    <w:p>
      <w:r>
        <w:br w:type="page"/>
      </w:r>
    </w:p>
    <w:p>
      <w:pPr>
        <w:pStyle w:val="Heading1"/>
      </w:pPr>
      <w:r>
        <w:t>11. Prompt de execução para OpenCode</w:t>
      </w:r>
    </w:p>
    <w:p>
      <w:r>
        <w:t>O texto seguinte pode ser entregue directamente a um agente de programação. Deve trabalhar por fases, inspeccionar antes de alterar e produzir evidência verificável.</w:t>
      </w:r>
    </w:p>
    <w:p>
      <w:r>
        <w:t># Missão: auditoria e refactoring do school-timetable</w:t>
        <w:br/>
        <w:br/>
        <w:t>Repositório: https://github.com/rodolfomatos/school-timetable</w:t>
        <w:br/>
        <w:br/>
        <w:t>Actua como engenheiro sénior especializado em constraint programming, timetabling, OR-Tools CP-SAT, metaheurísticas, Python/FastAPI, PostgreSQL e qualidade de software.</w:t>
        <w:br/>
        <w:br/>
        <w:t>## Objectivo</w:t>
        <w:br/>
        <w:t>Auditar e melhorar a fiabilidade matemática e operacional do projecto. A prioridade absoluta é garantir que o modelo representa correctamente as sessões lectivas, as qualificações, disponibilidades, salas e restrições, e que nenhuma solução inválida é apresentada como válida.</w:t>
        <w:br/>
        <w:br/>
        <w:t>## Regras de trabalho</w:t>
        <w:br/>
        <w:t>1. Começa por inspeccionar o repositório, branch, commit, estrutura, dependências e estado dos testes.</w:t>
        <w:br/>
        <w:t>2. Não assumas que as constatações deste prompt continuam verdadeiras. Para cada uma, confirma no HEAD actual, identifica ficheiro/linhas, descreve o comportamento e cria um teste que reproduza o problema.</w:t>
        <w:br/>
        <w:t>3. Não faças refactoring massivo antes de compreender o modelo de domínio.</w:t>
        <w:br/>
        <w:t>4. Não alteres contratos públicos sem documentar compatibilidade/migração.</w:t>
        <w:br/>
        <w:t>5. Não removas testes para fazer a suite passar.</w:t>
        <w:br/>
        <w:t>6. Não escondas falhas com fallback silencioso.</w:t>
        <w:br/>
        <w:t>7. Não uses dados pessoais ou dados reais de alunos/docentes em fixtures; cria dados sintéticos.</w:t>
        <w:br/>
        <w:t>8. Trabalha em commits lógicos ou fases pequenas. No fim de cada fase, executa testes, lint e apresenta resumo dos ficheiros alterados.</w:t>
        <w:br/>
        <w:t>9. Se uma decisão de domínio não estiver especificada, documenta a ambiguidade e propõe opções; não inventes uma regra institucional.</w:t>
        <w:br/>
        <w:t>10. Mantém o validador independente do solver para evitar validar uma solução com a mesma lógica que a produziu.</w:t>
        <w:br/>
        <w:br/>
        <w:t>## Fase 0 — Baseline e inventário</w:t>
        <w:br/>
        <w:t>- Regista commit, versão Python/Node, dependências e comandos de teste.</w:t>
        <w:br/>
        <w:t>- Executa a suite existente, lint e E2E se o ambiente permitir.</w:t>
        <w:br/>
        <w:t>- Regista falhas preexistentes separadamente.</w:t>
        <w:br/>
        <w:t>- Produz docs/audit/baseline.md com módulos, responsabilidades, dependências e cobertura observada.</w:t>
        <w:br/>
        <w:t>- Não alteres código nesta fase.</w:t>
        <w:br/>
        <w:br/>
        <w:t>## Fase 1 — Auditoria de restrições</w:t>
        <w:br/>
        <w:t>- Extrai todas as restrições hard e soft de docs/constraints.md e do código.</w:t>
        <w:br/>
        <w:t>- Cria docs/audit/constraint-matrix.md com: ID, definição formal, âmbito, implementação Python, implementação CP-SAT, peso/penalização, testes, estado e discrepâncias.</w:t>
        <w:br/>
        <w:t>- Confirma especificamente H01-H08 e S01-S10, incluindo semântica, nomes e fórmulas.</w:t>
        <w:br/>
        <w:t>- Verifica as suspeitas sobre S02 (manhã/tarde), S05 (padrão A-B-C-A), S08 (dias consecutivos), S09 (normalização por carga) e S10.</w:t>
        <w:br/>
        <w:t>- Verifica se regras de relações familiares são justificadas, necessárias e proporcionais. Não as generalizes. Qualquer restrição pessoal deve ser específica, documentada, minimizada e sujeita a controlo de acesso.</w:t>
        <w:br/>
        <w:t>- Não marques uma restrição como implementada apenas porque existe uma função com o mesmo nome.</w:t>
        <w:br/>
        <w:br/>
        <w:t>## Fase 2 — Integridade do modelo CP-SAT</w:t>
        <w:br/>
        <w:t>- Verifica se cada sessão lectiva requerida tem identidade única e estável.</w:t>
        <w:br/>
        <w:t>- Para cada sessão l, exige exactamente uma atribuição admissível: soma das variáveis x[l,teacher,room,timeslot] = 1.</w:t>
        <w:br/>
        <w:t>- Garante que a chave das variáveis inclui lesson_session_id; evita sobrescrita de variáveis em dicionários.</w:t>
        <w:br/>
        <w:t>- Cria variáveis apenas para docentes qualificados, salas compatíveis e slots temporalmente admissíveis.</w:t>
        <w:br/>
        <w:t>- Modela duração e ocupação de intervalos sem permitir sobreposições parciais.</w:t>
        <w:br/>
        <w:t>- Impõe ausência de conflitos de turma/grupo, docente e sala.</w:t>
        <w:br/>
        <w:t>- Distingue sessões simultâneas de grupos diferentes e aulas partilhadas.</w:t>
        <w:br/>
        <w:t>- Garante que a carga semanal resulta no número correcto de sessões e duração total.</w:t>
        <w:br/>
        <w:t>- Adiciona testes para cargas semanais 1, 2, 3 e N, sessões de duração variável, grupos divididos e docentes/salas inelegíveis.</w:t>
        <w:br/>
        <w:t>- Se o modelo não suportar ainda uma característica, rejeita-a explicitamente em vez de produzir uma solução enganadora.</w:t>
        <w:br/>
        <w:br/>
        <w:t>## Fase 3 — Seed e validador</w:t>
        <w:br/>
        <w:t>- Inspecciona seed.py e remove qualquer caminho de produção que use entidades hard-coded ou atribuições não verificadas.</w:t>
        <w:br/>
        <w:t>- Define estados de disponibilidade: UNSPECIFIED, AVAILABLE, UNAVAILABLE. A ausência de dados não equivale automaticamente a disponibilidade universal.</w:t>
        <w:br/>
        <w:t>- Valida cada atribuição incrementalmente e valida a solução completa no fim.</w:t>
        <w:br/>
        <w:t>- O validador independente deve verificar todas as hard constraints e produzir violações estruturadas (constraint_id, entity_ids, time interval, explanation).</w:t>
        <w:br/>
        <w:t>- Cria fixtures de soluções válidas e inválidas.</w:t>
        <w:br/>
        <w:br/>
        <w:t>## Fase 4 — Resultado e ciclo de vida do solver</w:t>
        <w:br/>
        <w:t>Implementa um contrato SolverResult com:</w:t>
        <w:br/>
        <w:t>- status: OPTIMAL, FEASIBLE, INFEASIBLE, UNKNOWN, TIMEOUT, ERROR, SOLVER_UNAVAILABLE;</w:t>
        <w:br/>
        <w:t>- solution opcional;</w:t>
        <w:br/>
        <w:t>- objective_breakdown;</w:t>
        <w:br/>
        <w:t>- best_bound e gap, quando aplicável;</w:t>
        <w:br/>
        <w:t>- elapsed_time;</w:t>
        <w:br/>
        <w:t>- algorithm, algorithm_version, parameters e random_seed;</w:t>
        <w:br/>
        <w:t>- diagnostics e validation_report.</w:t>
        <w:br/>
        <w:t>Nunca devolvas o horário inicial como se fosse solução calculada. Distingue timeout com incumbente viável de timeout sem solução.</w:t>
        <w:br/>
        <w:br/>
        <w:t>## Fase 5 — Objectivo e metaheurísticas</w:t>
        <w:br/>
        <w:t>- Define uma função objectivo documentada e versionada.</w:t>
        <w:br/>
        <w:t>- Prioriza viabilidade absoluta; depois aplica prioridades lexicográficas às categorias soft.</w:t>
        <w:br/>
        <w:t>- Se usares pesos, prova/documenta limites que impedem compensações indevidas.</w:t>
        <w:br/>
        <w:t>- Corrige e testa a identidade dos movimentos tabu.</w:t>
        <w:br/>
        <w:t>- Implementa operadores Move, Swap, ReassignTeacher e ReassignRoom apenas quando respeitem elegibilidade.</w:t>
        <w:br/>
        <w:t>- Considera LNS destroy/repair com CP-SAT para reconstruir subproblemas.</w:t>
        <w:br/>
        <w:t>- Mantém CP-SAT como baseline e compara algoritmos nas mesmas instâncias e limites temporais.</w:t>
        <w:br/>
        <w:t>- Não afirmes superioridade de um algoritmo sem resultados de benchmark.</w:t>
        <w:br/>
        <w:br/>
        <w:t>## Fase 6 — Avaliação incremental e cache</w:t>
        <w:br/>
        <w:t>- Isola cache por instância de problema e versão do perfil de restrições.</w:t>
        <w:br/>
        <w:t>- Inclui versão dos dados/regras na chave.</w:t>
        <w:br/>
        <w:t>- Define limite e eviction.</w:t>
        <w:br/>
        <w:t>- Compara avaliação incremental com avaliação integral em sequências aleatórias de movimentos.</w:t>
        <w:br/>
        <w:t>- A avaliação integral é a referência de correcção.</w:t>
        <w:br/>
        <w:br/>
        <w:t>## Fase 7 — Backend e operação</w:t>
        <w:br/>
        <w:t>- Confirma se o solver corre no event loop HTTP. Se sim, move-o para workers/background jobs.</w:t>
        <w:br/>
        <w:t>- Define ciclo de vida do job: queued, running, completed, infeasible, timeout, failed, cancelled.</w:t>
        <w:br/>
        <w:t>- Adiciona progresso e consulta de estado; não introduzas Redis/queue sem justificar a necessidade.</w:t>
        <w:br/>
        <w:t>- Usa Alembic para migrações; remove create_all como mecanismo de evolução de schema em produção.</w:t>
        <w:br/>
        <w:t>- Impede configuração de produção com passwords/secret keys de desenvolvimento.</w:t>
        <w:br/>
        <w:t>- Confirma isolamento de tenant se SaaS/multi-instituição for requisito; não assumes multi-tenancy sem validar o âmbito do produto.</w:t>
        <w:br/>
        <w:t>- Adiciona auditoria de alterações e controlo de autorização por recurso.</w:t>
        <w:br/>
        <w:br/>
        <w:t>## Fase 8 — Testes e benchmarks</w:t>
        <w:br/>
        <w:t>- Unit tests para cada restrição.</w:t>
        <w:br/>
        <w:t>- Property-based tests para invariantes.</w:t>
        <w:br/>
        <w:t>- Cross-validation: toda a solução CP-SAT deve passar no validador independente.</w:t>
        <w:br/>
        <w:t>- Regression tests para cada bug confirmado.</w:t>
        <w:br/>
        <w:t>- Infeasibility tests para problemas contraditórios.</w:t>
        <w:br/>
        <w:t>- Benchmarks sintéticos pequeno/médio/grande/multi-edifício.</w:t>
        <w:br/>
        <w:t>- Mede tempo até primeira solução, taxa de viabilidade, score por categoria, violações hard, tempo até melhor solução, memória e estabilidade por seed.</w:t>
        <w:br/>
        <w:t>- Regista resultados e comandos para reprodução.</w:t>
        <w:br/>
        <w:br/>
        <w:t>## Fase 9 — Entregáveis</w:t>
        <w:br/>
        <w:t>Produz:</w:t>
        <w:br/>
        <w:t>- docs/audit/baseline.md</w:t>
        <w:br/>
        <w:t>- docs/audit/constraint-matrix.md</w:t>
        <w:br/>
        <w:t>- docs/audit/findings.md (severidade, evidência, reprodução, impacto, correcção)</w:t>
        <w:br/>
        <w:t>- docs/audit/architecture-decisions.md</w:t>
        <w:br/>
        <w:t>- docs/audit/benchmark-plan.md</w:t>
        <w:br/>
        <w:t>- testes de regressão</w:t>
        <w:br/>
        <w:t>- código corrigido em fases pequenas</w:t>
        <w:br/>
        <w:t>- resumo final com bugs confirmados, corrigidos, pendentes e limitações.</w:t>
        <w:br/>
        <w:br/>
        <w:t>## Critérios de aceitação</w:t>
        <w:br/>
        <w:t>- Nenhuma solução com hard violations pode ser marcada FEASIBLE/OPTIMAL.</w:t>
        <w:br/>
        <w:t>- A carga semanal é satisfeita por sessões únicas, sem sobrescrita.</w:t>
        <w:br/>
        <w:t>- Docentes e salas inelegíveis nunca são seleccionados.</w:t>
        <w:br/>
        <w:t>- O validador independente confirma todas as soluções publicadas.</w:t>
        <w:br/>
        <w:t>- Timeout, inviabilidade, erro e ausência do solver são estados distintos.</w:t>
        <w:br/>
        <w:t>- O score incremental coincide com o integral dentro da tolerância definida.</w:t>
        <w:br/>
        <w:t>- Os benchmarks são reproduzíveis.</w:t>
        <w:br/>
        <w:t>- Documentação, testes e migrações acompanham as alterações.</w:t>
        <w:br/>
        <w:br/>
        <w:t>Começa pela Fase 0. Apresenta o baseline e a lista de findings confirmados antes de modificar código. Depois executa as fases por ordem, sem saltar directamente para funcionalidades de frontend.</w:t>
      </w:r>
    </w:p>
    <w:p>
      <w:pPr>
        <w:pStyle w:val="Heading1"/>
      </w:pPr>
      <w:r>
        <w:t>12. Referências técnicas para validação</w:t>
      </w:r>
    </w:p>
    <w:p>
      <w:pPr>
        <w:pStyle w:val="ListBullet"/>
      </w:pPr>
      <w:r>
        <w:rPr>
          <w:b/>
        </w:rPr>
        <w:t xml:space="preserve">OR-Tools CP-SAT: </w:t>
      </w:r>
      <w:r>
        <w:t>https://developers.google.com/optimization/cp/cp_solver</w:t>
      </w:r>
    </w:p>
    <w:p>
      <w:pPr>
        <w:pStyle w:val="ListBullet"/>
      </w:pPr>
      <w:r>
        <w:rPr>
          <w:b/>
        </w:rPr>
        <w:t xml:space="preserve">OR-Tools Scheduling: </w:t>
      </w:r>
      <w:r>
        <w:t>https://developers.google.com/optimization/scheduling</w:t>
      </w:r>
    </w:p>
    <w:p>
      <w:pPr>
        <w:pStyle w:val="ListBullet"/>
      </w:pPr>
      <w:r>
        <w:rPr>
          <w:b/>
        </w:rPr>
        <w:t xml:space="preserve">Timefold Solver: </w:t>
      </w:r>
      <w:r>
        <w:t>https://timefold.ai/docs</w:t>
      </w:r>
    </w:p>
    <w:p>
      <w:pPr>
        <w:pStyle w:val="ListBullet"/>
      </w:pPr>
      <w:r>
        <w:rPr>
          <w:b/>
        </w:rPr>
        <w:t xml:space="preserve">ITC 2007 — International Timetabling Competition: </w:t>
      </w:r>
      <w:r>
        <w:t>https://www.eeecs.qub.ac.uk/itc2007/</w:t>
      </w:r>
    </w:p>
    <w:p>
      <w:pPr>
        <w:pStyle w:val="ListBullet"/>
      </w:pPr>
      <w:r>
        <w:rPr>
          <w:b/>
        </w:rPr>
        <w:t xml:space="preserve">Alembic documentation: </w:t>
      </w:r>
      <w:r>
        <w:t>https://alembic.sqlalchemy.org/</w:t>
      </w:r>
    </w:p>
    <w:p>
      <w:pPr>
        <w:pStyle w:val="ListBullet"/>
      </w:pPr>
      <w:r>
        <w:rPr>
          <w:b/>
        </w:rPr>
        <w:t xml:space="preserve">FastAPI Background Tasks: </w:t>
      </w:r>
      <w:r>
        <w:t>https://fastapi.tiangolo.com/tutorial/background-tasks/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school-timetable | Auditoria técnica e plano de refactoring | 31-10-2026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