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spacing w:lineRule="exact" w:line="100"/>
        <w:ind w:left="4339" w:righ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28" w:before="97" w:after="0"/>
        <w:ind w:left="2313" w:right="2431" w:hanging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CENTRO UNIVERSITÁRIO SENAC SANTO AMARO</w:t>
      </w:r>
    </w:p>
    <w:p>
      <w:pPr>
        <w:pStyle w:val="Corpodotex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otex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otex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otex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otex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otex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otex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otex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otex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otex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before="100" w:after="0"/>
        <w:ind w:left="0" w:right="128" w:hanging="0"/>
        <w:jc w:val="right"/>
        <w:rPr>
          <w:rFonts w:ascii="Arial" w:hAnsi="Arial" w:eastAsia="Courier New" w:cs="Courier New"/>
          <w:w w:val="80"/>
          <w:sz w:val="24"/>
          <w:szCs w:val="24"/>
          <w:lang w:val="pt-PT" w:eastAsia="pt-PT" w:bidi="pt-PT"/>
        </w:rPr>
      </w:pPr>
      <w:r>
        <w:rPr>
          <w:rFonts w:eastAsia="Courier New" w:cs="Courier New" w:ascii="Arial" w:hAnsi="Arial"/>
          <w:w w:val="80"/>
          <w:sz w:val="24"/>
          <w:szCs w:val="24"/>
          <w:lang w:val="pt-PT" w:eastAsia="pt-PT" w:bidi="pt-PT"/>
        </w:rPr>
        <w:t>Aurélio Bispo dos Santos</w:t>
      </w:r>
    </w:p>
    <w:p>
      <w:pPr>
        <w:pStyle w:val="Normal"/>
        <w:spacing w:before="100" w:after="0"/>
        <w:ind w:left="0" w:right="128" w:hanging="0"/>
        <w:jc w:val="right"/>
        <w:rPr>
          <w:rFonts w:ascii="Arial" w:hAnsi="Arial" w:eastAsia="Courier New" w:cs="Courier New"/>
          <w:w w:val="80"/>
          <w:sz w:val="24"/>
          <w:szCs w:val="24"/>
          <w:lang w:val="pt-PT" w:eastAsia="pt-PT" w:bidi="pt-PT"/>
        </w:rPr>
      </w:pPr>
      <w:r>
        <w:rPr>
          <w:rFonts w:eastAsia="Courier New" w:cs="Courier New" w:ascii="Arial" w:hAnsi="Arial"/>
          <w:w w:val="80"/>
          <w:sz w:val="24"/>
          <w:szCs w:val="24"/>
          <w:lang w:val="pt-PT" w:eastAsia="pt-PT" w:bidi="pt-PT"/>
        </w:rPr>
        <w:t>Felipe Fabrini Vilhena de Moraes</w:t>
      </w:r>
    </w:p>
    <w:p>
      <w:pPr>
        <w:pStyle w:val="Normal"/>
        <w:spacing w:before="100" w:after="0"/>
        <w:ind w:left="0" w:right="128" w:hanging="0"/>
        <w:jc w:val="right"/>
        <w:rPr>
          <w:rFonts w:ascii="Arial" w:hAnsi="Arial" w:eastAsia="Courier New" w:cs="Courier New"/>
          <w:w w:val="80"/>
          <w:sz w:val="24"/>
          <w:szCs w:val="24"/>
          <w:lang w:val="pt-PT" w:eastAsia="pt-PT" w:bidi="pt-PT"/>
        </w:rPr>
      </w:pPr>
      <w:r>
        <w:rPr>
          <w:rFonts w:eastAsia="Courier New" w:cs="Courier New" w:ascii="Arial" w:hAnsi="Arial"/>
          <w:w w:val="80"/>
          <w:sz w:val="24"/>
          <w:szCs w:val="24"/>
          <w:lang w:val="pt-PT" w:eastAsia="pt-PT" w:bidi="pt-PT"/>
        </w:rPr>
        <w:t>Gessione Freitas de Souza</w:t>
      </w:r>
    </w:p>
    <w:p>
      <w:pPr>
        <w:pStyle w:val="Normal"/>
        <w:spacing w:before="100" w:after="0"/>
        <w:ind w:left="0" w:right="128" w:hanging="0"/>
        <w:jc w:val="right"/>
        <w:rPr>
          <w:rFonts w:ascii="Arial" w:hAnsi="Arial" w:eastAsia="Courier New" w:cs="Courier New"/>
          <w:w w:val="80"/>
          <w:sz w:val="24"/>
          <w:szCs w:val="24"/>
          <w:lang w:val="pt-PT" w:eastAsia="pt-PT" w:bidi="pt-PT"/>
        </w:rPr>
      </w:pPr>
      <w:r>
        <w:rPr>
          <w:rFonts w:eastAsia="Courier New" w:cs="Courier New" w:ascii="Arial" w:hAnsi="Arial"/>
          <w:w w:val="80"/>
          <w:sz w:val="24"/>
          <w:szCs w:val="24"/>
          <w:lang w:val="pt-PT" w:eastAsia="pt-PT" w:bidi="pt-PT"/>
        </w:rPr>
        <w:t>Rodolpho Ramos de Alcântara</w:t>
      </w:r>
    </w:p>
    <w:p>
      <w:pPr>
        <w:pStyle w:val="Corpodotex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otex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otex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otex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otex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otex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otex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otex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otex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otex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otex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otexto"/>
        <w:spacing w:before="7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before="0" w:after="0"/>
        <w:ind w:left="2313" w:right="2424" w:hanging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Projeto Integrador II </w:t>
      </w:r>
    </w:p>
    <w:p>
      <w:pPr>
        <w:pStyle w:val="Normal"/>
        <w:spacing w:before="0" w:after="0"/>
        <w:ind w:left="2313" w:right="2424" w:hanging="0"/>
        <w:jc w:val="center"/>
        <w:rPr>
          <w:rFonts w:ascii="Arial" w:hAnsi="Arial"/>
          <w:sz w:val="24"/>
          <w:szCs w:val="24"/>
        </w:rPr>
      </w:pPr>
      <w:r>
        <w:rPr>
          <w:rFonts w:eastAsia="Courier New" w:cs="Courier New" w:ascii="Arial" w:hAnsi="Arial"/>
          <w:sz w:val="24"/>
          <w:szCs w:val="24"/>
          <w:lang w:val="pt-PT" w:eastAsia="pt-PT" w:bidi="pt-PT"/>
        </w:rPr>
        <w:t>Mãe Terra</w:t>
      </w:r>
    </w:p>
    <w:p>
      <w:pPr>
        <w:pStyle w:val="Normal"/>
        <w:spacing w:before="0" w:after="0"/>
        <w:ind w:left="2313" w:right="2424" w:hanging="0"/>
        <w:jc w:val="center"/>
        <w:rPr>
          <w:rFonts w:ascii="Arial" w:hAnsi="Arial"/>
          <w:sz w:val="24"/>
          <w:szCs w:val="24"/>
        </w:rPr>
      </w:pPr>
      <w:r>
        <w:rPr>
          <w:rFonts w:eastAsia="Courier New" w:cs="Courier New" w:ascii="Arial" w:hAnsi="Arial"/>
          <w:sz w:val="24"/>
          <w:szCs w:val="24"/>
          <w:lang w:val="pt-PT" w:eastAsia="pt-PT" w:bidi="pt-PT"/>
        </w:rPr>
        <w:t>Marco 2</w:t>
      </w:r>
    </w:p>
    <w:p>
      <w:pPr>
        <w:pStyle w:val="Corpodotexto"/>
        <w:spacing w:before="8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before="100" w:after="0"/>
        <w:ind w:left="0" w:right="128" w:hanging="0"/>
        <w:jc w:val="righ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otex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otex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otex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otex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otex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otex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otex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otex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otex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otex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otex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otex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otexto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São Paulo</w:t>
      </w:r>
    </w:p>
    <w:p>
      <w:pPr>
        <w:sectPr>
          <w:type w:val="nextPage"/>
          <w:pgSz w:w="11923" w:h="16838"/>
          <w:pgMar w:left="1701" w:right="1134" w:header="0" w:top="1701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89" w:after="0"/>
        <w:ind w:left="2313" w:right="2417" w:hanging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2021</w:t>
      </w:r>
    </w:p>
    <w:p>
      <w:pPr>
        <w:pStyle w:val="Normal"/>
        <w:spacing w:before="77" w:after="0"/>
        <w:ind w:left="2310" w:right="2431" w:hanging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w w:val="95"/>
          <w:sz w:val="24"/>
          <w:szCs w:val="24"/>
        </w:rPr>
        <w:t>Sumário</w:t>
      </w:r>
    </w:p>
    <w:p>
      <w:pPr>
        <w:pStyle w:val="Normal"/>
        <w:spacing w:before="77" w:after="0"/>
        <w:ind w:left="2310" w:right="2431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before="77" w:after="0"/>
        <w:ind w:left="2310" w:right="2431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widowControl w:val="false"/>
        <w:bidi w:val="0"/>
        <w:spacing w:lineRule="auto" w:line="240" w:before="77" w:after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1. </w:t>
      </w:r>
      <w:r>
        <w:rPr>
          <w:rFonts w:eastAsia="Courier New" w:cs="Courier New" w:ascii="Arial" w:hAnsi="Arial"/>
          <w:color w:val="auto"/>
          <w:kern w:val="0"/>
          <w:sz w:val="24"/>
          <w:szCs w:val="24"/>
          <w:lang w:val="pt-PT" w:eastAsia="pt-PT" w:bidi="pt-PT"/>
        </w:rPr>
        <w:t>Diagramas de Modelagem</w:t>
      </w:r>
    </w:p>
    <w:p>
      <w:pPr>
        <w:pStyle w:val="Normal"/>
        <w:widowControl w:val="false"/>
        <w:bidi w:val="0"/>
        <w:spacing w:lineRule="auto" w:line="240" w:before="77" w:after="0"/>
        <w:ind w:left="0" w:right="0" w:hanging="0"/>
        <w:jc w:val="left"/>
        <w:rPr>
          <w:sz w:val="20"/>
          <w:szCs w:val="20"/>
        </w:rPr>
      </w:pPr>
      <w:r>
        <w:rPr>
          <w:rFonts w:eastAsia="Courier New" w:cs="Courier New" w:ascii="Arial" w:hAnsi="Arial"/>
          <w:color w:val="auto"/>
          <w:kern w:val="0"/>
          <w:sz w:val="20"/>
          <w:szCs w:val="20"/>
          <w:lang w:val="pt-PT" w:eastAsia="pt-PT" w:bidi="pt-PT"/>
        </w:rPr>
        <w:tab/>
        <w:t>1.1 Diagrama Entidade-Relacionamento…………………………………………………………….3</w:t>
      </w:r>
    </w:p>
    <w:p>
      <w:pPr>
        <w:pStyle w:val="Normal"/>
        <w:widowControl w:val="false"/>
        <w:bidi w:val="0"/>
        <w:spacing w:lineRule="auto" w:line="240" w:before="77" w:after="0"/>
        <w:ind w:left="0" w:right="0" w:hanging="0"/>
        <w:jc w:val="left"/>
        <w:rPr/>
      </w:pPr>
      <w:r>
        <w:rPr>
          <w:rFonts w:eastAsia="Courier New" w:cs="Courier New" w:ascii="Arial" w:hAnsi="Arial"/>
          <w:color w:val="auto"/>
          <w:kern w:val="0"/>
          <w:sz w:val="20"/>
          <w:szCs w:val="20"/>
          <w:lang w:val="pt-PT" w:eastAsia="pt-PT" w:bidi="pt-PT"/>
        </w:rPr>
        <w:tab/>
        <w:t>1.2 Diagrama Lógico..………….…………………………………………………….……….………..3</w:t>
      </w:r>
    </w:p>
    <w:p>
      <w:pPr>
        <w:pStyle w:val="Normal"/>
        <w:widowControl w:val="false"/>
        <w:bidi w:val="0"/>
        <w:spacing w:lineRule="auto" w:line="240" w:before="77" w:after="0"/>
        <w:ind w:left="0" w:right="0" w:hanging="0"/>
        <w:jc w:val="left"/>
        <w:rPr>
          <w:rFonts w:ascii="Arial" w:hAnsi="Arial" w:eastAsia="Courier New" w:cs="Courier New"/>
          <w:color w:val="auto"/>
          <w:kern w:val="0"/>
          <w:sz w:val="20"/>
          <w:szCs w:val="20"/>
          <w:lang w:val="pt-PT" w:eastAsia="pt-PT" w:bidi="pt-PT"/>
        </w:rPr>
      </w:pPr>
      <w:r>
        <w:rPr/>
      </w:r>
    </w:p>
    <w:p>
      <w:pPr>
        <w:pStyle w:val="Normal"/>
        <w:widowControl w:val="false"/>
        <w:bidi w:val="0"/>
        <w:spacing w:lineRule="auto" w:line="240" w:before="77" w:after="0"/>
        <w:ind w:left="0" w:right="0" w:hanging="0"/>
        <w:jc w:val="left"/>
        <w:rPr/>
      </w:pPr>
      <w:r>
        <w:rPr>
          <w:rFonts w:ascii="Arial" w:hAnsi="Arial"/>
          <w:sz w:val="24"/>
          <w:szCs w:val="24"/>
        </w:rPr>
        <w:t xml:space="preserve">2. </w:t>
      </w:r>
      <w:r>
        <w:rPr>
          <w:rFonts w:ascii="Arial" w:hAnsi="Arial"/>
          <w:sz w:val="24"/>
          <w:szCs w:val="24"/>
        </w:rPr>
        <w:t>Apresentação de requisitos funcionais e não funcionais..…….………….……….….</w:t>
      </w:r>
      <w:r>
        <w:rPr>
          <w:rFonts w:ascii="Arial" w:hAnsi="Arial"/>
          <w:sz w:val="24"/>
          <w:szCs w:val="24"/>
        </w:rPr>
        <w:t>4</w:t>
      </w:r>
    </w:p>
    <w:p>
      <w:pPr>
        <w:pStyle w:val="Normal"/>
        <w:widowControl w:val="false"/>
        <w:bidi w:val="0"/>
        <w:spacing w:lineRule="auto" w:line="240" w:before="77" w:after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widowControl w:val="false"/>
        <w:bidi w:val="0"/>
        <w:spacing w:lineRule="auto" w:line="240" w:before="77" w:after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3</w:t>
      </w:r>
      <w:r>
        <w:rPr>
          <w:rFonts w:ascii="Arial" w:hAnsi="Arial"/>
          <w:sz w:val="24"/>
          <w:szCs w:val="24"/>
        </w:rPr>
        <w:t>. Diagrama e Descrição de caso de uso ...………………………………..……………..</w:t>
      </w:r>
      <w:r>
        <w:rPr>
          <w:rFonts w:ascii="Arial" w:hAnsi="Arial"/>
          <w:sz w:val="24"/>
          <w:szCs w:val="24"/>
        </w:rPr>
        <w:t>5</w:t>
      </w:r>
    </w:p>
    <w:p>
      <w:pPr>
        <w:pStyle w:val="Normal"/>
        <w:widowControl w:val="false"/>
        <w:bidi w:val="0"/>
        <w:spacing w:lineRule="auto" w:line="240" w:before="77" w:after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br w:type="page"/>
      </w:r>
    </w:p>
    <w:p>
      <w:pPr>
        <w:pStyle w:val="Corpodotexto"/>
        <w:jc w:val="right"/>
        <w:rPr>
          <w:rFonts w:ascii="Arial" w:hAnsi="Arial"/>
          <w:sz w:val="20"/>
        </w:rPr>
      </w:pPr>
      <w:r>
        <w:rPr>
          <w:rFonts w:ascii="Arial" w:hAnsi="Arial"/>
          <w:sz w:val="20"/>
        </w:rPr>
        <w:fldChar w:fldCharType="begin"/>
      </w:r>
      <w:r>
        <w:rPr>
          <w:sz w:val="20"/>
          <w:rFonts w:ascii="Arial" w:hAnsi="Arial"/>
        </w:rPr>
        <w:instrText> PAGE </w:instrText>
      </w:r>
      <w:r>
        <w:rPr>
          <w:sz w:val="20"/>
          <w:rFonts w:ascii="Arial" w:hAnsi="Arial"/>
        </w:rPr>
        <w:fldChar w:fldCharType="separate"/>
      </w:r>
      <w:r>
        <w:rPr>
          <w:sz w:val="20"/>
          <w:rFonts w:ascii="Arial" w:hAnsi="Arial"/>
        </w:rPr>
        <w:t>3</w:t>
      </w:r>
      <w:r>
        <w:rPr>
          <w:sz w:val="20"/>
          <w:rFonts w:ascii="Arial" w:hAnsi="Arial"/>
        </w:rPr>
        <w:fldChar w:fldCharType="end"/>
      </w:r>
    </w:p>
    <w:p>
      <w:pPr>
        <w:pStyle w:val="Corpodotexto"/>
        <w:numPr>
          <w:ilvl w:val="0"/>
          <w:numId w:val="1"/>
        </w:numPr>
        <w:rPr>
          <w:rFonts w:ascii="Arial" w:hAnsi="Arial" w:eastAsia="Courier New" w:cs="Courier New"/>
          <w:color w:val="auto"/>
          <w:kern w:val="0"/>
          <w:sz w:val="24"/>
          <w:szCs w:val="24"/>
          <w:lang w:val="pt-PT" w:eastAsia="pt-PT" w:bidi="pt-PT"/>
        </w:rPr>
      </w:pPr>
      <w:r>
        <w:rPr>
          <w:rFonts w:eastAsia="Courier New" w:cs="Courier New" w:ascii="Arial" w:hAnsi="Arial"/>
          <w:color w:val="auto"/>
          <w:kern w:val="0"/>
          <w:sz w:val="24"/>
          <w:szCs w:val="24"/>
          <w:lang w:val="pt-PT" w:eastAsia="pt-PT" w:bidi="pt-PT"/>
        </w:rPr>
        <w:t>Diagramas de Modelagem</w:t>
      </w:r>
    </w:p>
    <w:p>
      <w:pPr>
        <w:pStyle w:val="Corpodotexto"/>
        <w:rPr>
          <w:rFonts w:ascii="Arial" w:hAnsi="Arial" w:eastAsia="Courier New" w:cs="Courier New"/>
          <w:color w:val="auto"/>
          <w:kern w:val="0"/>
          <w:sz w:val="24"/>
          <w:szCs w:val="24"/>
          <w:lang w:val="pt-PT" w:eastAsia="pt-PT" w:bidi="pt-PT"/>
        </w:rPr>
      </w:pPr>
      <w:r>
        <w:rPr>
          <w:rFonts w:eastAsia="Courier New" w:cs="Courier New" w:ascii="Arial" w:hAnsi="Arial"/>
          <w:color w:val="auto"/>
          <w:kern w:val="0"/>
          <w:sz w:val="24"/>
          <w:szCs w:val="24"/>
          <w:lang w:val="pt-PT" w:eastAsia="pt-PT" w:bidi="pt-PT"/>
        </w:rPr>
      </w:r>
    </w:p>
    <w:p>
      <w:pPr>
        <w:pStyle w:val="Corpodotexto"/>
        <w:ind w:left="720" w:right="0" w:hanging="0"/>
        <w:rPr>
          <w:rFonts w:ascii="Arial" w:hAnsi="Arial" w:eastAsia="Courier New" w:cs="Courier New"/>
          <w:color w:val="auto"/>
          <w:kern w:val="0"/>
          <w:sz w:val="24"/>
          <w:szCs w:val="24"/>
          <w:lang w:val="pt-PT" w:eastAsia="pt-PT" w:bidi="pt-PT"/>
        </w:rPr>
      </w:pPr>
      <w:r>
        <w:rPr>
          <w:rFonts w:eastAsia="Courier New" w:cs="Courier New" w:ascii="Arial" w:hAnsi="Arial"/>
          <w:color w:val="auto"/>
          <w:kern w:val="0"/>
          <w:sz w:val="24"/>
          <w:szCs w:val="24"/>
          <w:lang w:val="pt-PT" w:eastAsia="pt-PT" w:bidi="pt-PT"/>
        </w:rPr>
        <w:t>1.1 Diagrama Entidade-Relacionamento</w:t>
      </w:r>
    </w:p>
    <w:p>
      <w:pPr>
        <w:pStyle w:val="Corpodotexto"/>
        <w:ind w:left="720" w:right="0" w:hanging="0"/>
        <w:rPr>
          <w:rFonts w:ascii="Arial" w:hAnsi="Arial" w:eastAsia="Courier New" w:cs="Courier New"/>
          <w:color w:val="auto"/>
          <w:kern w:val="0"/>
          <w:sz w:val="24"/>
          <w:szCs w:val="24"/>
          <w:lang w:val="pt-PT" w:eastAsia="pt-PT" w:bidi="pt-PT"/>
        </w:rPr>
      </w:pPr>
      <w:r>
        <w:rPr>
          <w:rFonts w:eastAsia="Courier New" w:cs="Courier New" w:ascii="Arial" w:hAnsi="Arial"/>
          <w:color w:val="auto"/>
          <w:kern w:val="0"/>
          <w:sz w:val="24"/>
          <w:szCs w:val="24"/>
          <w:lang w:val="pt-PT" w:eastAsia="pt-PT" w:bidi="pt-PT"/>
        </w:rPr>
      </w:r>
    </w:p>
    <w:p>
      <w:pPr>
        <w:pStyle w:val="Corpodotexto"/>
        <w:ind w:left="720" w:right="0" w:hanging="0"/>
        <w:rPr>
          <w:rFonts w:ascii="Arial" w:hAnsi="Arial" w:eastAsia="Courier New" w:cs="Courier New"/>
          <w:color w:val="auto"/>
          <w:kern w:val="0"/>
          <w:sz w:val="24"/>
          <w:szCs w:val="24"/>
          <w:lang w:val="pt-PT" w:eastAsia="pt-PT" w:bidi="pt-PT"/>
        </w:rPr>
      </w:pPr>
      <w:r>
        <w:rPr>
          <w:rFonts w:eastAsia="Courier New" w:cs="Courier New" w:ascii="Arial" w:hAnsi="Arial"/>
          <w:color w:val="auto"/>
          <w:kern w:val="0"/>
          <w:sz w:val="24"/>
          <w:szCs w:val="24"/>
          <w:lang w:val="pt-PT" w:eastAsia="pt-PT" w:bidi="pt-PT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50155" cy="3417570"/>
            <wp:effectExtent l="0" t="0" r="0" b="0"/>
            <wp:wrapSquare wrapText="largest"/>
            <wp:docPr id="1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ind w:left="720" w:right="0" w:hanging="0"/>
        <w:rPr>
          <w:rFonts w:ascii="Arial" w:hAnsi="Arial" w:eastAsia="Courier New" w:cs="Courier New"/>
          <w:color w:val="auto"/>
          <w:kern w:val="0"/>
          <w:sz w:val="24"/>
          <w:szCs w:val="24"/>
          <w:lang w:val="pt-PT" w:eastAsia="pt-PT" w:bidi="pt-PT"/>
        </w:rPr>
      </w:pPr>
      <w:r>
        <w:rPr>
          <w:rFonts w:eastAsia="Courier New" w:cs="Courier New" w:ascii="Arial" w:hAnsi="Arial"/>
          <w:color w:val="auto"/>
          <w:kern w:val="0"/>
          <w:sz w:val="24"/>
          <w:szCs w:val="24"/>
          <w:lang w:val="pt-PT" w:eastAsia="pt-PT" w:bidi="pt-PT"/>
        </w:rPr>
      </w:r>
    </w:p>
    <w:p>
      <w:pPr>
        <w:pStyle w:val="Corpodotexto"/>
        <w:ind w:left="720" w:right="0" w:hanging="0"/>
        <w:rPr>
          <w:rFonts w:ascii="Arial" w:hAnsi="Arial" w:eastAsia="Courier New" w:cs="Courier New"/>
          <w:color w:val="auto"/>
          <w:kern w:val="0"/>
          <w:sz w:val="24"/>
          <w:szCs w:val="24"/>
          <w:lang w:val="pt-PT" w:eastAsia="pt-PT" w:bidi="pt-PT"/>
        </w:rPr>
      </w:pPr>
      <w:r>
        <w:rPr>
          <w:rFonts w:eastAsia="Courier New" w:cs="Courier New" w:ascii="Arial" w:hAnsi="Arial"/>
          <w:color w:val="auto"/>
          <w:kern w:val="0"/>
          <w:sz w:val="24"/>
          <w:szCs w:val="24"/>
          <w:lang w:val="pt-PT" w:eastAsia="pt-PT" w:bidi="pt-PT"/>
        </w:rPr>
        <w:t>1.2 Diagrama Lógico</w:t>
      </w:r>
    </w:p>
    <w:p>
      <w:pPr>
        <w:pStyle w:val="Corpodotexto"/>
        <w:rPr>
          <w:rFonts w:ascii="Arial" w:hAnsi="Arial" w:eastAsia="Courier New" w:cs="Courier New"/>
          <w:color w:val="auto"/>
          <w:kern w:val="0"/>
          <w:sz w:val="24"/>
          <w:szCs w:val="24"/>
          <w:lang w:val="pt-PT" w:eastAsia="pt-PT" w:bidi="pt-PT"/>
        </w:rPr>
      </w:pPr>
      <w:r>
        <w:rPr>
          <w:rFonts w:eastAsia="Courier New" w:cs="Courier New" w:ascii="Arial" w:hAnsi="Arial"/>
          <w:color w:val="auto"/>
          <w:kern w:val="0"/>
          <w:sz w:val="24"/>
          <w:szCs w:val="24"/>
          <w:lang w:val="pt-PT" w:eastAsia="pt-PT" w:bidi="pt-PT"/>
        </w:rPr>
      </w:r>
    </w:p>
    <w:p>
      <w:pPr>
        <w:pStyle w:val="Corpodotexto"/>
        <w:rPr>
          <w:rFonts w:ascii="Arial" w:hAnsi="Arial" w:eastAsia="Courier New" w:cs="Courier New"/>
          <w:color w:val="auto"/>
          <w:kern w:val="0"/>
          <w:sz w:val="24"/>
          <w:szCs w:val="24"/>
          <w:lang w:val="pt-PT" w:eastAsia="pt-PT" w:bidi="pt-PT"/>
        </w:rPr>
      </w:pPr>
      <w:r>
        <w:rPr>
          <w:rFonts w:eastAsia="Courier New" w:cs="Courier New" w:ascii="Arial" w:hAnsi="Arial"/>
          <w:color w:val="auto"/>
          <w:kern w:val="0"/>
          <w:sz w:val="24"/>
          <w:szCs w:val="24"/>
          <w:lang w:val="pt-PT" w:eastAsia="pt-PT" w:bidi="pt-PT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4900" cy="365633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Corpodotexto"/>
        <w:numPr>
          <w:ilvl w:val="0"/>
          <w:numId w:val="1"/>
        </w:numPr>
        <w:rPr>
          <w:rFonts w:ascii="Arial" w:hAnsi="Arial"/>
          <w:sz w:val="24"/>
          <w:szCs w:val="24"/>
        </w:rPr>
      </w:pPr>
      <w:bookmarkStart w:id="0" w:name="__DdeLink__298_3739065879"/>
      <w:r>
        <w:rPr>
          <w:rFonts w:ascii="Arial" w:hAnsi="Arial"/>
          <w:sz w:val="24"/>
          <w:szCs w:val="24"/>
        </w:rPr>
        <w:t>Apresentação de requisitos funcionais e não funcionais</w:t>
      </w:r>
      <w:bookmarkEnd w:id="0"/>
    </w:p>
    <w:p>
      <w:pPr>
        <w:pStyle w:val="Corpodotexto"/>
        <w:numPr>
          <w:ilvl w:val="0"/>
          <w:numId w:val="0"/>
        </w:numPr>
        <w:ind w:left="720" w:righ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otex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908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55"/>
        <w:gridCol w:w="1972"/>
        <w:gridCol w:w="2090"/>
        <w:gridCol w:w="1870"/>
      </w:tblGrid>
      <w:tr>
        <w:trPr/>
        <w:tc>
          <w:tcPr>
            <w:tcW w:w="3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CCCCCC" w:val="clear"/>
          </w:tcPr>
          <w:p>
            <w:pPr>
              <w:pStyle w:val="Contedodatabela"/>
              <w:rPr>
                <w:rFonts w:ascii="Arial" w:hAnsi="Arial"/>
                <w:b/>
                <w:b/>
                <w:bCs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u w:val="none"/>
              </w:rPr>
              <w:t>Requisitos</w:t>
            </w:r>
          </w:p>
        </w:tc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CCCCCC" w:val="clear"/>
          </w:tcPr>
          <w:p>
            <w:pPr>
              <w:pStyle w:val="Contedodatabela"/>
              <w:rPr>
                <w:rFonts w:ascii="Arial" w:hAnsi="Arial"/>
                <w:b/>
                <w:b/>
                <w:bCs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u w:val="none"/>
              </w:rPr>
              <w:t>Tipo</w:t>
            </w:r>
          </w:p>
          <w:p>
            <w:pPr>
              <w:pStyle w:val="Contedodatabela"/>
              <w:rPr>
                <w:rFonts w:ascii="Arial" w:hAnsi="Arial"/>
                <w:b/>
                <w:b/>
                <w:bCs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u w:val="none"/>
              </w:rPr>
              <w:t>(Funcional/</w:t>
            </w:r>
          </w:p>
          <w:p>
            <w:pPr>
              <w:pStyle w:val="Contedodatabela"/>
              <w:rPr>
                <w:rFonts w:ascii="Arial" w:hAnsi="Arial"/>
                <w:b/>
                <w:b/>
                <w:bCs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u w:val="none"/>
              </w:rPr>
              <w:t>Não Funcional)</w:t>
            </w: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CCCCCC" w:val="clear"/>
          </w:tcPr>
          <w:p>
            <w:pPr>
              <w:pStyle w:val="Contedodatabela"/>
              <w:rPr>
                <w:rFonts w:ascii="Arial" w:hAnsi="Arial"/>
                <w:b/>
                <w:b/>
                <w:bCs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u w:val="none"/>
              </w:rPr>
              <w:t>Importância</w:t>
            </w: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CCCCCC" w:val="clear"/>
          </w:tcPr>
          <w:p>
            <w:pPr>
              <w:pStyle w:val="Contedodatabela"/>
              <w:rPr>
                <w:rFonts w:ascii="Arial" w:hAnsi="Arial"/>
                <w:b/>
                <w:b/>
                <w:bCs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u w:val="none"/>
              </w:rPr>
              <w:t>Complexidade</w:t>
            </w:r>
          </w:p>
        </w:tc>
      </w:tr>
      <w:tr>
        <w:trPr>
          <w:trHeight w:val="412" w:hRule="atLeast"/>
        </w:trPr>
        <w:tc>
          <w:tcPr>
            <w:tcW w:w="31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[RF001] - Deve ser possível cadastrar clientes.</w:t>
            </w:r>
          </w:p>
        </w:tc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Funcional</w:t>
            </w:r>
          </w:p>
        </w:tc>
        <w:tc>
          <w:tcPr>
            <w:tcW w:w="20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Alta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Baixa</w:t>
            </w:r>
          </w:p>
        </w:tc>
      </w:tr>
      <w:tr>
        <w:trPr/>
        <w:tc>
          <w:tcPr>
            <w:tcW w:w="31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[RF002] – Deve ser capaz de procurar clientes pelo CPF.</w:t>
            </w:r>
          </w:p>
        </w:tc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Funcional</w:t>
            </w:r>
          </w:p>
        </w:tc>
        <w:tc>
          <w:tcPr>
            <w:tcW w:w="20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Média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Alta</w:t>
            </w:r>
          </w:p>
        </w:tc>
      </w:tr>
      <w:tr>
        <w:trPr/>
        <w:tc>
          <w:tcPr>
            <w:tcW w:w="31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[RF003] – Deve ser capaz de alterar e excluir registro de cliente em sistema.</w:t>
            </w:r>
          </w:p>
        </w:tc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Funcional</w:t>
            </w:r>
          </w:p>
        </w:tc>
        <w:tc>
          <w:tcPr>
            <w:tcW w:w="20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Alta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Média</w:t>
            </w:r>
          </w:p>
        </w:tc>
      </w:tr>
      <w:tr>
        <w:trPr/>
        <w:tc>
          <w:tcPr>
            <w:tcW w:w="31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[RF004] – Deve ser capaz de cadastrar um produto.</w:t>
            </w:r>
          </w:p>
        </w:tc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Funcional</w:t>
            </w:r>
          </w:p>
        </w:tc>
        <w:tc>
          <w:tcPr>
            <w:tcW w:w="20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Alta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rFonts w:ascii="Arial" w:hAnsi="Arial" w:eastAsia="Courier New" w:cs="Courier New"/>
                <w:sz w:val="24"/>
                <w:szCs w:val="24"/>
                <w:lang w:val="pt-PT" w:eastAsia="pt-PT" w:bidi="pt-PT"/>
              </w:rPr>
            </w:pPr>
            <w:r>
              <w:rPr>
                <w:rFonts w:eastAsia="Courier New" w:cs="Courier New" w:ascii="Arial" w:hAnsi="Arial"/>
                <w:sz w:val="24"/>
                <w:szCs w:val="24"/>
                <w:lang w:val="pt-PT" w:eastAsia="pt-PT" w:bidi="pt-PT"/>
              </w:rPr>
              <w:t>Baixa</w:t>
            </w:r>
          </w:p>
        </w:tc>
      </w:tr>
      <w:tr>
        <w:trPr/>
        <w:tc>
          <w:tcPr>
            <w:tcW w:w="31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>
                <w:rFonts w:ascii="Arial" w:hAnsi="Arial"/>
                <w:sz w:val="24"/>
                <w:szCs w:val="24"/>
              </w:rPr>
              <w:t xml:space="preserve">[RF005] – Deve ser capaz de </w:t>
            </w:r>
            <w:r>
              <w:rPr>
                <w:rFonts w:eastAsia="Courier New" w:cs="Courier New" w:ascii="Arial" w:hAnsi="Arial"/>
                <w:sz w:val="24"/>
                <w:szCs w:val="24"/>
                <w:lang w:val="pt-PT" w:eastAsia="pt-PT" w:bidi="pt-PT"/>
              </w:rPr>
              <w:t>alterar e excluir um registro de produto em sistema.</w:t>
            </w:r>
          </w:p>
        </w:tc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Funcional</w:t>
            </w:r>
          </w:p>
        </w:tc>
        <w:tc>
          <w:tcPr>
            <w:tcW w:w="20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Alta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Média</w:t>
            </w:r>
          </w:p>
        </w:tc>
      </w:tr>
      <w:tr>
        <w:trPr/>
        <w:tc>
          <w:tcPr>
            <w:tcW w:w="31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[RF006] – Deve ser capaz de realizar a venda de um ou mais produtos para um determinado cliente.</w:t>
            </w:r>
          </w:p>
        </w:tc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Funcional</w:t>
            </w:r>
          </w:p>
        </w:tc>
        <w:tc>
          <w:tcPr>
            <w:tcW w:w="20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Alta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Alta</w:t>
            </w:r>
          </w:p>
        </w:tc>
      </w:tr>
      <w:tr>
        <w:trPr/>
        <w:tc>
          <w:tcPr>
            <w:tcW w:w="31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bookmarkStart w:id="1" w:name="__DdeLink__29_3739065879"/>
            <w:r>
              <w:rPr>
                <w:rFonts w:ascii="Arial" w:hAnsi="Arial"/>
                <w:sz w:val="24"/>
                <w:szCs w:val="24"/>
              </w:rPr>
              <w:t>[RF007] – Deve mostrar um relatório resumido de vendas de um determinado período.</w:t>
            </w:r>
            <w:bookmarkEnd w:id="1"/>
          </w:p>
        </w:tc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Funcional</w:t>
            </w:r>
          </w:p>
        </w:tc>
        <w:tc>
          <w:tcPr>
            <w:tcW w:w="20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Média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Baixa</w:t>
            </w:r>
          </w:p>
        </w:tc>
      </w:tr>
      <w:tr>
        <w:trPr/>
        <w:tc>
          <w:tcPr>
            <w:tcW w:w="31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[RF008] – Deve mostrar um relatório mais detalhado de uma determinada venda.</w:t>
            </w:r>
          </w:p>
        </w:tc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Funcional</w:t>
            </w:r>
          </w:p>
        </w:tc>
        <w:tc>
          <w:tcPr>
            <w:tcW w:w="20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Média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Média</w:t>
            </w:r>
          </w:p>
        </w:tc>
      </w:tr>
      <w:tr>
        <w:trPr/>
        <w:tc>
          <w:tcPr>
            <w:tcW w:w="31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[RNF001] – O sistema irá utilizar banco de dados relacional Mysql.</w:t>
            </w:r>
          </w:p>
        </w:tc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bookmarkStart w:id="2" w:name="__DdeLink__31_3739065879"/>
            <w:r>
              <w:rPr>
                <w:rFonts w:ascii="Arial" w:hAnsi="Arial"/>
                <w:sz w:val="24"/>
                <w:szCs w:val="24"/>
              </w:rPr>
              <w:t>Não Funcional</w:t>
            </w:r>
            <w:bookmarkEnd w:id="2"/>
          </w:p>
        </w:tc>
        <w:tc>
          <w:tcPr>
            <w:tcW w:w="20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Média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Média</w:t>
            </w:r>
          </w:p>
        </w:tc>
      </w:tr>
      <w:tr>
        <w:trPr/>
        <w:tc>
          <w:tcPr>
            <w:tcW w:w="31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[RNF002] – Deve ser de facil navegação e conversão de vendas</w:t>
            </w:r>
          </w:p>
        </w:tc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Não Funcional</w:t>
            </w:r>
          </w:p>
        </w:tc>
        <w:tc>
          <w:tcPr>
            <w:tcW w:w="20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Alta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Alta</w:t>
            </w:r>
          </w:p>
        </w:tc>
      </w:tr>
      <w:tr>
        <w:trPr/>
        <w:tc>
          <w:tcPr>
            <w:tcW w:w="31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[RNF003] – Deverá responder rapidamente a processos </w:t>
            </w:r>
          </w:p>
        </w:tc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Não Funcional</w:t>
            </w:r>
          </w:p>
        </w:tc>
        <w:tc>
          <w:tcPr>
            <w:tcW w:w="20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Média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Média</w:t>
            </w:r>
          </w:p>
        </w:tc>
      </w:tr>
      <w:tr>
        <w:trPr/>
        <w:tc>
          <w:tcPr>
            <w:tcW w:w="31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>
                <w:rFonts w:ascii="Arial" w:hAnsi="Arial"/>
                <w:sz w:val="24"/>
                <w:szCs w:val="24"/>
              </w:rPr>
              <w:t xml:space="preserve">[RNF004] – Deverá </w:t>
            </w:r>
            <w:r>
              <w:rPr>
                <w:rFonts w:eastAsia="Courier New" w:cs="Courier New" w:ascii="Arial" w:hAnsi="Arial"/>
                <w:sz w:val="24"/>
                <w:szCs w:val="24"/>
                <w:lang w:val="pt-PT" w:eastAsia="pt-PT" w:bidi="pt-PT"/>
              </w:rPr>
              <w:t>ter uma interface bem sinalizada.</w:t>
            </w:r>
          </w:p>
        </w:tc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Não Funcional</w:t>
            </w:r>
          </w:p>
        </w:tc>
        <w:tc>
          <w:tcPr>
            <w:tcW w:w="20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Média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Baixa</w:t>
            </w:r>
          </w:p>
        </w:tc>
      </w:tr>
      <w:tr>
        <w:trPr/>
        <w:tc>
          <w:tcPr>
            <w:tcW w:w="31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[RNF005] – Deverá ser de facil utilização</w:t>
            </w:r>
          </w:p>
        </w:tc>
        <w:tc>
          <w:tcPr>
            <w:tcW w:w="1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Não Funcional</w:t>
            </w:r>
          </w:p>
        </w:tc>
        <w:tc>
          <w:tcPr>
            <w:tcW w:w="20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Alta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Média</w:t>
            </w:r>
          </w:p>
        </w:tc>
      </w:tr>
    </w:tbl>
    <w:p>
      <w:pPr>
        <w:pStyle w:val="Corpodotexto"/>
        <w:jc w:val="righ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fldChar w:fldCharType="begin"/>
      </w:r>
      <w:r>
        <w:rPr>
          <w:sz w:val="24"/>
          <w:szCs w:val="24"/>
          <w:rFonts w:ascii="Arial" w:hAnsi="Arial"/>
        </w:rPr>
        <w:instrText> PAGE </w:instrText>
      </w:r>
      <w:r>
        <w:rPr>
          <w:sz w:val="24"/>
          <w:szCs w:val="24"/>
          <w:rFonts w:ascii="Arial" w:hAnsi="Arial"/>
        </w:rPr>
        <w:fldChar w:fldCharType="separate"/>
      </w:r>
      <w:r>
        <w:rPr>
          <w:sz w:val="24"/>
          <w:szCs w:val="24"/>
          <w:rFonts w:ascii="Arial" w:hAnsi="Arial"/>
        </w:rPr>
        <w:t>5</w:t>
      </w:r>
      <w:r>
        <w:rPr>
          <w:sz w:val="24"/>
          <w:szCs w:val="24"/>
          <w:rFonts w:ascii="Arial" w:hAnsi="Arial"/>
        </w:rPr>
        <w:fldChar w:fldCharType="end"/>
      </w:r>
    </w:p>
    <w:p>
      <w:pPr>
        <w:pStyle w:val="Corpodotexto"/>
        <w:numPr>
          <w:ilvl w:val="0"/>
          <w:numId w:val="2"/>
        </w:numPr>
        <w:rPr/>
      </w:pPr>
      <w:r>
        <w:rPr>
          <w:rFonts w:ascii="Arial" w:hAnsi="Arial"/>
          <w:sz w:val="24"/>
          <w:szCs w:val="24"/>
        </w:rPr>
        <w:t>Diagrama e Descrição do Caso de Uso</w:t>
      </w:r>
    </w:p>
    <w:p>
      <w:pPr>
        <w:pStyle w:val="Corpodotex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odotex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-356870</wp:posOffset>
            </wp:positionH>
            <wp:positionV relativeFrom="paragraph">
              <wp:posOffset>83185</wp:posOffset>
            </wp:positionV>
            <wp:extent cx="6200140" cy="5008245"/>
            <wp:effectExtent l="0" t="0" r="0" b="0"/>
            <wp:wrapTopAndBottom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40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rPr>
          <w:rFonts w:ascii="Arial" w:hAnsi="Arial"/>
          <w:w w:val="86"/>
          <w:sz w:val="23"/>
        </w:rPr>
      </w:pPr>
      <w:r>
        <w:rPr/>
      </w:r>
    </w:p>
    <w:sectPr>
      <w:type w:val="nextPage"/>
      <w:pgSz w:w="11923" w:h="16838"/>
      <w:pgMar w:left="1701" w:right="1134" w:header="0" w:top="1701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  <w:rFonts w:ascii="Arial" w:hAnsi="Aria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  <w:rFonts w:ascii="Arial" w:hAnsi="Aria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  <w:rFonts w:ascii="Arial" w:hAnsi="Aria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  <w:rFonts w:ascii="Arial" w:hAnsi="Aria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  <w:rFonts w:ascii="Arial" w:hAnsi="Aria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  <w:rFonts w:ascii="Arial" w:hAnsi="Aria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  <w:rFonts w:ascii="Arial" w:hAnsi="Aria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  <w:rFonts w:ascii="Arial" w:hAnsi="Arial"/>
      </w:rPr>
    </w:lvl>
  </w:abstractNum>
  <w:abstractNum w:abstractNumId="2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  <w:rFonts w:ascii="Arial" w:hAnsi="Aria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  <w:rFonts w:ascii="Arial" w:hAnsi="Aria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  <w:rFonts w:ascii="Arial" w:hAnsi="Aria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  <w:rFonts w:ascii="Arial" w:hAnsi="Aria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  <w:rFonts w:ascii="Arial" w:hAnsi="Aria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  <w:rFonts w:ascii="Arial" w:hAnsi="Aria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  <w:rFonts w:ascii="Arial" w:hAnsi="Aria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  <w:rFonts w:ascii="Arial" w:hAnsi="Aria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Courier New" w:hAnsi="Courier New" w:eastAsia="Courier New" w:cs="Courier New"/>
      <w:color w:val="auto"/>
      <w:kern w:val="0"/>
      <w:sz w:val="22"/>
      <w:szCs w:val="22"/>
      <w:lang w:val="pt-PT" w:eastAsia="pt-PT" w:bidi="pt-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Smbolosdenumerao">
    <w:name w:val="Símbolos de numeração"/>
    <w:qFormat/>
    <w:rPr>
      <w:rFonts w:ascii="Arial" w:hAnsi="Arial"/>
      <w:sz w:val="24"/>
      <w:szCs w:val="24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Courier New" w:hAnsi="Courier New" w:eastAsia="Courier New" w:cs="Courier New"/>
      <w:sz w:val="27"/>
      <w:szCs w:val="27"/>
      <w:lang w:val="pt-PT" w:eastAsia="pt-PT" w:bidi="pt-PT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pt-PT" w:eastAsia="pt-PT" w:bidi="pt-PT"/>
    </w:rPr>
  </w:style>
  <w:style w:type="paragraph" w:styleId="TableParagraph">
    <w:name w:val="Table Paragraph"/>
    <w:basedOn w:val="Normal"/>
    <w:uiPriority w:val="1"/>
    <w:qFormat/>
    <w:pPr/>
    <w:rPr>
      <w:lang w:val="pt-PT" w:eastAsia="pt-PT" w:bidi="pt-PT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ondicealfabtico">
    <w:name w:val="Index Heading"/>
    <w:basedOn w:val="Ttulo"/>
    <w:pPr>
      <w:suppressLineNumbers/>
      <w:ind w:left="0" w:right="0" w:hanging="0"/>
    </w:pPr>
    <w:rPr>
      <w:b/>
      <w:bC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righ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LibreOffice/6.4.7.2$Linux_X86_64 LibreOffice_project/40$Build-2</Application>
  <Pages>5</Pages>
  <Words>269</Words>
  <Characters>1610</Characters>
  <CharactersWithSpaces>1812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2021-04-18T22:17:43Z</dcterms:created>
  <dc:creator/>
  <dc:description/>
  <dc:language>pt-BR</dc:language>
  <cp:lastModifiedBy/>
  <dcterms:modified xsi:type="dcterms:W3CDTF">2021-05-23T22:44:19Z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or">
    <vt:lpwstr>cairo 1.9.5 (http://cairographics.org)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