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0D1B2A" w:val="clear"/>
            <w:tcMar>
              <w:top w:type="dxa" w:w="720"/>
              <w:left w:type="dxa" w:w="480"/>
              <w:bottom w:type="dxa" w:w="720"/>
              <w:right w:type="dxa" w:w="480"/>
            </w:tcMar>
          </w:tcPr>
          <w:p>
            <w:pPr>
              <w:spacing w:after="80"/>
              <w:jc w:val="center"/>
            </w:pPr>
            <w:r>
              <w:rPr>
                <w:rFonts w:ascii="Arial" w:cs="Arial" w:eastAsia="Arial" w:hAnsi="Arial"/>
                <w:b/>
                <w:bCs/>
                <w:color w:val="FFFFFF"/>
                <w:sz w:val="52"/>
                <w:szCs w:val="52"/>
              </w:rPr>
              <w:t xml:space="preserve">SUBSTANCE IDENTIFICATION SYSTEM</w:t>
            </w:r>
          </w:p>
          <w:p>
            <w:pPr>
              <w:spacing w:after="120"/>
              <w:jc w:val="center"/>
            </w:pPr>
            <w:r>
              <w:rPr>
                <w:rFonts w:ascii="Arial" w:cs="Arial" w:eastAsia="Arial" w:hAnsi="Arial"/>
                <w:color w:val="AED6F1"/>
                <w:sz w:val="28"/>
                <w:szCs w:val="28"/>
              </w:rPr>
              <w:t xml:space="preserve">Design &amp; Architecture Document</w:t>
            </w:r>
          </w:p>
          <w:p>
            <w:pPr>
              <w:spacing w:after="80"/>
              <w:jc w:val="center"/>
            </w:pPr>
            <w:r>
              <w:rPr>
                <w:rFonts w:ascii="Arial" w:cs="Arial" w:eastAsia="Arial" w:hAnsi="Arial"/>
                <w:i/>
                <w:iCs/>
                <w:color w:val="AED6F1"/>
                <w:sz w:val="20"/>
                <w:szCs w:val="20"/>
              </w:rPr>
              <w:t xml:space="preserve">Full Substance Taxonomy  •  Extraction Prompt Templates  •  System Architecture</w:t>
            </w:r>
          </w:p>
          <w:p>
            <w:pPr>
              <w:jc w:val="center"/>
            </w:pPr>
            <w:r>
              <w:rPr>
                <w:rFonts w:ascii="Arial" w:cs="Arial" w:eastAsia="Arial" w:hAnsi="Arial"/>
                <w:color w:val="AED6F1"/>
                <w:sz w:val="18"/>
                <w:szCs w:val="18"/>
              </w:rPr>
              <w:t xml:space="preserve">Intended Use: Harm Reduction  •  Forensic Support  •  Medical Triage  •  Law Enforcement</w:t>
            </w:r>
          </w:p>
        </w:tc>
      </w:tr>
    </w:tbl>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1B6CA8" w:val="clear"/>
            <w:tcMar>
              <w:top w:type="dxa" w:w="160"/>
              <w:left w:type="dxa" w:w="240"/>
              <w:bottom w:type="dxa" w:w="160"/>
              <w:right w:type="dxa" w:w="240"/>
            </w:tcMar>
          </w:tcPr>
          <w:p>
            <w:r>
              <w:rPr>
                <w:rFonts w:ascii="Arial" w:cs="Arial" w:eastAsia="Arial" w:hAnsi="Arial"/>
                <w:b/>
                <w:bCs/>
                <w:color w:val="FFFFFF"/>
                <w:sz w:val="28"/>
                <w:szCs w:val="28"/>
              </w:rPr>
              <w:t xml:space="preserve">PART 1 — FULL SUBSTANCE TAXONOMY</w:t>
            </w:r>
          </w:p>
        </w:tc>
      </w:tr>
    </w:tbl>
    <w:p>
      <w:pPr>
        <w:spacing w:before="0" w:after="80"/>
      </w:pPr>
    </w:p>
    <w:p>
      <w:pPr>
        <w:spacing w:before="0" w:after="120"/>
      </w:pPr>
      <w:r>
        <w:rPr>
          <w:rFonts w:ascii="Arial" w:cs="Arial" w:eastAsia="Arial" w:hAnsi="Arial"/>
          <w:color w:val="0D1B2A"/>
          <w:sz w:val="20"/>
          <w:szCs w:val="20"/>
        </w:rPr>
        <w:t xml:space="preserve">The taxonomy covers every major substance class encountered in field identification. Each entry lists the critical identification facts, distinguishing features, reagent reactions, street context, and harm profile. This is the knowledge foundation — every entry becomes extraction jobs in the dataset generation pipeline.</w:t>
      </w:r>
    </w:p>
    <w:p>
      <w:pPr>
        <w:spacing w:before="0" w:after="120"/>
      </w:pPr>
    </w:p>
    <w:p>
      <w:pPr>
        <w:pStyle w:val="Heading2"/>
        <w:spacing w:before="360" w:after="120"/>
      </w:pPr>
      <w:r>
        <w:rPr>
          <w:rFonts w:ascii="Arial" w:cs="Arial" w:eastAsia="Arial" w:hAnsi="Arial"/>
          <w:b/>
          <w:bCs/>
          <w:color w:val="1B6CA8"/>
          <w:sz w:val="28"/>
          <w:szCs w:val="28"/>
        </w:rPr>
        <w:t xml:space="preserve">1.1 — Stimulants</w:t>
      </w:r>
    </w:p>
    <w:p>
      <w:pPr>
        <w:spacing w:before="0" w:after="120"/>
      </w:pPr>
      <w:r>
        <w:rPr>
          <w:rFonts w:ascii="Arial" w:cs="Arial" w:eastAsia="Arial" w:hAnsi="Arial"/>
          <w:color w:val="0D1B2A"/>
          <w:sz w:val="20"/>
          <w:szCs w:val="20"/>
        </w:rPr>
        <w:t xml:space="preserve">Stimulants increase CNS activity. This class includes the most commonly encountered substances in field identification.</w:t>
      </w:r>
    </w:p>
    <w:p>
      <w:pPr>
        <w:spacing w:before="0" w:after="80"/>
      </w:pPr>
    </w:p>
    <w:p>
      <w:pPr>
        <w:pStyle w:val="Heading3"/>
        <w:spacing w:before="240" w:after="80"/>
      </w:pPr>
      <w:r>
        <w:rPr>
          <w:rFonts w:ascii="Arial" w:cs="Arial" w:eastAsia="Arial" w:hAnsi="Arial"/>
          <w:b/>
          <w:bCs/>
          <w:color w:val="2E86C1"/>
          <w:sz w:val="24"/>
          <w:szCs w:val="24"/>
        </w:rPr>
        <w:t xml:space="preserve">Cocaine Hydrochloride (Powder Cocaine)</w:t>
      </w:r>
    </w:p>
    <w:p>
      <w:pPr>
        <w:pStyle w:val="ListParagraph"/>
        <w:numPr>
          <w:ilvl w:val="0"/>
          <w:numId w:val="2"/>
        </w:numPr>
        <w:spacing w:before="0" w:after="80"/>
      </w:pPr>
      <w:r>
        <w:rPr>
          <w:rFonts w:ascii="Arial" w:cs="Arial" w:eastAsia="Arial" w:hAnsi="Arial"/>
          <w:color w:val="0D1B2A"/>
          <w:sz w:val="20"/>
          <w:szCs w:val="20"/>
        </w:rPr>
        <w:t xml:space="preserve">White to off-white fine crystalline powder in pure form</w:t>
      </w:r>
    </w:p>
    <w:p>
      <w:pPr>
        <w:pStyle w:val="ListParagraph"/>
        <w:numPr>
          <w:ilvl w:val="0"/>
          <w:numId w:val="2"/>
        </w:numPr>
        <w:spacing w:before="0" w:after="80"/>
      </w:pPr>
      <w:r>
        <w:rPr>
          <w:rFonts w:ascii="Arial" w:cs="Arial" w:eastAsia="Arial" w:hAnsi="Arial"/>
          <w:color w:val="0D1B2A"/>
          <w:sz w:val="20"/>
          <w:szCs w:val="20"/>
        </w:rPr>
        <w:t xml:space="preserve">Slightly waxy texture at high purity levels</w:t>
      </w:r>
    </w:p>
    <w:p>
      <w:pPr>
        <w:pStyle w:val="ListParagraph"/>
        <w:numPr>
          <w:ilvl w:val="0"/>
          <w:numId w:val="2"/>
        </w:numPr>
        <w:spacing w:before="0" w:after="80"/>
      </w:pPr>
      <w:r>
        <w:rPr>
          <w:rFonts w:ascii="Arial" w:cs="Arial" w:eastAsia="Arial" w:hAnsi="Arial"/>
          <w:color w:val="0D1B2A"/>
          <w:sz w:val="20"/>
          <w:szCs w:val="20"/>
        </w:rPr>
        <w:t xml:space="preserve">Faint sweet or chemical odour; nearly odourless in pure form</w:t>
      </w:r>
    </w:p>
    <w:p>
      <w:pPr>
        <w:pStyle w:val="ListParagraph"/>
        <w:numPr>
          <w:ilvl w:val="0"/>
          <w:numId w:val="2"/>
        </w:numPr>
        <w:spacing w:before="0" w:after="80"/>
      </w:pPr>
      <w:r>
        <w:rPr>
          <w:rFonts w:ascii="Arial" w:cs="Arial" w:eastAsia="Arial" w:hAnsi="Arial"/>
          <w:color w:val="0D1B2A"/>
          <w:sz w:val="20"/>
          <w:szCs w:val="20"/>
        </w:rPr>
        <w:t xml:space="preserve">Produces immediate numbing sensation on contact with mucous membranes</w:t>
      </w:r>
    </w:p>
    <w:p>
      <w:pPr>
        <w:pStyle w:val="ListParagraph"/>
        <w:numPr>
          <w:ilvl w:val="0"/>
          <w:numId w:val="2"/>
        </w:numPr>
        <w:spacing w:before="0" w:after="80"/>
      </w:pPr>
      <w:r>
        <w:rPr>
          <w:rFonts w:ascii="Arial" w:cs="Arial" w:eastAsia="Arial" w:hAnsi="Arial"/>
          <w:color w:val="0D1B2A"/>
          <w:sz w:val="20"/>
          <w:szCs w:val="20"/>
        </w:rPr>
        <w:t xml:space="preserve">Dissolves completely and readily in water</w:t>
      </w:r>
    </w:p>
    <w:p>
      <w:pPr>
        <w:pStyle w:val="ListParagraph"/>
        <w:numPr>
          <w:ilvl w:val="0"/>
          <w:numId w:val="2"/>
        </w:numPr>
        <w:spacing w:before="0" w:after="80"/>
      </w:pPr>
      <w:r>
        <w:rPr>
          <w:rFonts w:ascii="Arial" w:cs="Arial" w:eastAsia="Arial" w:hAnsi="Arial"/>
          <w:color w:val="0D1B2A"/>
          <w:sz w:val="20"/>
          <w:szCs w:val="20"/>
        </w:rPr>
        <w:t xml:space="preserve">Scott reagent turns blue — most reliable field test for cocaine</w:t>
      </w:r>
    </w:p>
    <w:p>
      <w:pPr>
        <w:pStyle w:val="ListParagraph"/>
        <w:numPr>
          <w:ilvl w:val="0"/>
          <w:numId w:val="2"/>
        </w:numPr>
        <w:spacing w:before="0" w:after="80"/>
      </w:pPr>
      <w:r>
        <w:rPr>
          <w:rFonts w:ascii="Arial" w:cs="Arial" w:eastAsia="Arial" w:hAnsi="Arial"/>
          <w:color w:val="0D1B2A"/>
          <w:sz w:val="20"/>
          <w:szCs w:val="20"/>
        </w:rPr>
        <w:t xml:space="preserve">Marquis reagent: no significant reaction (distinguishes from MDMA/amphetamine)</w:t>
      </w:r>
    </w:p>
    <w:p>
      <w:pPr>
        <w:pStyle w:val="ListParagraph"/>
        <w:numPr>
          <w:ilvl w:val="0"/>
          <w:numId w:val="2"/>
        </w:numPr>
        <w:spacing w:before="0" w:after="80"/>
      </w:pPr>
      <w:r>
        <w:rPr>
          <w:rFonts w:ascii="Arial" w:cs="Arial" w:eastAsia="Arial" w:hAnsi="Arial"/>
          <w:color w:val="0D1B2A"/>
          <w:sz w:val="20"/>
          <w:szCs w:val="20"/>
        </w:rPr>
        <w:t xml:space="preserve">Levamisole is present in up to 80% of cocaine globally — causes agranulocytosis (immune toxicity)</w:t>
      </w:r>
    </w:p>
    <w:p>
      <w:pPr>
        <w:pStyle w:val="ListParagraph"/>
        <w:numPr>
          <w:ilvl w:val="0"/>
          <w:numId w:val="2"/>
        </w:numPr>
        <w:spacing w:before="0" w:after="80"/>
      </w:pPr>
      <w:r>
        <w:rPr>
          <w:rFonts w:ascii="Arial" w:cs="Arial" w:eastAsia="Arial" w:hAnsi="Arial"/>
          <w:color w:val="0D1B2A"/>
          <w:sz w:val="20"/>
          <w:szCs w:val="20"/>
        </w:rPr>
        <w:t xml:space="preserve">Phenacetin is a common adulterant — causes kidney toxicity</w:t>
      </w:r>
    </w:p>
    <w:p>
      <w:pPr>
        <w:pStyle w:val="ListParagraph"/>
        <w:numPr>
          <w:ilvl w:val="0"/>
          <w:numId w:val="2"/>
        </w:numPr>
        <w:spacing w:before="0" w:after="80"/>
      </w:pPr>
      <w:r>
        <w:rPr>
          <w:rFonts w:ascii="Arial" w:cs="Arial" w:eastAsia="Arial" w:hAnsi="Arial"/>
          <w:color w:val="0D1B2A"/>
          <w:sz w:val="20"/>
          <w:szCs w:val="20"/>
        </w:rPr>
        <w:t xml:space="preserve">Benzocaine and lidocaine mimic cocaine's numbing effect — visually indistinguishable</w:t>
      </w:r>
    </w:p>
    <w:p>
      <w:pPr>
        <w:pStyle w:val="ListParagraph"/>
        <w:numPr>
          <w:ilvl w:val="0"/>
          <w:numId w:val="2"/>
        </w:numPr>
        <w:spacing w:before="0" w:after="80"/>
      </w:pPr>
      <w:r>
        <w:rPr>
          <w:rFonts w:ascii="Arial" w:cs="Arial" w:eastAsia="Arial" w:hAnsi="Arial"/>
          <w:color w:val="0D1B2A"/>
          <w:sz w:val="20"/>
          <w:szCs w:val="20"/>
        </w:rPr>
        <w:t xml:space="preserve">Commonly insufflated, dissolved for IV injection, or applied topically (gum/teeth)</w:t>
      </w:r>
    </w:p>
    <w:p>
      <w:pPr>
        <w:pStyle w:val="ListParagraph"/>
        <w:numPr>
          <w:ilvl w:val="0"/>
          <w:numId w:val="2"/>
        </w:numPr>
        <w:spacing w:before="0" w:after="80"/>
      </w:pPr>
      <w:r>
        <w:rPr>
          <w:rFonts w:ascii="Arial" w:cs="Arial" w:eastAsia="Arial" w:hAnsi="Arial"/>
          <w:color w:val="0D1B2A"/>
          <w:sz w:val="20"/>
          <w:szCs w:val="20"/>
        </w:rPr>
        <w:t xml:space="preserve">Street names: coke, blow, snow, white, charlie, nose candy, yeyo, powder</w:t>
      </w:r>
    </w:p>
    <w:p>
      <w:pPr>
        <w:pStyle w:val="ListParagraph"/>
        <w:numPr>
          <w:ilvl w:val="0"/>
          <w:numId w:val="2"/>
        </w:numPr>
        <w:spacing w:before="0" w:after="80"/>
      </w:pPr>
      <w:r>
        <w:rPr>
          <w:rFonts w:ascii="Arial" w:cs="Arial" w:eastAsia="Arial" w:hAnsi="Arial"/>
          <w:color w:val="0D1B2A"/>
          <w:sz w:val="20"/>
          <w:szCs w:val="20"/>
        </w:rPr>
        <w:t xml:space="preserve">Overdose: chest pain, cardiac arrhythmia, hyperthermia, seizure, stroke</w:t>
      </w:r>
    </w:p>
    <w:p>
      <w:pPr>
        <w:pStyle w:val="ListParagraph"/>
        <w:numPr>
          <w:ilvl w:val="0"/>
          <w:numId w:val="2"/>
        </w:numPr>
        <w:spacing w:before="0" w:after="80"/>
      </w:pPr>
      <w:r>
        <w:rPr>
          <w:rFonts w:ascii="Arial" w:cs="Arial" w:eastAsia="Arial" w:hAnsi="Arial"/>
          <w:color w:val="0D1B2A"/>
          <w:sz w:val="20"/>
          <w:szCs w:val="20"/>
        </w:rPr>
        <w:t xml:space="preserve">Fentanyl-contaminated cocaine is visually indistinguishable — always test</w:t>
      </w:r>
    </w:p>
    <w:p>
      <w:pPr>
        <w:pStyle w:val="ListParagraph"/>
        <w:numPr>
          <w:ilvl w:val="0"/>
          <w:numId w:val="2"/>
        </w:numPr>
        <w:spacing w:before="0" w:after="80"/>
      </w:pPr>
      <w:r>
        <w:rPr>
          <w:rFonts w:ascii="Arial" w:cs="Arial" w:eastAsia="Arial" w:hAnsi="Arial"/>
          <w:color w:val="0D1B2A"/>
          <w:sz w:val="20"/>
          <w:szCs w:val="20"/>
        </w:rPr>
        <w:t xml:space="preserve">Confusion cases: crushed pills, lidocaine, benzocaine, amphetamine sulphate, mannitol</w:t>
      </w:r>
    </w:p>
    <w:p>
      <w:pPr>
        <w:pStyle w:val="ListParagraph"/>
        <w:numPr>
          <w:ilvl w:val="0"/>
          <w:numId w:val="2"/>
        </w:numPr>
        <w:spacing w:before="0" w:after="80"/>
      </w:pPr>
      <w:r>
        <w:rPr>
          <w:rFonts w:ascii="Arial" w:cs="Arial" w:eastAsia="Arial" w:hAnsi="Arial"/>
          <w:color w:val="0D1B2A"/>
          <w:sz w:val="20"/>
          <w:szCs w:val="20"/>
        </w:rPr>
        <w:t xml:space="preserve">Scott test is the primary field differentiator — negative Scott rules out cocaine</w:t>
      </w:r>
    </w:p>
    <w:p>
      <w:pPr>
        <w:spacing w:before="0" w:after="80"/>
      </w:pPr>
    </w:p>
    <w:p>
      <w:pPr>
        <w:pStyle w:val="Heading3"/>
        <w:spacing w:before="240" w:after="80"/>
      </w:pPr>
      <w:r>
        <w:rPr>
          <w:rFonts w:ascii="Arial" w:cs="Arial" w:eastAsia="Arial" w:hAnsi="Arial"/>
          <w:b/>
          <w:bCs/>
          <w:color w:val="2E86C1"/>
          <w:sz w:val="24"/>
          <w:szCs w:val="24"/>
        </w:rPr>
        <w:t xml:space="preserve">Crack Cocaine (Freebase)</w:t>
      </w:r>
    </w:p>
    <w:p>
      <w:pPr>
        <w:pStyle w:val="ListParagraph"/>
        <w:numPr>
          <w:ilvl w:val="0"/>
          <w:numId w:val="2"/>
        </w:numPr>
        <w:spacing w:before="0" w:after="80"/>
      </w:pPr>
      <w:r>
        <w:rPr>
          <w:rFonts w:ascii="Arial" w:cs="Arial" w:eastAsia="Arial" w:hAnsi="Arial"/>
          <w:color w:val="0D1B2A"/>
          <w:sz w:val="20"/>
          <w:szCs w:val="20"/>
        </w:rPr>
        <w:t xml:space="preserve">Off-white to yellowish irregular chunks or rocks — never a fine powder</w:t>
      </w:r>
    </w:p>
    <w:p>
      <w:pPr>
        <w:pStyle w:val="ListParagraph"/>
        <w:numPr>
          <w:ilvl w:val="0"/>
          <w:numId w:val="2"/>
        </w:numPr>
        <w:spacing w:before="0" w:after="80"/>
      </w:pPr>
      <w:r>
        <w:rPr>
          <w:rFonts w:ascii="Arial" w:cs="Arial" w:eastAsia="Arial" w:hAnsi="Arial"/>
          <w:color w:val="0D1B2A"/>
          <w:sz w:val="20"/>
          <w:szCs w:val="20"/>
        </w:rPr>
        <w:t xml:space="preserve">Waxy or soap-like surface texture</w:t>
      </w:r>
    </w:p>
    <w:p>
      <w:pPr>
        <w:pStyle w:val="ListParagraph"/>
        <w:numPr>
          <w:ilvl w:val="0"/>
          <w:numId w:val="2"/>
        </w:numPr>
        <w:spacing w:before="0" w:after="80"/>
      </w:pPr>
      <w:r>
        <w:rPr>
          <w:rFonts w:ascii="Arial" w:cs="Arial" w:eastAsia="Arial" w:hAnsi="Arial"/>
          <w:color w:val="0D1B2A"/>
          <w:sz w:val="20"/>
          <w:szCs w:val="20"/>
        </w:rPr>
        <w:t xml:space="preserve">Distinctive sweet chemical smell intensifies when heated</w:t>
      </w:r>
    </w:p>
    <w:p>
      <w:pPr>
        <w:pStyle w:val="ListParagraph"/>
        <w:numPr>
          <w:ilvl w:val="0"/>
          <w:numId w:val="2"/>
        </w:numPr>
        <w:spacing w:before="0" w:after="80"/>
      </w:pPr>
      <w:r>
        <w:rPr>
          <w:rFonts w:ascii="Arial" w:cs="Arial" w:eastAsia="Arial" w:hAnsi="Arial"/>
          <w:color w:val="0D1B2A"/>
          <w:sz w:val="20"/>
          <w:szCs w:val="20"/>
        </w:rPr>
        <w:t xml:space="preserve">Does not dissolve in cold water — freebase form, not salt</w:t>
      </w:r>
    </w:p>
    <w:p>
      <w:pPr>
        <w:pStyle w:val="ListParagraph"/>
        <w:numPr>
          <w:ilvl w:val="0"/>
          <w:numId w:val="2"/>
        </w:numPr>
        <w:spacing w:before="0" w:after="80"/>
      </w:pPr>
      <w:r>
        <w:rPr>
          <w:rFonts w:ascii="Arial" w:cs="Arial" w:eastAsia="Arial" w:hAnsi="Arial"/>
          <w:color w:val="0D1B2A"/>
          <w:sz w:val="20"/>
          <w:szCs w:val="20"/>
        </w:rPr>
        <w:t xml:space="preserve">Crackling sound when smoked is the origin of the name</w:t>
      </w:r>
    </w:p>
    <w:p>
      <w:pPr>
        <w:pStyle w:val="ListParagraph"/>
        <w:numPr>
          <w:ilvl w:val="0"/>
          <w:numId w:val="2"/>
        </w:numPr>
        <w:spacing w:before="0" w:after="80"/>
      </w:pPr>
      <w:r>
        <w:rPr>
          <w:rFonts w:ascii="Arial" w:cs="Arial" w:eastAsia="Arial" w:hAnsi="Arial"/>
          <w:color w:val="0D1B2A"/>
          <w:sz w:val="20"/>
          <w:szCs w:val="20"/>
        </w:rPr>
        <w:t xml:space="preserve">Scott reagent: same blue reaction as powder cocaine</w:t>
      </w:r>
    </w:p>
    <w:p>
      <w:pPr>
        <w:pStyle w:val="ListParagraph"/>
        <w:numPr>
          <w:ilvl w:val="0"/>
          <w:numId w:val="2"/>
        </w:numPr>
        <w:spacing w:before="0" w:after="80"/>
      </w:pPr>
      <w:r>
        <w:rPr>
          <w:rFonts w:ascii="Arial" w:cs="Arial" w:eastAsia="Arial" w:hAnsi="Arial"/>
          <w:color w:val="0D1B2A"/>
          <w:sz w:val="20"/>
          <w:szCs w:val="20"/>
        </w:rPr>
        <w:t xml:space="preserve">Baking soda residue may be visible from production process</w:t>
      </w:r>
    </w:p>
    <w:p>
      <w:pPr>
        <w:pStyle w:val="ListParagraph"/>
        <w:numPr>
          <w:ilvl w:val="0"/>
          <w:numId w:val="2"/>
        </w:numPr>
        <w:spacing w:before="0" w:after="80"/>
      </w:pPr>
      <w:r>
        <w:rPr>
          <w:rFonts w:ascii="Arial" w:cs="Arial" w:eastAsia="Arial" w:hAnsi="Arial"/>
          <w:color w:val="0D1B2A"/>
          <w:sz w:val="20"/>
          <w:szCs w:val="20"/>
        </w:rPr>
        <w:t xml:space="preserve">Typically sold in small foil wraps, plastic bags, or glass vials</w:t>
      </w:r>
    </w:p>
    <w:p>
      <w:pPr>
        <w:pStyle w:val="ListParagraph"/>
        <w:numPr>
          <w:ilvl w:val="0"/>
          <w:numId w:val="2"/>
        </w:numPr>
        <w:spacing w:before="0" w:after="80"/>
      </w:pPr>
      <w:r>
        <w:rPr>
          <w:rFonts w:ascii="Arial" w:cs="Arial" w:eastAsia="Arial" w:hAnsi="Arial"/>
          <w:color w:val="0D1B2A"/>
          <w:sz w:val="20"/>
          <w:szCs w:val="20"/>
        </w:rPr>
        <w:t xml:space="preserve">Street names: crack, rock, base, freebase, hard, ready rock</w:t>
      </w:r>
    </w:p>
    <w:p>
      <w:pPr>
        <w:pStyle w:val="ListParagraph"/>
        <w:numPr>
          <w:ilvl w:val="0"/>
          <w:numId w:val="2"/>
        </w:numPr>
        <w:spacing w:before="0" w:after="80"/>
      </w:pPr>
      <w:r>
        <w:rPr>
          <w:rFonts w:ascii="Arial" w:cs="Arial" w:eastAsia="Arial" w:hAnsi="Arial"/>
          <w:color w:val="0D1B2A"/>
          <w:sz w:val="20"/>
          <w:szCs w:val="20"/>
        </w:rPr>
        <w:t xml:space="preserve">Overdose profile same as cocaine HCl but faster and more intense onset</w:t>
      </w:r>
    </w:p>
    <w:p>
      <w:pPr>
        <w:pStyle w:val="ListParagraph"/>
        <w:numPr>
          <w:ilvl w:val="0"/>
          <w:numId w:val="2"/>
        </w:numPr>
        <w:spacing w:before="0" w:after="80"/>
      </w:pPr>
      <w:r>
        <w:rPr>
          <w:rFonts w:ascii="Arial" w:cs="Arial" w:eastAsia="Arial" w:hAnsi="Arial"/>
          <w:color w:val="0D1B2A"/>
          <w:sz w:val="20"/>
          <w:szCs w:val="20"/>
        </w:rPr>
        <w:t xml:space="preserve">Confusion: ivory soap, wax chunks, other pressed rocks — Scott test confirms</w:t>
      </w:r>
    </w:p>
    <w:p>
      <w:pPr>
        <w:spacing w:before="0" w:after="80"/>
      </w:pPr>
    </w:p>
    <w:p>
      <w:pPr>
        <w:pStyle w:val="Heading3"/>
        <w:spacing w:before="240" w:after="80"/>
      </w:pPr>
      <w:r>
        <w:rPr>
          <w:rFonts w:ascii="Arial" w:cs="Arial" w:eastAsia="Arial" w:hAnsi="Arial"/>
          <w:b/>
          <w:bCs/>
          <w:color w:val="2E86C1"/>
          <w:sz w:val="24"/>
          <w:szCs w:val="24"/>
        </w:rPr>
        <w:t xml:space="preserve">Methamphetamine</w:t>
      </w:r>
    </w:p>
    <w:p>
      <w:pPr>
        <w:pStyle w:val="ListParagraph"/>
        <w:numPr>
          <w:ilvl w:val="0"/>
          <w:numId w:val="2"/>
        </w:numPr>
        <w:spacing w:before="0" w:after="80"/>
      </w:pPr>
      <w:r>
        <w:rPr>
          <w:rFonts w:ascii="Arial" w:cs="Arial" w:eastAsia="Arial" w:hAnsi="Arial"/>
          <w:color w:val="0D1B2A"/>
          <w:sz w:val="20"/>
          <w:szCs w:val="20"/>
        </w:rPr>
        <w:t xml:space="preserve">Clear to white crystalline shards (ice/crystal form) — most potent/pure form</w:t>
      </w:r>
    </w:p>
    <w:p>
      <w:pPr>
        <w:pStyle w:val="ListParagraph"/>
        <w:numPr>
          <w:ilvl w:val="0"/>
          <w:numId w:val="2"/>
        </w:numPr>
        <w:spacing w:before="0" w:after="80"/>
      </w:pPr>
      <w:r>
        <w:rPr>
          <w:rFonts w:ascii="Arial" w:cs="Arial" w:eastAsia="Arial" w:hAnsi="Arial"/>
          <w:color w:val="0D1B2A"/>
          <w:sz w:val="20"/>
          <w:szCs w:val="20"/>
        </w:rPr>
        <w:t xml:space="preserve">White powder form also common — lower purity</w:t>
      </w:r>
    </w:p>
    <w:p>
      <w:pPr>
        <w:pStyle w:val="ListParagraph"/>
        <w:numPr>
          <w:ilvl w:val="0"/>
          <w:numId w:val="2"/>
        </w:numPr>
        <w:spacing w:before="0" w:after="80"/>
      </w:pPr>
      <w:r>
        <w:rPr>
          <w:rFonts w:ascii="Arial" w:cs="Arial" w:eastAsia="Arial" w:hAnsi="Arial"/>
          <w:color w:val="0D1B2A"/>
          <w:sz w:val="20"/>
          <w:szCs w:val="20"/>
        </w:rPr>
        <w:t xml:space="preserve">Odourless to faint ammonia or chemical smell</w:t>
      </w:r>
    </w:p>
    <w:p>
      <w:pPr>
        <w:pStyle w:val="ListParagraph"/>
        <w:numPr>
          <w:ilvl w:val="0"/>
          <w:numId w:val="2"/>
        </w:numPr>
        <w:spacing w:before="0" w:after="80"/>
      </w:pPr>
      <w:r>
        <w:rPr>
          <w:rFonts w:ascii="Arial" w:cs="Arial" w:eastAsia="Arial" w:hAnsi="Arial"/>
          <w:color w:val="0D1B2A"/>
          <w:sz w:val="20"/>
          <w:szCs w:val="20"/>
        </w:rPr>
        <w:t xml:space="preserve">Strongly bitter metallic taste</w:t>
      </w:r>
    </w:p>
    <w:p>
      <w:pPr>
        <w:pStyle w:val="ListParagraph"/>
        <w:numPr>
          <w:ilvl w:val="0"/>
          <w:numId w:val="2"/>
        </w:numPr>
        <w:spacing w:before="0" w:after="80"/>
      </w:pPr>
      <w:r>
        <w:rPr>
          <w:rFonts w:ascii="Arial" w:cs="Arial" w:eastAsia="Arial" w:hAnsi="Arial"/>
          <w:color w:val="0D1B2A"/>
          <w:sz w:val="20"/>
          <w:szCs w:val="20"/>
        </w:rPr>
        <w:t xml:space="preserve">Marquis reagent: orange turning to brown</w:t>
      </w:r>
    </w:p>
    <w:p>
      <w:pPr>
        <w:pStyle w:val="ListParagraph"/>
        <w:numPr>
          <w:ilvl w:val="0"/>
          <w:numId w:val="2"/>
        </w:numPr>
        <w:spacing w:before="0" w:after="80"/>
      </w:pPr>
      <w:r>
        <w:rPr>
          <w:rFonts w:ascii="Arial" w:cs="Arial" w:eastAsia="Arial" w:hAnsi="Arial"/>
          <w:color w:val="0D1B2A"/>
          <w:sz w:val="20"/>
          <w:szCs w:val="20"/>
        </w:rPr>
        <w:t xml:space="preserve">Mandelin reagent: orange-brown to black</w:t>
      </w:r>
    </w:p>
    <w:p>
      <w:pPr>
        <w:pStyle w:val="ListParagraph"/>
        <w:numPr>
          <w:ilvl w:val="0"/>
          <w:numId w:val="2"/>
        </w:numPr>
        <w:spacing w:before="0" w:after="80"/>
      </w:pPr>
      <w:r>
        <w:rPr>
          <w:rFonts w:ascii="Arial" w:cs="Arial" w:eastAsia="Arial" w:hAnsi="Arial"/>
          <w:color w:val="0D1B2A"/>
          <w:sz w:val="20"/>
          <w:szCs w:val="20"/>
        </w:rPr>
        <w:t xml:space="preserve">Simon's reagent: turns blue — CRITICAL distinguisher from MDMA (Simon's negative for MDMA)</w:t>
      </w:r>
    </w:p>
    <w:p>
      <w:pPr>
        <w:pStyle w:val="ListParagraph"/>
        <w:numPr>
          <w:ilvl w:val="0"/>
          <w:numId w:val="2"/>
        </w:numPr>
        <w:spacing w:before="0" w:after="80"/>
      </w:pPr>
      <w:r>
        <w:rPr>
          <w:rFonts w:ascii="Arial" w:cs="Arial" w:eastAsia="Arial" w:hAnsi="Arial"/>
          <w:color w:val="0D1B2A"/>
          <w:sz w:val="20"/>
          <w:szCs w:val="20"/>
        </w:rPr>
        <w:t xml:space="preserve">Soluble in water — smoked, insufflated, injected, or swallowed</w:t>
      </w:r>
    </w:p>
    <w:p>
      <w:pPr>
        <w:pStyle w:val="ListParagraph"/>
        <w:numPr>
          <w:ilvl w:val="0"/>
          <w:numId w:val="2"/>
        </w:numPr>
        <w:spacing w:before="0" w:after="80"/>
      </w:pPr>
      <w:r>
        <w:rPr>
          <w:rFonts w:ascii="Arial" w:cs="Arial" w:eastAsia="Arial" w:hAnsi="Arial"/>
          <w:color w:val="0D1B2A"/>
          <w:sz w:val="20"/>
          <w:szCs w:val="20"/>
        </w:rPr>
        <w:t xml:space="preserve">P2P synthesis produces racemic mix; ephedrine/pseudoephedrine route produces d-isomer (more potent)</w:t>
      </w:r>
    </w:p>
    <w:p>
      <w:pPr>
        <w:pStyle w:val="ListParagraph"/>
        <w:numPr>
          <w:ilvl w:val="0"/>
          <w:numId w:val="2"/>
        </w:numPr>
        <w:spacing w:before="0" w:after="80"/>
      </w:pPr>
      <w:r>
        <w:rPr>
          <w:rFonts w:ascii="Arial" w:cs="Arial" w:eastAsia="Arial" w:hAnsi="Arial"/>
          <w:color w:val="0D1B2A"/>
          <w:sz w:val="20"/>
          <w:szCs w:val="20"/>
        </w:rPr>
        <w:t xml:space="preserve">MSM (methylsulfonylmethane) is the most common cut — visually identical to meth, no psychoactive effect</w:t>
      </w:r>
    </w:p>
    <w:p>
      <w:pPr>
        <w:pStyle w:val="ListParagraph"/>
        <w:numPr>
          <w:ilvl w:val="0"/>
          <w:numId w:val="2"/>
        </w:numPr>
        <w:spacing w:before="0" w:after="80"/>
      </w:pPr>
      <w:r>
        <w:rPr>
          <w:rFonts w:ascii="Arial" w:cs="Arial" w:eastAsia="Arial" w:hAnsi="Arial"/>
          <w:color w:val="0D1B2A"/>
          <w:sz w:val="20"/>
          <w:szCs w:val="20"/>
        </w:rPr>
        <w:t xml:space="preserve">N-isopropylbenzylamine (N-ISO): inactive isomer visually and chemically near-identical to meth — critical confusion case</w:t>
      </w:r>
    </w:p>
    <w:p>
      <w:pPr>
        <w:pStyle w:val="ListParagraph"/>
        <w:numPr>
          <w:ilvl w:val="0"/>
          <w:numId w:val="2"/>
        </w:numPr>
        <w:spacing w:before="0" w:after="80"/>
      </w:pPr>
      <w:r>
        <w:rPr>
          <w:rFonts w:ascii="Arial" w:cs="Arial" w:eastAsia="Arial" w:hAnsi="Arial"/>
          <w:color w:val="0D1B2A"/>
          <w:sz w:val="20"/>
          <w:szCs w:val="20"/>
        </w:rPr>
        <w:t xml:space="preserve">N-ISO does not produce psychoactive effects but passes most reagent tests</w:t>
      </w:r>
    </w:p>
    <w:p>
      <w:pPr>
        <w:pStyle w:val="ListParagraph"/>
        <w:numPr>
          <w:ilvl w:val="0"/>
          <w:numId w:val="2"/>
        </w:numPr>
        <w:spacing w:before="0" w:after="80"/>
      </w:pPr>
      <w:r>
        <w:rPr>
          <w:rFonts w:ascii="Arial" w:cs="Arial" w:eastAsia="Arial" w:hAnsi="Arial"/>
          <w:color w:val="0D1B2A"/>
          <w:sz w:val="20"/>
          <w:szCs w:val="20"/>
        </w:rPr>
        <w:t xml:space="preserve">Street names: meth, ice, crystal, tina, glass, crank, speed, tweak</w:t>
      </w:r>
    </w:p>
    <w:p>
      <w:pPr>
        <w:pStyle w:val="ListParagraph"/>
        <w:numPr>
          <w:ilvl w:val="0"/>
          <w:numId w:val="2"/>
        </w:numPr>
        <w:spacing w:before="0" w:after="80"/>
      </w:pPr>
      <w:r>
        <w:rPr>
          <w:rFonts w:ascii="Arial" w:cs="Arial" w:eastAsia="Arial" w:hAnsi="Arial"/>
          <w:color w:val="0D1B2A"/>
          <w:sz w:val="20"/>
          <w:szCs w:val="20"/>
        </w:rPr>
        <w:t xml:space="preserve">Overdose: hyperthermia, cardiac arrest, psychosis, stroke, excited delirium</w:t>
      </w:r>
    </w:p>
    <w:p>
      <w:pPr>
        <w:pStyle w:val="ListParagraph"/>
        <w:numPr>
          <w:ilvl w:val="0"/>
          <w:numId w:val="2"/>
        </w:numPr>
        <w:spacing w:before="0" w:after="80"/>
      </w:pPr>
      <w:r>
        <w:rPr>
          <w:rFonts w:ascii="Arial" w:cs="Arial" w:eastAsia="Arial" w:hAnsi="Arial"/>
          <w:color w:val="0D1B2A"/>
          <w:sz w:val="20"/>
          <w:szCs w:val="20"/>
        </w:rPr>
        <w:t xml:space="preserve">Long-term: severe dental decay (meth mouth), skin sores, cognitive damage</w:t>
      </w:r>
    </w:p>
    <w:p>
      <w:pPr>
        <w:spacing w:before="0" w:after="80"/>
      </w:pPr>
    </w:p>
    <w:p>
      <w:pPr>
        <w:pStyle w:val="Heading3"/>
        <w:spacing w:before="240" w:after="80"/>
      </w:pPr>
      <w:r>
        <w:rPr>
          <w:rFonts w:ascii="Arial" w:cs="Arial" w:eastAsia="Arial" w:hAnsi="Arial"/>
          <w:b/>
          <w:bCs/>
          <w:color w:val="2E86C1"/>
          <w:sz w:val="24"/>
          <w:szCs w:val="24"/>
        </w:rPr>
        <w:t xml:space="preserve">Amphetamine Sulphate</w:t>
      </w:r>
    </w:p>
    <w:p>
      <w:pPr>
        <w:pStyle w:val="ListParagraph"/>
        <w:numPr>
          <w:ilvl w:val="0"/>
          <w:numId w:val="2"/>
        </w:numPr>
        <w:spacing w:before="0" w:after="80"/>
      </w:pPr>
      <w:r>
        <w:rPr>
          <w:rFonts w:ascii="Arial" w:cs="Arial" w:eastAsia="Arial" w:hAnsi="Arial"/>
          <w:color w:val="0D1B2A"/>
          <w:sz w:val="20"/>
          <w:szCs w:val="20"/>
        </w:rPr>
        <w:t xml:space="preserve">White to off-white powder, often slightly damp or paste-like consistency</w:t>
      </w:r>
    </w:p>
    <w:p>
      <w:pPr>
        <w:pStyle w:val="ListParagraph"/>
        <w:numPr>
          <w:ilvl w:val="0"/>
          <w:numId w:val="2"/>
        </w:numPr>
        <w:spacing w:before="0" w:after="80"/>
      </w:pPr>
      <w:r>
        <w:rPr>
          <w:rFonts w:ascii="Arial" w:cs="Arial" w:eastAsia="Arial" w:hAnsi="Arial"/>
          <w:color w:val="0D1B2A"/>
          <w:sz w:val="20"/>
          <w:szCs w:val="20"/>
        </w:rPr>
        <w:t xml:space="preserve">Bitter chemical taste; faint chemical smell</w:t>
      </w:r>
    </w:p>
    <w:p>
      <w:pPr>
        <w:pStyle w:val="ListParagraph"/>
        <w:numPr>
          <w:ilvl w:val="0"/>
          <w:numId w:val="2"/>
        </w:numPr>
        <w:spacing w:before="0" w:after="80"/>
      </w:pPr>
      <w:r>
        <w:rPr>
          <w:rFonts w:ascii="Arial" w:cs="Arial" w:eastAsia="Arial" w:hAnsi="Arial"/>
          <w:color w:val="0D1B2A"/>
          <w:sz w:val="20"/>
          <w:szCs w:val="20"/>
        </w:rPr>
        <w:t xml:space="preserve">Typical street purity 10-30% — heavily cut</w:t>
      </w:r>
    </w:p>
    <w:p>
      <w:pPr>
        <w:pStyle w:val="ListParagraph"/>
        <w:numPr>
          <w:ilvl w:val="0"/>
          <w:numId w:val="2"/>
        </w:numPr>
        <w:spacing w:before="0" w:after="80"/>
      </w:pPr>
      <w:r>
        <w:rPr>
          <w:rFonts w:ascii="Arial" w:cs="Arial" w:eastAsia="Arial" w:hAnsi="Arial"/>
          <w:color w:val="0D1B2A"/>
          <w:sz w:val="20"/>
          <w:szCs w:val="20"/>
        </w:rPr>
        <w:t xml:space="preserve">Marquis: orange to brown — same as methamphetamine, cannot distinguish</w:t>
      </w:r>
    </w:p>
    <w:p>
      <w:pPr>
        <w:pStyle w:val="ListParagraph"/>
        <w:numPr>
          <w:ilvl w:val="0"/>
          <w:numId w:val="2"/>
        </w:numPr>
        <w:spacing w:before="0" w:after="80"/>
      </w:pPr>
      <w:r>
        <w:rPr>
          <w:rFonts w:ascii="Arial" w:cs="Arial" w:eastAsia="Arial" w:hAnsi="Arial"/>
          <w:color w:val="0D1B2A"/>
          <w:sz w:val="20"/>
          <w:szCs w:val="20"/>
        </w:rPr>
        <w:t xml:space="preserve">Simon's reagent: NEGATIVE — this distinguishes amphetamine from methamphetamine</w:t>
      </w:r>
    </w:p>
    <w:p>
      <w:pPr>
        <w:pStyle w:val="ListParagraph"/>
        <w:numPr>
          <w:ilvl w:val="0"/>
          <w:numId w:val="2"/>
        </w:numPr>
        <w:spacing w:before="0" w:after="80"/>
      </w:pPr>
      <w:r>
        <w:rPr>
          <w:rFonts w:ascii="Arial" w:cs="Arial" w:eastAsia="Arial" w:hAnsi="Arial"/>
          <w:color w:val="0D1B2A"/>
          <w:sz w:val="20"/>
          <w:szCs w:val="20"/>
        </w:rPr>
        <w:t xml:space="preserve">Mandelin: orange to green</w:t>
      </w:r>
    </w:p>
    <w:p>
      <w:pPr>
        <w:pStyle w:val="ListParagraph"/>
        <w:numPr>
          <w:ilvl w:val="0"/>
          <w:numId w:val="2"/>
        </w:numPr>
        <w:spacing w:before="0" w:after="80"/>
      </w:pPr>
      <w:r>
        <w:rPr>
          <w:rFonts w:ascii="Arial" w:cs="Arial" w:eastAsia="Arial" w:hAnsi="Arial"/>
          <w:color w:val="0D1B2A"/>
          <w:sz w:val="20"/>
          <w:szCs w:val="20"/>
        </w:rPr>
        <w:t xml:space="preserve">Commonly cut with caffeine, glucose, MSM, creatine, benzocaine</w:t>
      </w:r>
    </w:p>
    <w:p>
      <w:pPr>
        <w:pStyle w:val="ListParagraph"/>
        <w:numPr>
          <w:ilvl w:val="0"/>
          <w:numId w:val="2"/>
        </w:numPr>
        <w:spacing w:before="0" w:after="80"/>
      </w:pPr>
      <w:r>
        <w:rPr>
          <w:rFonts w:ascii="Arial" w:cs="Arial" w:eastAsia="Arial" w:hAnsi="Arial"/>
          <w:color w:val="0D1B2A"/>
          <w:sz w:val="20"/>
          <w:szCs w:val="20"/>
        </w:rPr>
        <w:t xml:space="preserve">Street names: speed, whiz, base, billy, paste, amp</w:t>
      </w:r>
    </w:p>
    <w:p>
      <w:pPr>
        <w:pStyle w:val="ListParagraph"/>
        <w:numPr>
          <w:ilvl w:val="0"/>
          <w:numId w:val="2"/>
        </w:numPr>
        <w:spacing w:before="0" w:after="80"/>
      </w:pPr>
      <w:r>
        <w:rPr>
          <w:rFonts w:ascii="Arial" w:cs="Arial" w:eastAsia="Arial" w:hAnsi="Arial"/>
          <w:color w:val="0D1B2A"/>
          <w:sz w:val="20"/>
          <w:szCs w:val="20"/>
        </w:rPr>
        <w:t xml:space="preserve">Overdose: hypertension, cardiac arrhythmia, hyperthermia, seizure</w:t>
      </w:r>
    </w:p>
    <w:p>
      <w:pPr>
        <w:spacing w:before="0" w:after="80"/>
      </w:pPr>
    </w:p>
    <w:p>
      <w:pPr>
        <w:pStyle w:val="Heading3"/>
        <w:spacing w:before="240" w:after="80"/>
      </w:pPr>
      <w:r>
        <w:rPr>
          <w:rFonts w:ascii="Arial" w:cs="Arial" w:eastAsia="Arial" w:hAnsi="Arial"/>
          <w:b/>
          <w:bCs/>
          <w:color w:val="2E86C1"/>
          <w:sz w:val="24"/>
          <w:szCs w:val="24"/>
        </w:rPr>
        <w:t xml:space="preserve">MDMA (3,4-Methylenedioxymethamphetamine)</w:t>
      </w:r>
    </w:p>
    <w:p>
      <w:pPr>
        <w:pStyle w:val="ListParagraph"/>
        <w:numPr>
          <w:ilvl w:val="0"/>
          <w:numId w:val="2"/>
        </w:numPr>
        <w:spacing w:before="0" w:after="80"/>
      </w:pPr>
      <w:r>
        <w:rPr>
          <w:rFonts w:ascii="Arial" w:cs="Arial" w:eastAsia="Arial" w:hAnsi="Arial"/>
          <w:color w:val="0D1B2A"/>
          <w:sz w:val="20"/>
          <w:szCs w:val="20"/>
        </w:rPr>
        <w:t xml:space="preserve">Crystal/powder: white, off-white, tan, brown, or pink — colour varies by impurities</w:t>
      </w:r>
    </w:p>
    <w:p>
      <w:pPr>
        <w:pStyle w:val="ListParagraph"/>
        <w:numPr>
          <w:ilvl w:val="0"/>
          <w:numId w:val="2"/>
        </w:numPr>
        <w:spacing w:before="0" w:after="80"/>
      </w:pPr>
      <w:r>
        <w:rPr>
          <w:rFonts w:ascii="Arial" w:cs="Arial" w:eastAsia="Arial" w:hAnsi="Arial"/>
          <w:color w:val="0D1B2A"/>
          <w:sz w:val="20"/>
          <w:szCs w:val="20"/>
        </w:rPr>
        <w:t xml:space="preserve">Pill form: enormous variety of colours, shapes, sizes, and logos</w:t>
      </w:r>
    </w:p>
    <w:p>
      <w:pPr>
        <w:pStyle w:val="ListParagraph"/>
        <w:numPr>
          <w:ilvl w:val="0"/>
          <w:numId w:val="2"/>
        </w:numPr>
        <w:spacing w:before="0" w:after="80"/>
      </w:pPr>
      <w:r>
        <w:rPr>
          <w:rFonts w:ascii="Arial" w:cs="Arial" w:eastAsia="Arial" w:hAnsi="Arial"/>
          <w:color w:val="0D1B2A"/>
          <w:sz w:val="20"/>
          <w:szCs w:val="20"/>
        </w:rPr>
        <w:t xml:space="preserve">Distinctive chemical smell in crystal/powder form</w:t>
      </w:r>
    </w:p>
    <w:p>
      <w:pPr>
        <w:pStyle w:val="ListParagraph"/>
        <w:numPr>
          <w:ilvl w:val="0"/>
          <w:numId w:val="2"/>
        </w:numPr>
        <w:spacing w:before="0" w:after="80"/>
      </w:pPr>
      <w:r>
        <w:rPr>
          <w:rFonts w:ascii="Arial" w:cs="Arial" w:eastAsia="Arial" w:hAnsi="Arial"/>
          <w:color w:val="0D1B2A"/>
          <w:sz w:val="20"/>
          <w:szCs w:val="20"/>
        </w:rPr>
        <w:t xml:space="preserve">Marquis reagent: PURPLE to BLACK — most reliable field indicator</w:t>
      </w:r>
    </w:p>
    <w:p>
      <w:pPr>
        <w:pStyle w:val="ListParagraph"/>
        <w:numPr>
          <w:ilvl w:val="0"/>
          <w:numId w:val="2"/>
        </w:numPr>
        <w:spacing w:before="0" w:after="80"/>
      </w:pPr>
      <w:r>
        <w:rPr>
          <w:rFonts w:ascii="Arial" w:cs="Arial" w:eastAsia="Arial" w:hAnsi="Arial"/>
          <w:color w:val="0D1B2A"/>
          <w:sz w:val="20"/>
          <w:szCs w:val="20"/>
        </w:rPr>
        <w:t xml:space="preserve">Mecke reagent: blue-green to black</w:t>
      </w:r>
    </w:p>
    <w:p>
      <w:pPr>
        <w:pStyle w:val="ListParagraph"/>
        <w:numPr>
          <w:ilvl w:val="0"/>
          <w:numId w:val="2"/>
        </w:numPr>
        <w:spacing w:before="0" w:after="80"/>
      </w:pPr>
      <w:r>
        <w:rPr>
          <w:rFonts w:ascii="Arial" w:cs="Arial" w:eastAsia="Arial" w:hAnsi="Arial"/>
          <w:color w:val="0D1B2A"/>
          <w:sz w:val="20"/>
          <w:szCs w:val="20"/>
        </w:rPr>
        <w:t xml:space="preserve">Simon's reagent: NEGATIVE — distinguishes MDMA from methamphetamine</w:t>
      </w:r>
    </w:p>
    <w:p>
      <w:pPr>
        <w:pStyle w:val="ListParagraph"/>
        <w:numPr>
          <w:ilvl w:val="0"/>
          <w:numId w:val="2"/>
        </w:numPr>
        <w:spacing w:before="0" w:after="80"/>
      </w:pPr>
      <w:r>
        <w:rPr>
          <w:rFonts w:ascii="Arial" w:cs="Arial" w:eastAsia="Arial" w:hAnsi="Arial"/>
          <w:color w:val="0D1B2A"/>
          <w:sz w:val="20"/>
          <w:szCs w:val="20"/>
        </w:rPr>
        <w:t xml:space="preserve">Typical active dose 80-120mg; street pills range from 50mg to 300mg+</w:t>
      </w:r>
    </w:p>
    <w:p>
      <w:pPr>
        <w:pStyle w:val="ListParagraph"/>
        <w:numPr>
          <w:ilvl w:val="0"/>
          <w:numId w:val="2"/>
        </w:numPr>
        <w:spacing w:before="0" w:after="80"/>
      </w:pPr>
      <w:r>
        <w:rPr>
          <w:rFonts w:ascii="Arial" w:cs="Arial" w:eastAsia="Arial" w:hAnsi="Arial"/>
          <w:color w:val="0D1B2A"/>
          <w:sz w:val="20"/>
          <w:szCs w:val="20"/>
        </w:rPr>
        <w:t xml:space="preserve">High-strength pills (200mg+) are common in current European market</w:t>
      </w:r>
    </w:p>
    <w:p>
      <w:pPr>
        <w:pStyle w:val="ListParagraph"/>
        <w:numPr>
          <w:ilvl w:val="0"/>
          <w:numId w:val="2"/>
        </w:numPr>
        <w:spacing w:before="0" w:after="80"/>
      </w:pPr>
      <w:r>
        <w:rPr>
          <w:rFonts w:ascii="Arial" w:cs="Arial" w:eastAsia="Arial" w:hAnsi="Arial"/>
          <w:color w:val="0D1B2A"/>
          <w:sz w:val="20"/>
          <w:szCs w:val="20"/>
        </w:rPr>
        <w:t xml:space="preserve">PMA/PMMA contamination: near-identical appearance, delayed onset causes overdosing, much narrower safety window</w:t>
      </w:r>
    </w:p>
    <w:p>
      <w:pPr>
        <w:pStyle w:val="ListParagraph"/>
        <w:numPr>
          <w:ilvl w:val="0"/>
          <w:numId w:val="2"/>
        </w:numPr>
        <w:spacing w:before="0" w:after="80"/>
      </w:pPr>
      <w:r>
        <w:rPr>
          <w:rFonts w:ascii="Arial" w:cs="Arial" w:eastAsia="Arial" w:hAnsi="Arial"/>
          <w:color w:val="0D1B2A"/>
          <w:sz w:val="20"/>
          <w:szCs w:val="20"/>
        </w:rPr>
        <w:t xml:space="preserve">Cathinone adulterants increasingly found in MDMA supply</w:t>
      </w:r>
    </w:p>
    <w:p>
      <w:pPr>
        <w:pStyle w:val="ListParagraph"/>
        <w:numPr>
          <w:ilvl w:val="0"/>
          <w:numId w:val="2"/>
        </w:numPr>
        <w:spacing w:before="0" w:after="80"/>
      </w:pPr>
      <w:r>
        <w:rPr>
          <w:rFonts w:ascii="Arial" w:cs="Arial" w:eastAsia="Arial" w:hAnsi="Arial"/>
          <w:color w:val="0D1B2A"/>
          <w:sz w:val="20"/>
          <w:szCs w:val="20"/>
        </w:rPr>
        <w:t xml:space="preserve">Street names: ecstasy, molly, mandy, pills, caps, E, beans, MD</w:t>
      </w:r>
    </w:p>
    <w:p>
      <w:pPr>
        <w:pStyle w:val="ListParagraph"/>
        <w:numPr>
          <w:ilvl w:val="0"/>
          <w:numId w:val="2"/>
        </w:numPr>
        <w:spacing w:before="0" w:after="80"/>
      </w:pPr>
      <w:r>
        <w:rPr>
          <w:rFonts w:ascii="Arial" w:cs="Arial" w:eastAsia="Arial" w:hAnsi="Arial"/>
          <w:color w:val="0D1B2A"/>
          <w:sz w:val="20"/>
          <w:szCs w:val="20"/>
        </w:rPr>
        <w:t xml:space="preserve">Overdose: hyperthermia (overheating), hyponatremia (water intoxication from overhydration), serotonin syndrome</w:t>
      </w:r>
    </w:p>
    <w:p>
      <w:pPr>
        <w:pStyle w:val="ListParagraph"/>
        <w:numPr>
          <w:ilvl w:val="0"/>
          <w:numId w:val="2"/>
        </w:numPr>
        <w:spacing w:before="0" w:after="80"/>
      </w:pPr>
      <w:r>
        <w:rPr>
          <w:rFonts w:ascii="Arial" w:cs="Arial" w:eastAsia="Arial" w:hAnsi="Arial"/>
          <w:color w:val="0D1B2A"/>
          <w:sz w:val="20"/>
          <w:szCs w:val="20"/>
        </w:rPr>
        <w:t xml:space="preserve">Hyponatremia risk is specific to MDMA — over-drinking water is as dangerous as dehydration</w:t>
      </w:r>
    </w:p>
    <w:p>
      <w:pPr>
        <w:spacing w:before="0" w:after="80"/>
      </w:pPr>
    </w:p>
    <w:p>
      <w:pPr>
        <w:pStyle w:val="Heading3"/>
        <w:spacing w:before="240" w:after="80"/>
      </w:pPr>
      <w:r>
        <w:rPr>
          <w:rFonts w:ascii="Arial" w:cs="Arial" w:eastAsia="Arial" w:hAnsi="Arial"/>
          <w:b/>
          <w:bCs/>
          <w:color w:val="2E86C1"/>
          <w:sz w:val="24"/>
          <w:szCs w:val="24"/>
        </w:rPr>
        <w:t xml:space="preserve">MDA (3,4-Methylenedioxyamphetamine)</w:t>
      </w:r>
    </w:p>
    <w:p>
      <w:pPr>
        <w:pStyle w:val="ListParagraph"/>
        <w:numPr>
          <w:ilvl w:val="0"/>
          <w:numId w:val="2"/>
        </w:numPr>
        <w:spacing w:before="0" w:after="80"/>
      </w:pPr>
      <w:r>
        <w:rPr>
          <w:rFonts w:ascii="Arial" w:cs="Arial" w:eastAsia="Arial" w:hAnsi="Arial"/>
          <w:color w:val="0D1B2A"/>
          <w:sz w:val="20"/>
          <w:szCs w:val="20"/>
        </w:rPr>
        <w:t xml:space="preserve">Very similar appearance to MDMA — visually indistinguishable</w:t>
      </w:r>
    </w:p>
    <w:p>
      <w:pPr>
        <w:pStyle w:val="ListParagraph"/>
        <w:numPr>
          <w:ilvl w:val="0"/>
          <w:numId w:val="2"/>
        </w:numPr>
        <w:spacing w:before="0" w:after="80"/>
      </w:pPr>
      <w:r>
        <w:rPr>
          <w:rFonts w:ascii="Arial" w:cs="Arial" w:eastAsia="Arial" w:hAnsi="Arial"/>
          <w:color w:val="0D1B2A"/>
          <w:sz w:val="20"/>
          <w:szCs w:val="20"/>
        </w:rPr>
        <w:t xml:space="preserve">Marquis: purple to black (same as MDMA)</w:t>
      </w:r>
    </w:p>
    <w:p>
      <w:pPr>
        <w:pStyle w:val="ListParagraph"/>
        <w:numPr>
          <w:ilvl w:val="0"/>
          <w:numId w:val="2"/>
        </w:numPr>
        <w:spacing w:before="0" w:after="80"/>
      </w:pPr>
      <w:r>
        <w:rPr>
          <w:rFonts w:ascii="Arial" w:cs="Arial" w:eastAsia="Arial" w:hAnsi="Arial"/>
          <w:color w:val="0D1B2A"/>
          <w:sz w:val="20"/>
          <w:szCs w:val="20"/>
        </w:rPr>
        <w:t xml:space="preserve">Simon's reagent: POSITIVE (blue) — this is the key distinguisher from MDMA</w:t>
      </w:r>
    </w:p>
    <w:p>
      <w:pPr>
        <w:pStyle w:val="ListParagraph"/>
        <w:numPr>
          <w:ilvl w:val="0"/>
          <w:numId w:val="2"/>
        </w:numPr>
        <w:spacing w:before="0" w:after="80"/>
      </w:pPr>
      <w:r>
        <w:rPr>
          <w:rFonts w:ascii="Arial" w:cs="Arial" w:eastAsia="Arial" w:hAnsi="Arial"/>
          <w:color w:val="0D1B2A"/>
          <w:sz w:val="20"/>
          <w:szCs w:val="20"/>
        </w:rPr>
        <w:t xml:space="preserve">Longer duration than MDMA; more hallucinogenic</w:t>
      </w:r>
    </w:p>
    <w:p>
      <w:pPr>
        <w:pStyle w:val="ListParagraph"/>
        <w:numPr>
          <w:ilvl w:val="0"/>
          <w:numId w:val="2"/>
        </w:numPr>
        <w:spacing w:before="0" w:after="80"/>
      </w:pPr>
      <w:r>
        <w:rPr>
          <w:rFonts w:ascii="Arial" w:cs="Arial" w:eastAsia="Arial" w:hAnsi="Arial"/>
          <w:color w:val="0D1B2A"/>
          <w:sz w:val="20"/>
          <w:szCs w:val="20"/>
        </w:rPr>
        <w:t xml:space="preserve">Often sold as MDMA without disclosure</w:t>
      </w:r>
    </w:p>
    <w:p>
      <w:pPr>
        <w:pStyle w:val="ListParagraph"/>
        <w:numPr>
          <w:ilvl w:val="0"/>
          <w:numId w:val="2"/>
        </w:numPr>
        <w:spacing w:before="0" w:after="80"/>
      </w:pPr>
      <w:r>
        <w:rPr>
          <w:rFonts w:ascii="Arial" w:cs="Arial" w:eastAsia="Arial" w:hAnsi="Arial"/>
          <w:color w:val="0D1B2A"/>
          <w:sz w:val="20"/>
          <w:szCs w:val="20"/>
        </w:rPr>
        <w:t xml:space="preserve">Street names: sass, sally, the love drug</w:t>
      </w:r>
    </w:p>
    <w:p>
      <w:pPr>
        <w:spacing w:before="0" w:after="80"/>
      </w:pPr>
    </w:p>
    <w:p>
      <w:pPr>
        <w:pStyle w:val="Heading3"/>
        <w:spacing w:before="240" w:after="80"/>
      </w:pPr>
      <w:r>
        <w:rPr>
          <w:rFonts w:ascii="Arial" w:cs="Arial" w:eastAsia="Arial" w:hAnsi="Arial"/>
          <w:b/>
          <w:bCs/>
          <w:color w:val="2E86C1"/>
          <w:sz w:val="24"/>
          <w:szCs w:val="24"/>
        </w:rPr>
        <w:t xml:space="preserve">Cathinones (Bath Salts / Synthetic Cathinones)</w:t>
      </w:r>
    </w:p>
    <w:p>
      <w:pPr>
        <w:pStyle w:val="ListParagraph"/>
        <w:numPr>
          <w:ilvl w:val="0"/>
          <w:numId w:val="2"/>
        </w:numPr>
        <w:spacing w:before="0" w:after="80"/>
      </w:pPr>
      <w:r>
        <w:rPr>
          <w:rFonts w:ascii="Arial" w:cs="Arial" w:eastAsia="Arial" w:hAnsi="Arial"/>
          <w:color w:val="0D1B2A"/>
          <w:sz w:val="20"/>
          <w:szCs w:val="20"/>
        </w:rPr>
        <w:t xml:space="preserve">White to off-white powder or fine crystals — variable by compound</w:t>
      </w:r>
    </w:p>
    <w:p>
      <w:pPr>
        <w:pStyle w:val="ListParagraph"/>
        <w:numPr>
          <w:ilvl w:val="0"/>
          <w:numId w:val="2"/>
        </w:numPr>
        <w:spacing w:before="0" w:after="80"/>
      </w:pPr>
      <w:r>
        <w:rPr>
          <w:rFonts w:ascii="Arial" w:cs="Arial" w:eastAsia="Arial" w:hAnsi="Arial"/>
          <w:color w:val="0D1B2A"/>
          <w:sz w:val="20"/>
          <w:szCs w:val="20"/>
        </w:rPr>
        <w:t xml:space="preserve">Bitter taste, chemical odour</w:t>
      </w:r>
    </w:p>
    <w:p>
      <w:pPr>
        <w:pStyle w:val="ListParagraph"/>
        <w:numPr>
          <w:ilvl w:val="0"/>
          <w:numId w:val="2"/>
        </w:numPr>
        <w:spacing w:before="0" w:after="80"/>
      </w:pPr>
      <w:r>
        <w:rPr>
          <w:rFonts w:ascii="Arial" w:cs="Arial" w:eastAsia="Arial" w:hAnsi="Arial"/>
          <w:color w:val="0D1B2A"/>
          <w:sz w:val="20"/>
          <w:szCs w:val="20"/>
        </w:rPr>
        <w:t xml:space="preserve">Dozens of active compounds — mephedrone (4-MMC), MDPV, alpha-PVP, 3-MMC, eutylone</w:t>
      </w:r>
    </w:p>
    <w:p>
      <w:pPr>
        <w:pStyle w:val="ListParagraph"/>
        <w:numPr>
          <w:ilvl w:val="0"/>
          <w:numId w:val="2"/>
        </w:numPr>
        <w:spacing w:before="0" w:after="80"/>
      </w:pPr>
      <w:r>
        <w:rPr>
          <w:rFonts w:ascii="Arial" w:cs="Arial" w:eastAsia="Arial" w:hAnsi="Arial"/>
          <w:color w:val="0D1B2A"/>
          <w:sz w:val="20"/>
          <w:szCs w:val="20"/>
        </w:rPr>
        <w:t xml:space="preserve">Alpha-PVP (flakka): associated with extreme agitation, hyperthermia, erratic behaviour</w:t>
      </w:r>
    </w:p>
    <w:p>
      <w:pPr>
        <w:pStyle w:val="ListParagraph"/>
        <w:numPr>
          <w:ilvl w:val="0"/>
          <w:numId w:val="2"/>
        </w:numPr>
        <w:spacing w:before="0" w:after="80"/>
      </w:pPr>
      <w:r>
        <w:rPr>
          <w:rFonts w:ascii="Arial" w:cs="Arial" w:eastAsia="Arial" w:hAnsi="Arial"/>
          <w:color w:val="0D1B2A"/>
          <w:sz w:val="20"/>
          <w:szCs w:val="20"/>
        </w:rPr>
        <w:t xml:space="preserve">MDPV: more potent than cocaine, extreme cardiovascular toxicity</w:t>
      </w:r>
    </w:p>
    <w:p>
      <w:pPr>
        <w:pStyle w:val="ListParagraph"/>
        <w:numPr>
          <w:ilvl w:val="0"/>
          <w:numId w:val="2"/>
        </w:numPr>
        <w:spacing w:before="0" w:after="80"/>
      </w:pPr>
      <w:r>
        <w:rPr>
          <w:rFonts w:ascii="Arial" w:cs="Arial" w:eastAsia="Arial" w:hAnsi="Arial"/>
          <w:color w:val="0D1B2A"/>
          <w:sz w:val="20"/>
          <w:szCs w:val="20"/>
        </w:rPr>
        <w:t xml:space="preserve">Mephedrone: MDMA-like effects; Marquis orange-yellow</w:t>
      </w:r>
    </w:p>
    <w:p>
      <w:pPr>
        <w:pStyle w:val="ListParagraph"/>
        <w:numPr>
          <w:ilvl w:val="0"/>
          <w:numId w:val="2"/>
        </w:numPr>
        <w:spacing w:before="0" w:after="80"/>
      </w:pPr>
      <w:r>
        <w:rPr>
          <w:rFonts w:ascii="Arial" w:cs="Arial" w:eastAsia="Arial" w:hAnsi="Arial"/>
          <w:color w:val="0D1B2A"/>
          <w:sz w:val="20"/>
          <w:szCs w:val="20"/>
        </w:rPr>
        <w:t xml:space="preserve">Marquis reactions highly variable by specific cathinone compound</w:t>
      </w:r>
    </w:p>
    <w:p>
      <w:pPr>
        <w:pStyle w:val="ListParagraph"/>
        <w:numPr>
          <w:ilvl w:val="0"/>
          <w:numId w:val="2"/>
        </w:numPr>
        <w:spacing w:before="0" w:after="80"/>
      </w:pPr>
      <w:r>
        <w:rPr>
          <w:rFonts w:ascii="Arial" w:cs="Arial" w:eastAsia="Arial" w:hAnsi="Arial"/>
          <w:color w:val="0D1B2A"/>
          <w:sz w:val="20"/>
          <w:szCs w:val="20"/>
        </w:rPr>
        <w:t xml:space="preserve">Commonly sold as MDMA, cocaine, or amphetamine — often unlabelled</w:t>
      </w:r>
    </w:p>
    <w:p>
      <w:pPr>
        <w:pStyle w:val="ListParagraph"/>
        <w:numPr>
          <w:ilvl w:val="0"/>
          <w:numId w:val="2"/>
        </w:numPr>
        <w:spacing w:before="0" w:after="80"/>
      </w:pPr>
      <w:r>
        <w:rPr>
          <w:rFonts w:ascii="Arial" w:cs="Arial" w:eastAsia="Arial" w:hAnsi="Arial"/>
          <w:color w:val="0D1B2A"/>
          <w:sz w:val="20"/>
          <w:szCs w:val="20"/>
        </w:rPr>
        <w:t xml:space="preserve">Not detected by standard drug screens in many cases</w:t>
      </w:r>
    </w:p>
    <w:p>
      <w:pPr>
        <w:pStyle w:val="ListParagraph"/>
        <w:numPr>
          <w:ilvl w:val="0"/>
          <w:numId w:val="2"/>
        </w:numPr>
        <w:spacing w:before="0" w:after="80"/>
      </w:pPr>
      <w:r>
        <w:rPr>
          <w:rFonts w:ascii="Arial" w:cs="Arial" w:eastAsia="Arial" w:hAnsi="Arial"/>
          <w:color w:val="0D1B2A"/>
          <w:sz w:val="20"/>
          <w:szCs w:val="20"/>
        </w:rPr>
        <w:t xml:space="preserve">Street names: bath salts, flakka, gravel, meph, miaow, drone, white magic</w:t>
      </w:r>
    </w:p>
    <w:p>
      <w:pPr>
        <w:pStyle w:val="ListParagraph"/>
        <w:numPr>
          <w:ilvl w:val="0"/>
          <w:numId w:val="2"/>
        </w:numPr>
        <w:spacing w:before="0" w:after="80"/>
      </w:pPr>
      <w:r>
        <w:rPr>
          <w:rFonts w:ascii="Arial" w:cs="Arial" w:eastAsia="Arial" w:hAnsi="Arial"/>
          <w:color w:val="0D1B2A"/>
          <w:sz w:val="20"/>
          <w:szCs w:val="20"/>
        </w:rPr>
        <w:t xml:space="preserve">Overdose: cardiac arrest, hyperthermia, excited delirium, acute psychosis</w:t>
      </w:r>
    </w:p>
    <w:p>
      <w:pPr>
        <w:spacing w:before="0" w:after="80"/>
      </w:pPr>
    </w:p>
    <w:p>
      <w:pPr>
        <w:pStyle w:val="Heading2"/>
        <w:spacing w:before="360" w:after="120"/>
      </w:pPr>
      <w:r>
        <w:rPr>
          <w:rFonts w:ascii="Arial" w:cs="Arial" w:eastAsia="Arial" w:hAnsi="Arial"/>
          <w:b/>
          <w:bCs/>
          <w:color w:val="1B6CA8"/>
          <w:sz w:val="28"/>
          <w:szCs w:val="28"/>
        </w:rPr>
        <w:t xml:space="preserve">1.2 — Opioids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FADBD8" w:val="clear"/>
            <w:tcMar>
              <w:top w:type="dxa" w:w="120"/>
              <w:left w:type="dxa" w:w="200"/>
              <w:bottom w:type="dxa" w:w="120"/>
              <w:right w:type="dxa" w:w="200"/>
            </w:tcMar>
          </w:tcPr>
          <w:p>
            <w:pPr>
              <w:spacing w:before="0" w:after="60"/>
            </w:pPr>
            <w:r>
              <w:rPr>
                <w:rFonts w:ascii="Arial" w:cs="Arial" w:eastAsia="Arial" w:hAnsi="Arial"/>
                <w:color w:val="922B21"/>
                <w:sz w:val="19"/>
                <w:szCs w:val="19"/>
              </w:rPr>
              <w:t xml:space="preserve">CRITICAL CLASS NOTE: Opioids are the highest-priority class for identification.</w:t>
            </w:r>
          </w:p>
          <w:p>
            <w:pPr>
              <w:spacing w:before="0" w:after="60"/>
            </w:pPr>
            <w:r>
              <w:rPr>
                <w:rFonts w:ascii="Arial" w:cs="Arial" w:eastAsia="Arial" w:hAnsi="Arial"/>
                <w:color w:val="922B21"/>
                <w:sz w:val="19"/>
                <w:szCs w:val="19"/>
              </w:rPr>
              <w:t xml:space="preserve">Fentanyl contamination of the entire opioid supply means visual identification alone is never sufficient.</w:t>
            </w:r>
          </w:p>
          <w:p>
            <w:pPr>
              <w:spacing w:before="0" w:after="60"/>
            </w:pPr>
            <w:r>
              <w:rPr>
                <w:rFonts w:ascii="Arial" w:cs="Arial" w:eastAsia="Arial" w:hAnsi="Arial"/>
                <w:color w:val="922B21"/>
                <w:sz w:val="19"/>
                <w:szCs w:val="19"/>
              </w:rPr>
              <w:t xml:space="preserve">EVERY suspected opioid sample must be tested with a fentanyl test strip regardless of appearance.</w:t>
            </w:r>
          </w:p>
          <w:p>
            <w:pPr>
              <w:spacing w:before="0" w:after="60"/>
            </w:pPr>
            <w:r>
              <w:rPr>
                <w:rFonts w:ascii="Arial" w:cs="Arial" w:eastAsia="Arial" w:hAnsi="Arial"/>
                <w:color w:val="922B21"/>
                <w:sz w:val="19"/>
                <w:szCs w:val="19"/>
              </w:rPr>
              <w:t xml:space="preserve">A fentanyl test strip showing ONE LINE = FENTANYL DETECTED (one line is positive — counterintuitive).</w:t>
            </w:r>
          </w:p>
        </w:tc>
      </w:tr>
    </w:tbl>
    <w:p>
      <w:pPr>
        <w:spacing w:before="0" w:after="80"/>
      </w:pPr>
    </w:p>
    <w:p>
      <w:pPr>
        <w:pStyle w:val="Heading3"/>
        <w:spacing w:before="240" w:after="80"/>
      </w:pPr>
      <w:r>
        <w:rPr>
          <w:rFonts w:ascii="Arial" w:cs="Arial" w:eastAsia="Arial" w:hAnsi="Arial"/>
          <w:b/>
          <w:bCs/>
          <w:color w:val="2E86C1"/>
          <w:sz w:val="24"/>
          <w:szCs w:val="24"/>
        </w:rPr>
        <w:t xml:space="preserve">Heroin (Diacetylmorphine)</w:t>
      </w:r>
    </w:p>
    <w:p>
      <w:pPr>
        <w:pStyle w:val="ListParagraph"/>
        <w:numPr>
          <w:ilvl w:val="0"/>
          <w:numId w:val="2"/>
        </w:numPr>
        <w:spacing w:before="0" w:after="80"/>
      </w:pPr>
      <w:r>
        <w:rPr>
          <w:rFonts w:ascii="Arial" w:cs="Arial" w:eastAsia="Arial" w:hAnsi="Arial"/>
          <w:color w:val="0D1B2A"/>
          <w:sz w:val="20"/>
          <w:szCs w:val="20"/>
        </w:rPr>
        <w:t xml:space="preserve">COLOUR AND FORM VARY SIGNIFICANTLY BY ORIGIN:</w:t>
      </w:r>
    </w:p>
    <w:p>
      <w:pPr>
        <w:pStyle w:val="ListParagraph"/>
        <w:numPr>
          <w:ilvl w:val="0"/>
          <w:numId w:val="2"/>
        </w:numPr>
        <w:spacing w:before="0" w:after="80"/>
      </w:pPr>
      <w:r>
        <w:rPr>
          <w:rFonts w:ascii="Arial" w:cs="Arial" w:eastAsia="Arial" w:hAnsi="Arial"/>
          <w:color w:val="0D1B2A"/>
          <w:sz w:val="20"/>
          <w:szCs w:val="20"/>
        </w:rPr>
        <w:t xml:space="preserve">White/off-white powder: South American or Southeast Asian origin, high purity</w:t>
      </w:r>
    </w:p>
    <w:p>
      <w:pPr>
        <w:pStyle w:val="ListParagraph"/>
        <w:numPr>
          <w:ilvl w:val="0"/>
          <w:numId w:val="2"/>
        </w:numPr>
        <w:spacing w:before="0" w:after="80"/>
      </w:pPr>
      <w:r>
        <w:rPr>
          <w:rFonts w:ascii="Arial" w:cs="Arial" w:eastAsia="Arial" w:hAnsi="Arial"/>
          <w:color w:val="0D1B2A"/>
          <w:sz w:val="20"/>
          <w:szCs w:val="20"/>
        </w:rPr>
        <w:t xml:space="preserve">Brown powder: Southwest Asian (Afghan) origin — less refined, common in UK/Europe</w:t>
      </w:r>
    </w:p>
    <w:p>
      <w:pPr>
        <w:pStyle w:val="ListParagraph"/>
        <w:numPr>
          <w:ilvl w:val="0"/>
          <w:numId w:val="2"/>
        </w:numPr>
        <w:spacing w:before="0" w:after="80"/>
      </w:pPr>
      <w:r>
        <w:rPr>
          <w:rFonts w:ascii="Arial" w:cs="Arial" w:eastAsia="Arial" w:hAnsi="Arial"/>
          <w:color w:val="0D1B2A"/>
          <w:sz w:val="20"/>
          <w:szCs w:val="20"/>
        </w:rPr>
        <w:t xml:space="preserve">Black tar: Mexican origin — sticky, dark brown to black, strong vinegar/pungent smell</w:t>
      </w:r>
    </w:p>
    <w:p>
      <w:pPr>
        <w:pStyle w:val="ListParagraph"/>
        <w:numPr>
          <w:ilvl w:val="0"/>
          <w:numId w:val="2"/>
        </w:numPr>
        <w:spacing w:before="0" w:after="80"/>
      </w:pPr>
      <w:r>
        <w:rPr>
          <w:rFonts w:ascii="Arial" w:cs="Arial" w:eastAsia="Arial" w:hAnsi="Arial"/>
          <w:color w:val="0D1B2A"/>
          <w:sz w:val="20"/>
          <w:szCs w:val="20"/>
        </w:rPr>
        <w:t xml:space="preserve">Vinegar (acetic acid) smell is characteristic of heroin — especially black tar</w:t>
      </w:r>
    </w:p>
    <w:p>
      <w:pPr>
        <w:pStyle w:val="ListParagraph"/>
        <w:numPr>
          <w:ilvl w:val="0"/>
          <w:numId w:val="2"/>
        </w:numPr>
        <w:spacing w:before="0" w:after="80"/>
      </w:pPr>
      <w:r>
        <w:rPr>
          <w:rFonts w:ascii="Arial" w:cs="Arial" w:eastAsia="Arial" w:hAnsi="Arial"/>
          <w:color w:val="0D1B2A"/>
          <w:sz w:val="20"/>
          <w:szCs w:val="20"/>
        </w:rPr>
        <w:t xml:space="preserve">Marquis: purple to black (morphine class opioid)</w:t>
      </w:r>
    </w:p>
    <w:p>
      <w:pPr>
        <w:pStyle w:val="ListParagraph"/>
        <w:numPr>
          <w:ilvl w:val="0"/>
          <w:numId w:val="2"/>
        </w:numPr>
        <w:spacing w:before="0" w:after="80"/>
      </w:pPr>
      <w:r>
        <w:rPr>
          <w:rFonts w:ascii="Arial" w:cs="Arial" w:eastAsia="Arial" w:hAnsi="Arial"/>
          <w:color w:val="0D1B2A"/>
          <w:sz w:val="20"/>
          <w:szCs w:val="20"/>
        </w:rPr>
        <w:t xml:space="preserve">Mecke: blue to green to black</w:t>
      </w:r>
    </w:p>
    <w:p>
      <w:pPr>
        <w:pStyle w:val="ListParagraph"/>
        <w:numPr>
          <w:ilvl w:val="0"/>
          <w:numId w:val="2"/>
        </w:numPr>
        <w:spacing w:before="0" w:after="80"/>
      </w:pPr>
      <w:r>
        <w:rPr>
          <w:rFonts w:ascii="Arial" w:cs="Arial" w:eastAsia="Arial" w:hAnsi="Arial"/>
          <w:color w:val="0D1B2A"/>
          <w:sz w:val="20"/>
          <w:szCs w:val="20"/>
        </w:rPr>
        <w:t xml:space="preserve">Mandelin: green to black</w:t>
      </w:r>
    </w:p>
    <w:p>
      <w:pPr>
        <w:pStyle w:val="ListParagraph"/>
        <w:numPr>
          <w:ilvl w:val="0"/>
          <w:numId w:val="2"/>
        </w:numPr>
        <w:spacing w:before="0" w:after="80"/>
      </w:pPr>
      <w:r>
        <w:rPr>
          <w:rFonts w:ascii="Arial" w:cs="Arial" w:eastAsia="Arial" w:hAnsi="Arial"/>
          <w:color w:val="0D1B2A"/>
          <w:sz w:val="20"/>
          <w:szCs w:val="20"/>
        </w:rPr>
        <w:t xml:space="preserve">Fentanyl test strip: ALWAYS perform — one line = fentanyl present = immediate risk</w:t>
      </w:r>
    </w:p>
    <w:p>
      <w:pPr>
        <w:pStyle w:val="ListParagraph"/>
        <w:numPr>
          <w:ilvl w:val="0"/>
          <w:numId w:val="2"/>
        </w:numPr>
        <w:spacing w:before="0" w:after="80"/>
      </w:pPr>
      <w:r>
        <w:rPr>
          <w:rFonts w:ascii="Arial" w:cs="Arial" w:eastAsia="Arial" w:hAnsi="Arial"/>
          <w:color w:val="0D1B2A"/>
          <w:sz w:val="20"/>
          <w:szCs w:val="20"/>
        </w:rPr>
        <w:t xml:space="preserve">Dissolves in water with slight acidification for freebase forms</w:t>
      </w:r>
    </w:p>
    <w:p>
      <w:pPr>
        <w:pStyle w:val="ListParagraph"/>
        <w:numPr>
          <w:ilvl w:val="0"/>
          <w:numId w:val="2"/>
        </w:numPr>
        <w:spacing w:before="0" w:after="80"/>
      </w:pPr>
      <w:r>
        <w:rPr>
          <w:rFonts w:ascii="Arial" w:cs="Arial" w:eastAsia="Arial" w:hAnsi="Arial"/>
          <w:color w:val="0D1B2A"/>
          <w:sz w:val="20"/>
          <w:szCs w:val="20"/>
        </w:rPr>
        <w:t xml:space="preserve">Black tar requires heating to dissolve; often smoked or injected</w:t>
      </w:r>
    </w:p>
    <w:p>
      <w:pPr>
        <w:pStyle w:val="ListParagraph"/>
        <w:numPr>
          <w:ilvl w:val="0"/>
          <w:numId w:val="2"/>
        </w:numPr>
        <w:spacing w:before="0" w:after="80"/>
      </w:pPr>
      <w:r>
        <w:rPr>
          <w:rFonts w:ascii="Arial" w:cs="Arial" w:eastAsia="Arial" w:hAnsi="Arial"/>
          <w:color w:val="0D1B2A"/>
          <w:sz w:val="20"/>
          <w:szCs w:val="20"/>
        </w:rPr>
        <w:t xml:space="preserve">Common adulterants: fentanyl, fentanyl analogues, xylazine, quinine, lactose, mannitol, diphenhydramine</w:t>
      </w:r>
    </w:p>
    <w:p>
      <w:pPr>
        <w:pStyle w:val="ListParagraph"/>
        <w:numPr>
          <w:ilvl w:val="0"/>
          <w:numId w:val="2"/>
        </w:numPr>
        <w:spacing w:before="0" w:after="80"/>
      </w:pPr>
      <w:r>
        <w:rPr>
          <w:rFonts w:ascii="Arial" w:cs="Arial" w:eastAsia="Arial" w:hAnsi="Arial"/>
          <w:color w:val="0D1B2A"/>
          <w:sz w:val="20"/>
          <w:szCs w:val="20"/>
        </w:rPr>
        <w:t xml:space="preserve">Xylazine (tranq) contamination: does NOT respond to naloxone — causes severe skin necrosis</w:t>
      </w:r>
    </w:p>
    <w:p>
      <w:pPr>
        <w:pStyle w:val="ListParagraph"/>
        <w:numPr>
          <w:ilvl w:val="0"/>
          <w:numId w:val="2"/>
        </w:numPr>
        <w:spacing w:before="0" w:after="80"/>
      </w:pPr>
      <w:r>
        <w:rPr>
          <w:rFonts w:ascii="Arial" w:cs="Arial" w:eastAsia="Arial" w:hAnsi="Arial"/>
          <w:color w:val="0D1B2A"/>
          <w:sz w:val="20"/>
          <w:szCs w:val="20"/>
        </w:rPr>
        <w:t xml:space="preserve">Nitazene contamination emerging in heroin/fentanyl supply — more potent than fentanyl</w:t>
      </w:r>
    </w:p>
    <w:p>
      <w:pPr>
        <w:pStyle w:val="ListParagraph"/>
        <w:numPr>
          <w:ilvl w:val="0"/>
          <w:numId w:val="2"/>
        </w:numPr>
        <w:spacing w:before="0" w:after="80"/>
      </w:pPr>
      <w:r>
        <w:rPr>
          <w:rFonts w:ascii="Arial" w:cs="Arial" w:eastAsia="Arial" w:hAnsi="Arial"/>
          <w:color w:val="0D1B2A"/>
          <w:sz w:val="20"/>
          <w:szCs w:val="20"/>
        </w:rPr>
        <w:t xml:space="preserve">Street names: heroin, H, smack, dope, junk, brown, tar, chiva, boy, horse</w:t>
      </w:r>
    </w:p>
    <w:p>
      <w:pPr>
        <w:pStyle w:val="ListParagraph"/>
        <w:numPr>
          <w:ilvl w:val="0"/>
          <w:numId w:val="2"/>
        </w:numPr>
        <w:spacing w:before="0" w:after="80"/>
      </w:pPr>
      <w:r>
        <w:rPr>
          <w:rFonts w:ascii="Arial" w:cs="Arial" w:eastAsia="Arial" w:hAnsi="Arial"/>
          <w:color w:val="0D1B2A"/>
          <w:sz w:val="20"/>
          <w:szCs w:val="20"/>
        </w:rPr>
        <w:t xml:space="preserve">Overdose: respiratory depression, cyanosis, pinpoint pupils, unresponsiveness, coma</w:t>
      </w:r>
    </w:p>
    <w:p>
      <w:pPr>
        <w:pStyle w:val="ListParagraph"/>
        <w:numPr>
          <w:ilvl w:val="0"/>
          <w:numId w:val="2"/>
        </w:numPr>
        <w:spacing w:before="0" w:after="80"/>
      </w:pPr>
      <w:r>
        <w:rPr>
          <w:rFonts w:ascii="Arial" w:cs="Arial" w:eastAsia="Arial" w:hAnsi="Arial"/>
          <w:color w:val="0D1B2A"/>
          <w:sz w:val="20"/>
          <w:szCs w:val="20"/>
        </w:rPr>
        <w:t xml:space="preserve">Naloxone reverses heroin overdose; may require multiple doses if fentanyl present</w:t>
      </w:r>
    </w:p>
    <w:p>
      <w:pPr>
        <w:spacing w:before="0" w:after="80"/>
      </w:pPr>
    </w:p>
    <w:p>
      <w:pPr>
        <w:pStyle w:val="Heading3"/>
        <w:spacing w:before="240" w:after="80"/>
      </w:pPr>
      <w:r>
        <w:rPr>
          <w:rFonts w:ascii="Arial" w:cs="Arial" w:eastAsia="Arial" w:hAnsi="Arial"/>
          <w:b/>
          <w:bCs/>
          <w:color w:val="2E86C1"/>
          <w:sz w:val="24"/>
          <w:szCs w:val="24"/>
        </w:rPr>
        <w:t xml:space="preserve">Fentanyl</w:t>
      </w:r>
    </w:p>
    <w:p>
      <w:pPr>
        <w:pStyle w:val="ListParagraph"/>
        <w:numPr>
          <w:ilvl w:val="0"/>
          <w:numId w:val="2"/>
        </w:numPr>
        <w:spacing w:before="0" w:after="80"/>
      </w:pPr>
      <w:r>
        <w:rPr>
          <w:rFonts w:ascii="Arial" w:cs="Arial" w:eastAsia="Arial" w:hAnsi="Arial"/>
          <w:color w:val="0D1B2A"/>
          <w:sz w:val="20"/>
          <w:szCs w:val="20"/>
        </w:rPr>
        <w:t xml:space="preserve">White to off-white fine powder — visually indistinguishable from heroin, cocaine, cutting agents</w:t>
      </w:r>
    </w:p>
    <w:p>
      <w:pPr>
        <w:pStyle w:val="ListParagraph"/>
        <w:numPr>
          <w:ilvl w:val="0"/>
          <w:numId w:val="2"/>
        </w:numPr>
        <w:spacing w:before="0" w:after="80"/>
      </w:pPr>
      <w:r>
        <w:rPr>
          <w:rFonts w:ascii="Arial" w:cs="Arial" w:eastAsia="Arial" w:hAnsi="Arial"/>
          <w:color w:val="0D1B2A"/>
          <w:sz w:val="20"/>
          <w:szCs w:val="20"/>
        </w:rPr>
        <w:t xml:space="preserve">No characteristic smell</w:t>
      </w:r>
    </w:p>
    <w:p>
      <w:pPr>
        <w:pStyle w:val="ListParagraph"/>
        <w:numPr>
          <w:ilvl w:val="0"/>
          <w:numId w:val="2"/>
        </w:numPr>
        <w:spacing w:before="0" w:after="80"/>
      </w:pPr>
      <w:r>
        <w:rPr>
          <w:rFonts w:ascii="Arial" w:cs="Arial" w:eastAsia="Arial" w:hAnsi="Arial"/>
          <w:color w:val="0D1B2A"/>
          <w:sz w:val="20"/>
          <w:szCs w:val="20"/>
        </w:rPr>
        <w:t xml:space="preserve">Active at microgram doses — a fatal dose is invisible to the naked eye</w:t>
      </w:r>
    </w:p>
    <w:p>
      <w:pPr>
        <w:pStyle w:val="ListParagraph"/>
        <w:numPr>
          <w:ilvl w:val="0"/>
          <w:numId w:val="2"/>
        </w:numPr>
        <w:spacing w:before="0" w:after="80"/>
      </w:pPr>
      <w:r>
        <w:rPr>
          <w:rFonts w:ascii="Arial" w:cs="Arial" w:eastAsia="Arial" w:hAnsi="Arial"/>
          <w:color w:val="0D1B2A"/>
          <w:sz w:val="20"/>
          <w:szCs w:val="20"/>
        </w:rPr>
        <w:t xml:space="preserve">Fentanyl test strip: ONE LINE = POSITIVE for fentanyl (two lines = negative)</w:t>
      </w:r>
    </w:p>
    <w:p>
      <w:pPr>
        <w:pStyle w:val="ListParagraph"/>
        <w:numPr>
          <w:ilvl w:val="0"/>
          <w:numId w:val="2"/>
        </w:numPr>
        <w:spacing w:before="0" w:after="80"/>
      </w:pPr>
      <w:r>
        <w:rPr>
          <w:rFonts w:ascii="Arial" w:cs="Arial" w:eastAsia="Arial" w:hAnsi="Arial"/>
          <w:color w:val="0D1B2A"/>
          <w:sz w:val="20"/>
          <w:szCs w:val="20"/>
        </w:rPr>
        <w:t xml:space="preserve">Marquis: does not react like morphine-class opioids — no reliable field reagent</w:t>
      </w:r>
    </w:p>
    <w:p>
      <w:pPr>
        <w:pStyle w:val="ListParagraph"/>
        <w:numPr>
          <w:ilvl w:val="0"/>
          <w:numId w:val="2"/>
        </w:numPr>
        <w:spacing w:before="0" w:after="80"/>
      </w:pPr>
      <w:r>
        <w:rPr>
          <w:rFonts w:ascii="Arial" w:cs="Arial" w:eastAsia="Arial" w:hAnsi="Arial"/>
          <w:color w:val="0D1B2A"/>
          <w:sz w:val="20"/>
          <w:szCs w:val="20"/>
        </w:rPr>
        <w:t xml:space="preserve">Cannot be reliably identified by colour, texture, smell, or most reagent tests</w:t>
      </w:r>
    </w:p>
    <w:p>
      <w:pPr>
        <w:pStyle w:val="ListParagraph"/>
        <w:numPr>
          <w:ilvl w:val="0"/>
          <w:numId w:val="2"/>
        </w:numPr>
        <w:spacing w:before="0" w:after="80"/>
      </w:pPr>
      <w:r>
        <w:rPr>
          <w:rFonts w:ascii="Arial" w:cs="Arial" w:eastAsia="Arial" w:hAnsi="Arial"/>
          <w:color w:val="0D1B2A"/>
          <w:sz w:val="20"/>
          <w:szCs w:val="20"/>
        </w:rPr>
        <w:t xml:space="preserve">Commonly pressed into counterfeit pills: M30 (oxycodone), Xanax bars, Adderall</w:t>
      </w:r>
    </w:p>
    <w:p>
      <w:pPr>
        <w:pStyle w:val="ListParagraph"/>
        <w:numPr>
          <w:ilvl w:val="0"/>
          <w:numId w:val="2"/>
        </w:numPr>
        <w:spacing w:before="0" w:after="80"/>
      </w:pPr>
      <w:r>
        <w:rPr>
          <w:rFonts w:ascii="Arial" w:cs="Arial" w:eastAsia="Arial" w:hAnsi="Arial"/>
          <w:color w:val="0D1B2A"/>
          <w:sz w:val="20"/>
          <w:szCs w:val="20"/>
        </w:rPr>
        <w:t xml:space="preserve">Counterfeit M30 pills: blue, round, M30 stamp — visually identical to authentic oxycodone</w:t>
      </w:r>
    </w:p>
    <w:p>
      <w:pPr>
        <w:pStyle w:val="ListParagraph"/>
        <w:numPr>
          <w:ilvl w:val="0"/>
          <w:numId w:val="2"/>
        </w:numPr>
        <w:spacing w:before="0" w:after="80"/>
      </w:pPr>
      <w:r>
        <w:rPr>
          <w:rFonts w:ascii="Arial" w:cs="Arial" w:eastAsia="Arial" w:hAnsi="Arial"/>
          <w:color w:val="0D1B2A"/>
          <w:sz w:val="20"/>
          <w:szCs w:val="20"/>
        </w:rPr>
        <w:t xml:space="preserve">Pharmaceutical forms: patches, lozenges (Actiq), injectables — all subject to diversion</w:t>
      </w:r>
    </w:p>
    <w:p>
      <w:pPr>
        <w:pStyle w:val="ListParagraph"/>
        <w:numPr>
          <w:ilvl w:val="0"/>
          <w:numId w:val="2"/>
        </w:numPr>
        <w:spacing w:before="0" w:after="80"/>
      </w:pPr>
      <w:r>
        <w:rPr>
          <w:rFonts w:ascii="Arial" w:cs="Arial" w:eastAsia="Arial" w:hAnsi="Arial"/>
          <w:color w:val="0D1B2A"/>
          <w:sz w:val="20"/>
          <w:szCs w:val="20"/>
        </w:rPr>
        <w:t xml:space="preserve">Carfentanil: 100x more potent than fentanyl — used in large-animal veterinary sedation</w:t>
      </w:r>
    </w:p>
    <w:p>
      <w:pPr>
        <w:pStyle w:val="ListParagraph"/>
        <w:numPr>
          <w:ilvl w:val="0"/>
          <w:numId w:val="2"/>
        </w:numPr>
        <w:spacing w:before="0" w:after="80"/>
      </w:pPr>
      <w:r>
        <w:rPr>
          <w:rFonts w:ascii="Arial" w:cs="Arial" w:eastAsia="Arial" w:hAnsi="Arial"/>
          <w:color w:val="0D1B2A"/>
          <w:sz w:val="20"/>
          <w:szCs w:val="20"/>
        </w:rPr>
        <w:t xml:space="preserve">Nitazenes: emerging opioid class, different receptor profile, variable naloxone response</w:t>
      </w:r>
    </w:p>
    <w:p>
      <w:pPr>
        <w:pStyle w:val="ListParagraph"/>
        <w:numPr>
          <w:ilvl w:val="0"/>
          <w:numId w:val="2"/>
        </w:numPr>
        <w:spacing w:before="0" w:after="80"/>
      </w:pPr>
      <w:r>
        <w:rPr>
          <w:rFonts w:ascii="Arial" w:cs="Arial" w:eastAsia="Arial" w:hAnsi="Arial"/>
          <w:color w:val="0D1B2A"/>
          <w:sz w:val="20"/>
          <w:szCs w:val="20"/>
        </w:rPr>
        <w:t xml:space="preserve">Street names: fent, fetty, china white, china girl, apache, murder 8, TNT, M30s (pill form)</w:t>
      </w:r>
    </w:p>
    <w:p>
      <w:pPr>
        <w:pStyle w:val="ListParagraph"/>
        <w:numPr>
          <w:ilvl w:val="0"/>
          <w:numId w:val="2"/>
        </w:numPr>
        <w:spacing w:before="0" w:after="80"/>
      </w:pPr>
      <w:r>
        <w:rPr>
          <w:rFonts w:ascii="Arial" w:cs="Arial" w:eastAsia="Arial" w:hAnsi="Arial"/>
          <w:color w:val="0D1B2A"/>
          <w:sz w:val="20"/>
          <w:szCs w:val="20"/>
        </w:rPr>
        <w:t xml:space="preserve">Overdose: near-immediate respiratory arrest — onset faster than most opioids</w:t>
      </w:r>
    </w:p>
    <w:p>
      <w:pPr>
        <w:pStyle w:val="ListParagraph"/>
        <w:numPr>
          <w:ilvl w:val="0"/>
          <w:numId w:val="2"/>
        </w:numPr>
        <w:spacing w:before="0" w:after="80"/>
      </w:pPr>
      <w:r>
        <w:rPr>
          <w:rFonts w:ascii="Arial" w:cs="Arial" w:eastAsia="Arial" w:hAnsi="Arial"/>
          <w:color w:val="0D1B2A"/>
          <w:sz w:val="20"/>
          <w:szCs w:val="20"/>
        </w:rPr>
        <w:t xml:space="preserve">High-dose or repeat naloxone required — 4mg+ may be needed</w:t>
      </w:r>
    </w:p>
    <w:p>
      <w:pPr>
        <w:pStyle w:val="ListParagraph"/>
        <w:numPr>
          <w:ilvl w:val="0"/>
          <w:numId w:val="2"/>
        </w:numPr>
        <w:spacing w:before="0" w:after="80"/>
      </w:pPr>
      <w:r>
        <w:rPr>
          <w:rFonts w:ascii="Arial" w:cs="Arial" w:eastAsia="Arial" w:hAnsi="Arial"/>
          <w:color w:val="0D1B2A"/>
          <w:sz w:val="20"/>
          <w:szCs w:val="20"/>
        </w:rPr>
        <w:t xml:space="preserve">HARM PRINCIPLE: Any unverified white powder or pressed pill must be treated as potentially fentanyl</w:t>
      </w:r>
    </w:p>
    <w:p>
      <w:pPr>
        <w:spacing w:before="0" w:after="80"/>
      </w:pPr>
    </w:p>
    <w:p>
      <w:pPr>
        <w:pStyle w:val="Heading3"/>
        <w:spacing w:before="240" w:after="80"/>
      </w:pPr>
      <w:r>
        <w:rPr>
          <w:rFonts w:ascii="Arial" w:cs="Arial" w:eastAsia="Arial" w:hAnsi="Arial"/>
          <w:b/>
          <w:bCs/>
          <w:color w:val="2E86C1"/>
          <w:sz w:val="24"/>
          <w:szCs w:val="24"/>
        </w:rPr>
        <w:t xml:space="preserve">Fentanyl Analogues</w:t>
      </w:r>
    </w:p>
    <w:p>
      <w:pPr>
        <w:pStyle w:val="ListParagraph"/>
        <w:numPr>
          <w:ilvl w:val="0"/>
          <w:numId w:val="2"/>
        </w:numPr>
        <w:spacing w:before="0" w:after="80"/>
      </w:pPr>
      <w:r>
        <w:rPr>
          <w:rFonts w:ascii="Arial" w:cs="Arial" w:eastAsia="Arial" w:hAnsi="Arial"/>
          <w:color w:val="0D1B2A"/>
          <w:sz w:val="20"/>
          <w:szCs w:val="20"/>
        </w:rPr>
        <w:t xml:space="preserve">Acetylfentanyl, butyrfentanyl, furanylfentanyl, carfentanil, ocfentanil, sufentanil</w:t>
      </w:r>
    </w:p>
    <w:p>
      <w:pPr>
        <w:pStyle w:val="ListParagraph"/>
        <w:numPr>
          <w:ilvl w:val="0"/>
          <w:numId w:val="2"/>
        </w:numPr>
        <w:spacing w:before="0" w:after="80"/>
      </w:pPr>
      <w:r>
        <w:rPr>
          <w:rFonts w:ascii="Arial" w:cs="Arial" w:eastAsia="Arial" w:hAnsi="Arial"/>
          <w:color w:val="0D1B2A"/>
          <w:sz w:val="20"/>
          <w:szCs w:val="20"/>
        </w:rPr>
        <w:t xml:space="preserve">Many analogues do NOT trigger standard fentanyl test strips — strips detect fentanyl specifically</w:t>
      </w:r>
    </w:p>
    <w:p>
      <w:pPr>
        <w:pStyle w:val="ListParagraph"/>
        <w:numPr>
          <w:ilvl w:val="0"/>
          <w:numId w:val="2"/>
        </w:numPr>
        <w:spacing w:before="0" w:after="80"/>
      </w:pPr>
      <w:r>
        <w:rPr>
          <w:rFonts w:ascii="Arial" w:cs="Arial" w:eastAsia="Arial" w:hAnsi="Arial"/>
          <w:color w:val="0D1B2A"/>
          <w:sz w:val="20"/>
          <w:szCs w:val="20"/>
        </w:rPr>
        <w:t xml:space="preserve">Carfentanil: 100x fentanyl potency — found in supply with increasing frequency</w:t>
      </w:r>
    </w:p>
    <w:p>
      <w:pPr>
        <w:pStyle w:val="ListParagraph"/>
        <w:numPr>
          <w:ilvl w:val="0"/>
          <w:numId w:val="2"/>
        </w:numPr>
        <w:spacing w:before="0" w:after="80"/>
      </w:pPr>
      <w:r>
        <w:rPr>
          <w:rFonts w:ascii="Arial" w:cs="Arial" w:eastAsia="Arial" w:hAnsi="Arial"/>
          <w:color w:val="0D1B2A"/>
          <w:sz w:val="20"/>
          <w:szCs w:val="20"/>
        </w:rPr>
        <w:t xml:space="preserve">Visually identical to fentanyl and heroin — no field distinguisher</w:t>
      </w:r>
    </w:p>
    <w:p>
      <w:pPr>
        <w:pStyle w:val="ListParagraph"/>
        <w:numPr>
          <w:ilvl w:val="0"/>
          <w:numId w:val="2"/>
        </w:numPr>
        <w:spacing w:before="0" w:after="80"/>
      </w:pPr>
      <w:r>
        <w:rPr>
          <w:rFonts w:ascii="Arial" w:cs="Arial" w:eastAsia="Arial" w:hAnsi="Arial"/>
          <w:color w:val="0D1B2A"/>
          <w:sz w:val="20"/>
          <w:szCs w:val="20"/>
        </w:rPr>
        <w:t xml:space="preserve">Naloxone may be required in very high doses for carfentanil overdose</w:t>
      </w:r>
    </w:p>
    <w:p>
      <w:pPr>
        <w:pStyle w:val="ListParagraph"/>
        <w:numPr>
          <w:ilvl w:val="0"/>
          <w:numId w:val="2"/>
        </w:numPr>
        <w:spacing w:before="0" w:after="80"/>
      </w:pPr>
      <w:r>
        <w:rPr>
          <w:rFonts w:ascii="Arial" w:cs="Arial" w:eastAsia="Arial" w:hAnsi="Arial"/>
          <w:color w:val="0D1B2A"/>
          <w:sz w:val="20"/>
          <w:szCs w:val="20"/>
        </w:rPr>
        <w:t xml:space="preserve">New analogues emerge faster than test kits are updated</w:t>
      </w:r>
    </w:p>
    <w:p>
      <w:pPr>
        <w:pStyle w:val="ListParagraph"/>
        <w:numPr>
          <w:ilvl w:val="0"/>
          <w:numId w:val="2"/>
        </w:numPr>
        <w:spacing w:before="0" w:after="80"/>
      </w:pPr>
      <w:r>
        <w:rPr>
          <w:rFonts w:ascii="Arial" w:cs="Arial" w:eastAsia="Arial" w:hAnsi="Arial"/>
          <w:color w:val="0D1B2A"/>
          <w:sz w:val="20"/>
          <w:szCs w:val="20"/>
        </w:rPr>
        <w:t xml:space="preserve">Potency varies enormously — some analogues less potent than fentanyl, some dramatically more</w:t>
      </w:r>
    </w:p>
    <w:p>
      <w:pPr>
        <w:spacing w:before="0" w:after="80"/>
      </w:pPr>
    </w:p>
    <w:p>
      <w:pPr>
        <w:pStyle w:val="Heading3"/>
        <w:spacing w:before="240" w:after="80"/>
      </w:pPr>
      <w:r>
        <w:rPr>
          <w:rFonts w:ascii="Arial" w:cs="Arial" w:eastAsia="Arial" w:hAnsi="Arial"/>
          <w:b/>
          <w:bCs/>
          <w:color w:val="2E86C1"/>
          <w:sz w:val="24"/>
          <w:szCs w:val="24"/>
        </w:rPr>
        <w:t xml:space="preserve">Prescription Opioids (Diverted)</w:t>
      </w:r>
    </w:p>
    <w:p>
      <w:pPr>
        <w:pStyle w:val="ListParagraph"/>
        <w:numPr>
          <w:ilvl w:val="0"/>
          <w:numId w:val="2"/>
        </w:numPr>
        <w:spacing w:before="0" w:after="80"/>
      </w:pPr>
      <w:r>
        <w:rPr>
          <w:rFonts w:ascii="Arial" w:cs="Arial" w:eastAsia="Arial" w:hAnsi="Arial"/>
          <w:color w:val="0D1B2A"/>
          <w:sz w:val="20"/>
          <w:szCs w:val="20"/>
        </w:rPr>
        <w:t xml:space="preserve">Oxycodone: white to off-white tablets — OC/OP stamp on OxyContin; available 5-80mg</w:t>
      </w:r>
    </w:p>
    <w:p>
      <w:pPr>
        <w:pStyle w:val="ListParagraph"/>
        <w:numPr>
          <w:ilvl w:val="0"/>
          <w:numId w:val="2"/>
        </w:numPr>
        <w:spacing w:before="0" w:after="80"/>
      </w:pPr>
      <w:r>
        <w:rPr>
          <w:rFonts w:ascii="Arial" w:cs="Arial" w:eastAsia="Arial" w:hAnsi="Arial"/>
          <w:color w:val="0D1B2A"/>
          <w:sz w:val="20"/>
          <w:szCs w:val="20"/>
        </w:rPr>
        <w:t xml:space="preserve">Hydrocodone: white tablets, typically combined with acetaminophen (Vicodin, Norco, Lortab)</w:t>
      </w:r>
    </w:p>
    <w:p>
      <w:pPr>
        <w:pStyle w:val="ListParagraph"/>
        <w:numPr>
          <w:ilvl w:val="0"/>
          <w:numId w:val="2"/>
        </w:numPr>
        <w:spacing w:before="0" w:after="80"/>
      </w:pPr>
      <w:r>
        <w:rPr>
          <w:rFonts w:ascii="Arial" w:cs="Arial" w:eastAsia="Arial" w:hAnsi="Arial"/>
          <w:color w:val="0D1B2A"/>
          <w:sz w:val="20"/>
          <w:szCs w:val="20"/>
        </w:rPr>
        <w:t xml:space="preserve">Morphine: tablets or extended-release capsules — various colours by manufacturer</w:t>
      </w:r>
    </w:p>
    <w:p>
      <w:pPr>
        <w:pStyle w:val="ListParagraph"/>
        <w:numPr>
          <w:ilvl w:val="0"/>
          <w:numId w:val="2"/>
        </w:numPr>
        <w:spacing w:before="0" w:after="80"/>
      </w:pPr>
      <w:r>
        <w:rPr>
          <w:rFonts w:ascii="Arial" w:cs="Arial" w:eastAsia="Arial" w:hAnsi="Arial"/>
          <w:color w:val="0D1B2A"/>
          <w:sz w:val="20"/>
          <w:szCs w:val="20"/>
        </w:rPr>
        <w:t xml:space="preserve">Hydromorphone (Dilaudid): white tablets 2/4/8mg — high diversion risk</w:t>
      </w:r>
    </w:p>
    <w:p>
      <w:pPr>
        <w:pStyle w:val="ListParagraph"/>
        <w:numPr>
          <w:ilvl w:val="0"/>
          <w:numId w:val="2"/>
        </w:numPr>
        <w:spacing w:before="0" w:after="80"/>
      </w:pPr>
      <w:r>
        <w:rPr>
          <w:rFonts w:ascii="Arial" w:cs="Arial" w:eastAsia="Arial" w:hAnsi="Arial"/>
          <w:color w:val="0D1B2A"/>
          <w:sz w:val="20"/>
          <w:szCs w:val="20"/>
        </w:rPr>
        <w:t xml:space="preserve">Tramadol: white oblong tablets — not a traditional opioid but opioid-like; high seizure risk</w:t>
      </w:r>
    </w:p>
    <w:p>
      <w:pPr>
        <w:pStyle w:val="ListParagraph"/>
        <w:numPr>
          <w:ilvl w:val="0"/>
          <w:numId w:val="2"/>
        </w:numPr>
        <w:spacing w:before="0" w:after="80"/>
      </w:pPr>
      <w:r>
        <w:rPr>
          <w:rFonts w:ascii="Arial" w:cs="Arial" w:eastAsia="Arial" w:hAnsi="Arial"/>
          <w:color w:val="0D1B2A"/>
          <w:sz w:val="20"/>
          <w:szCs w:val="20"/>
        </w:rPr>
        <w:t xml:space="preserve">Pill press technology makes counterfeit pills visually indistinguishable from genuine</w:t>
      </w:r>
    </w:p>
    <w:p>
      <w:pPr>
        <w:pStyle w:val="ListParagraph"/>
        <w:numPr>
          <w:ilvl w:val="0"/>
          <w:numId w:val="2"/>
        </w:numPr>
        <w:spacing w:before="0" w:after="80"/>
      </w:pPr>
      <w:r>
        <w:rPr>
          <w:rFonts w:ascii="Arial" w:cs="Arial" w:eastAsia="Arial" w:hAnsi="Arial"/>
          <w:color w:val="0D1B2A"/>
          <w:sz w:val="20"/>
          <w:szCs w:val="20"/>
        </w:rPr>
        <w:t xml:space="preserve">Pill identification apps match stamp/shape but CANNOT confirm contents</w:t>
      </w:r>
    </w:p>
    <w:p>
      <w:pPr>
        <w:pStyle w:val="ListParagraph"/>
        <w:numPr>
          <w:ilvl w:val="0"/>
          <w:numId w:val="2"/>
        </w:numPr>
        <w:spacing w:before="0" w:after="80"/>
      </w:pPr>
      <w:r>
        <w:rPr>
          <w:rFonts w:ascii="Arial" w:cs="Arial" w:eastAsia="Arial" w:hAnsi="Arial"/>
          <w:color w:val="0D1B2A"/>
          <w:sz w:val="20"/>
          <w:szCs w:val="20"/>
        </w:rPr>
        <w:t xml:space="preserve">Any unverified pill must be treated as potentially counterfeit fentanyl</w:t>
      </w:r>
    </w:p>
    <w:p>
      <w:pPr>
        <w:pStyle w:val="ListParagraph"/>
        <w:numPr>
          <w:ilvl w:val="0"/>
          <w:numId w:val="2"/>
        </w:numPr>
        <w:spacing w:before="0" w:after="80"/>
      </w:pPr>
      <w:r>
        <w:rPr>
          <w:rFonts w:ascii="Arial" w:cs="Arial" w:eastAsia="Arial" w:hAnsi="Arial"/>
          <w:color w:val="0D1B2A"/>
          <w:sz w:val="20"/>
          <w:szCs w:val="20"/>
        </w:rPr>
        <w:t xml:space="preserve">DEA has reported majority of seized M30 pills contain fentanyl</w:t>
      </w:r>
    </w:p>
    <w:p>
      <w:pPr>
        <w:spacing w:before="0" w:after="80"/>
      </w:pPr>
    </w:p>
    <w:p>
      <w:pPr>
        <w:pStyle w:val="Heading3"/>
        <w:spacing w:before="240" w:after="80"/>
      </w:pPr>
      <w:r>
        <w:rPr>
          <w:rFonts w:ascii="Arial" w:cs="Arial" w:eastAsia="Arial" w:hAnsi="Arial"/>
          <w:b/>
          <w:bCs/>
          <w:color w:val="2E86C1"/>
          <w:sz w:val="24"/>
          <w:szCs w:val="24"/>
        </w:rPr>
        <w:t xml:space="preserve">Xylazine (Tranq)</w:t>
      </w:r>
    </w:p>
    <w:p>
      <w:pPr>
        <w:pStyle w:val="ListParagraph"/>
        <w:numPr>
          <w:ilvl w:val="0"/>
          <w:numId w:val="2"/>
        </w:numPr>
        <w:spacing w:before="0" w:after="80"/>
      </w:pPr>
      <w:r>
        <w:rPr>
          <w:rFonts w:ascii="Arial" w:cs="Arial" w:eastAsia="Arial" w:hAnsi="Arial"/>
          <w:color w:val="0D1B2A"/>
          <w:sz w:val="20"/>
          <w:szCs w:val="20"/>
        </w:rPr>
        <w:t xml:space="preserve">Veterinary alpha-2 adrenergic agonist — not an opioid</w:t>
      </w:r>
    </w:p>
    <w:p>
      <w:pPr>
        <w:pStyle w:val="ListParagraph"/>
        <w:numPr>
          <w:ilvl w:val="0"/>
          <w:numId w:val="2"/>
        </w:numPr>
        <w:spacing w:before="0" w:after="80"/>
      </w:pPr>
      <w:r>
        <w:rPr>
          <w:rFonts w:ascii="Arial" w:cs="Arial" w:eastAsia="Arial" w:hAnsi="Arial"/>
          <w:color w:val="0D1B2A"/>
          <w:sz w:val="20"/>
          <w:szCs w:val="20"/>
        </w:rPr>
        <w:t xml:space="preserve">White crystalline powder; visually similar to other white powders</w:t>
      </w:r>
    </w:p>
    <w:p>
      <w:pPr>
        <w:pStyle w:val="ListParagraph"/>
        <w:numPr>
          <w:ilvl w:val="0"/>
          <w:numId w:val="2"/>
        </w:numPr>
        <w:spacing w:before="0" w:after="80"/>
      </w:pPr>
      <w:r>
        <w:rPr>
          <w:rFonts w:ascii="Arial" w:cs="Arial" w:eastAsia="Arial" w:hAnsi="Arial"/>
          <w:color w:val="0D1B2A"/>
          <w:sz w:val="20"/>
          <w:szCs w:val="20"/>
        </w:rPr>
        <w:t xml:space="preserve">Marquis: no opioid reaction</w:t>
      </w:r>
    </w:p>
    <w:p>
      <w:pPr>
        <w:pStyle w:val="ListParagraph"/>
        <w:numPr>
          <w:ilvl w:val="0"/>
          <w:numId w:val="2"/>
        </w:numPr>
        <w:spacing w:before="0" w:after="80"/>
      </w:pPr>
      <w:r>
        <w:rPr>
          <w:rFonts w:ascii="Arial" w:cs="Arial" w:eastAsia="Arial" w:hAnsi="Arial"/>
          <w:color w:val="0D1B2A"/>
          <w:sz w:val="20"/>
          <w:szCs w:val="20"/>
        </w:rPr>
        <w:t xml:space="preserve">Naloxone does NOT reverse xylazine sedation — only reverses concurrent opioid component</w:t>
      </w:r>
    </w:p>
    <w:p>
      <w:pPr>
        <w:pStyle w:val="ListParagraph"/>
        <w:numPr>
          <w:ilvl w:val="0"/>
          <w:numId w:val="2"/>
        </w:numPr>
        <w:spacing w:before="0" w:after="80"/>
      </w:pPr>
      <w:r>
        <w:rPr>
          <w:rFonts w:ascii="Arial" w:cs="Arial" w:eastAsia="Arial" w:hAnsi="Arial"/>
          <w:color w:val="0D1B2A"/>
          <w:sz w:val="20"/>
          <w:szCs w:val="20"/>
        </w:rPr>
        <w:t xml:space="preserve">Causes severe skin wounds and necrosis at and distant from injection sites</w:t>
      </w:r>
    </w:p>
    <w:p>
      <w:pPr>
        <w:pStyle w:val="ListParagraph"/>
        <w:numPr>
          <w:ilvl w:val="0"/>
          <w:numId w:val="2"/>
        </w:numPr>
        <w:spacing w:before="0" w:after="80"/>
      </w:pPr>
      <w:r>
        <w:rPr>
          <w:rFonts w:ascii="Arial" w:cs="Arial" w:eastAsia="Arial" w:hAnsi="Arial"/>
          <w:color w:val="0D1B2A"/>
          <w:sz w:val="20"/>
          <w:szCs w:val="20"/>
        </w:rPr>
        <w:t xml:space="preserve">Wounds appear far from injection site due to vascular mechanism</w:t>
      </w:r>
    </w:p>
    <w:p>
      <w:pPr>
        <w:pStyle w:val="ListParagraph"/>
        <w:numPr>
          <w:ilvl w:val="0"/>
          <w:numId w:val="2"/>
        </w:numPr>
        <w:spacing w:before="0" w:after="80"/>
      </w:pPr>
      <w:r>
        <w:rPr>
          <w:rFonts w:ascii="Arial" w:cs="Arial" w:eastAsia="Arial" w:hAnsi="Arial"/>
          <w:color w:val="0D1B2A"/>
          <w:sz w:val="20"/>
          <w:szCs w:val="20"/>
        </w:rPr>
        <w:t xml:space="preserve">Person may partially respond to naloxone but remain sedated from xylazine component</w:t>
      </w:r>
    </w:p>
    <w:p>
      <w:pPr>
        <w:pStyle w:val="ListParagraph"/>
        <w:numPr>
          <w:ilvl w:val="0"/>
          <w:numId w:val="2"/>
        </w:numPr>
        <w:spacing w:before="0" w:after="80"/>
      </w:pPr>
      <w:r>
        <w:rPr>
          <w:rFonts w:ascii="Arial" w:cs="Arial" w:eastAsia="Arial" w:hAnsi="Arial"/>
          <w:color w:val="0D1B2A"/>
          <w:sz w:val="20"/>
          <w:szCs w:val="20"/>
        </w:rPr>
        <w:t xml:space="preserve">Give naloxone anyway — addresses the opioid component present</w:t>
      </w:r>
    </w:p>
    <w:p>
      <w:pPr>
        <w:pStyle w:val="ListParagraph"/>
        <w:numPr>
          <w:ilvl w:val="0"/>
          <w:numId w:val="2"/>
        </w:numPr>
        <w:spacing w:before="0" w:after="80"/>
      </w:pPr>
      <w:r>
        <w:rPr>
          <w:rFonts w:ascii="Arial" w:cs="Arial" w:eastAsia="Arial" w:hAnsi="Arial"/>
          <w:color w:val="0D1B2A"/>
          <w:sz w:val="20"/>
          <w:szCs w:val="20"/>
        </w:rPr>
        <w:t xml:space="preserve">Wound management requires medical attention — wounds progress to severe necrosis</w:t>
      </w:r>
    </w:p>
    <w:p>
      <w:pPr>
        <w:pStyle w:val="ListParagraph"/>
        <w:numPr>
          <w:ilvl w:val="0"/>
          <w:numId w:val="2"/>
        </w:numPr>
        <w:spacing w:before="0" w:after="80"/>
      </w:pPr>
      <w:r>
        <w:rPr>
          <w:rFonts w:ascii="Arial" w:cs="Arial" w:eastAsia="Arial" w:hAnsi="Arial"/>
          <w:color w:val="0D1B2A"/>
          <w:sz w:val="20"/>
          <w:szCs w:val="20"/>
        </w:rPr>
        <w:t xml:space="preserve">Street names: tranq, tranq dope, zombie drug</w:t>
      </w:r>
    </w:p>
    <w:p>
      <w:pPr>
        <w:pStyle w:val="ListParagraph"/>
        <w:numPr>
          <w:ilvl w:val="0"/>
          <w:numId w:val="2"/>
        </w:numPr>
        <w:spacing w:before="0" w:after="80"/>
      </w:pPr>
      <w:r>
        <w:rPr>
          <w:rFonts w:ascii="Arial" w:cs="Arial" w:eastAsia="Arial" w:hAnsi="Arial"/>
          <w:color w:val="0D1B2A"/>
          <w:sz w:val="20"/>
          <w:szCs w:val="20"/>
        </w:rPr>
        <w:t xml:space="preserve">Increasingly common adulterant in Northeast US opioid supply; spreading nationally</w:t>
      </w:r>
    </w:p>
    <w:p>
      <w:pPr>
        <w:spacing w:before="0" w:after="80"/>
      </w:pPr>
    </w:p>
    <w:p>
      <w:pPr>
        <w:pStyle w:val="Heading3"/>
        <w:spacing w:before="240" w:after="80"/>
      </w:pPr>
      <w:r>
        <w:rPr>
          <w:rFonts w:ascii="Arial" w:cs="Arial" w:eastAsia="Arial" w:hAnsi="Arial"/>
          <w:b/>
          <w:bCs/>
          <w:color w:val="2E86C1"/>
          <w:sz w:val="24"/>
          <w:szCs w:val="24"/>
        </w:rPr>
        <w:t xml:space="preserve">Methadone</w:t>
      </w:r>
    </w:p>
    <w:p>
      <w:pPr>
        <w:pStyle w:val="ListParagraph"/>
        <w:numPr>
          <w:ilvl w:val="0"/>
          <w:numId w:val="2"/>
        </w:numPr>
        <w:spacing w:before="0" w:after="80"/>
      </w:pPr>
      <w:r>
        <w:rPr>
          <w:rFonts w:ascii="Arial" w:cs="Arial" w:eastAsia="Arial" w:hAnsi="Arial"/>
          <w:color w:val="0D1B2A"/>
          <w:sz w:val="20"/>
          <w:szCs w:val="20"/>
        </w:rPr>
        <w:t xml:space="preserve">White tablets or coloured liquid (dispensed as green or red oral solution)</w:t>
      </w:r>
    </w:p>
    <w:p>
      <w:pPr>
        <w:pStyle w:val="ListParagraph"/>
        <w:numPr>
          <w:ilvl w:val="0"/>
          <w:numId w:val="2"/>
        </w:numPr>
        <w:spacing w:before="0" w:after="80"/>
      </w:pPr>
      <w:r>
        <w:rPr>
          <w:rFonts w:ascii="Arial" w:cs="Arial" w:eastAsia="Arial" w:hAnsi="Arial"/>
          <w:color w:val="0D1B2A"/>
          <w:sz w:val="20"/>
          <w:szCs w:val="20"/>
        </w:rPr>
        <w:t xml:space="preserve">Half-life 24-36 hours — overdose can manifest hours after ingestion</w:t>
      </w:r>
    </w:p>
    <w:p>
      <w:pPr>
        <w:pStyle w:val="ListParagraph"/>
        <w:numPr>
          <w:ilvl w:val="0"/>
          <w:numId w:val="2"/>
        </w:numPr>
        <w:spacing w:before="0" w:after="80"/>
      </w:pPr>
      <w:r>
        <w:rPr>
          <w:rFonts w:ascii="Arial" w:cs="Arial" w:eastAsia="Arial" w:hAnsi="Arial"/>
          <w:color w:val="0D1B2A"/>
          <w:sz w:val="20"/>
          <w:szCs w:val="20"/>
        </w:rPr>
        <w:t xml:space="preserve">Delayed overdose is a specific methadone risk unlike short-acting opioids</w:t>
      </w:r>
    </w:p>
    <w:p>
      <w:pPr>
        <w:pStyle w:val="ListParagraph"/>
        <w:numPr>
          <w:ilvl w:val="0"/>
          <w:numId w:val="2"/>
        </w:numPr>
        <w:spacing w:before="0" w:after="80"/>
      </w:pPr>
      <w:r>
        <w:rPr>
          <w:rFonts w:ascii="Arial" w:cs="Arial" w:eastAsia="Arial" w:hAnsi="Arial"/>
          <w:color w:val="0D1B2A"/>
          <w:sz w:val="20"/>
          <w:szCs w:val="20"/>
        </w:rPr>
        <w:t xml:space="preserve">High lipophilicity — accumulates in tissue, prolongs effects</w:t>
      </w:r>
    </w:p>
    <w:p>
      <w:pPr>
        <w:pStyle w:val="ListParagraph"/>
        <w:numPr>
          <w:ilvl w:val="0"/>
          <w:numId w:val="2"/>
        </w:numPr>
        <w:spacing w:before="0" w:after="80"/>
      </w:pPr>
      <w:r>
        <w:rPr>
          <w:rFonts w:ascii="Arial" w:cs="Arial" w:eastAsia="Arial" w:hAnsi="Arial"/>
          <w:color w:val="0D1B2A"/>
          <w:sz w:val="20"/>
          <w:szCs w:val="20"/>
        </w:rPr>
        <w:t xml:space="preserve">Cardiac risk: QT prolongation at higher doses</w:t>
      </w:r>
    </w:p>
    <w:p>
      <w:pPr>
        <w:pStyle w:val="ListParagraph"/>
        <w:numPr>
          <w:ilvl w:val="0"/>
          <w:numId w:val="2"/>
        </w:numPr>
        <w:spacing w:before="0" w:after="80"/>
      </w:pPr>
      <w:r>
        <w:rPr>
          <w:rFonts w:ascii="Arial" w:cs="Arial" w:eastAsia="Arial" w:hAnsi="Arial"/>
          <w:color w:val="0D1B2A"/>
          <w:sz w:val="20"/>
          <w:szCs w:val="20"/>
        </w:rPr>
        <w:t xml:space="preserve">Street names: done, wafers, juice, methadose, red rock</w:t>
      </w:r>
    </w:p>
    <w:p>
      <w:pPr>
        <w:pStyle w:val="ListParagraph"/>
        <w:numPr>
          <w:ilvl w:val="0"/>
          <w:numId w:val="2"/>
        </w:numPr>
        <w:spacing w:before="0" w:after="80"/>
      </w:pPr>
      <w:r>
        <w:rPr>
          <w:rFonts w:ascii="Arial" w:cs="Arial" w:eastAsia="Arial" w:hAnsi="Arial"/>
          <w:color w:val="0D1B2A"/>
          <w:sz w:val="20"/>
          <w:szCs w:val="20"/>
        </w:rPr>
        <w:t xml:space="preserve">Diverted methadone is among the most dangerous diverted opioids due to long duration</w:t>
      </w:r>
    </w:p>
    <w:p>
      <w:pPr>
        <w:pStyle w:val="ListParagraph"/>
        <w:numPr>
          <w:ilvl w:val="0"/>
          <w:numId w:val="2"/>
        </w:numPr>
        <w:spacing w:before="0" w:after="80"/>
      </w:pPr>
      <w:r>
        <w:rPr>
          <w:rFonts w:ascii="Arial" w:cs="Arial" w:eastAsia="Arial" w:hAnsi="Arial"/>
          <w:color w:val="0D1B2A"/>
          <w:sz w:val="20"/>
          <w:szCs w:val="20"/>
        </w:rPr>
        <w:t xml:space="preserve">Naloxone half-life is shorter than methadone — re-sedation after naloxone wears off</w:t>
      </w:r>
    </w:p>
    <w:p>
      <w:pPr>
        <w:spacing w:before="0" w:after="80"/>
      </w:pPr>
    </w:p>
    <w:p>
      <w:pPr>
        <w:pStyle w:val="Heading3"/>
        <w:spacing w:before="240" w:after="80"/>
      </w:pPr>
      <w:r>
        <w:rPr>
          <w:rFonts w:ascii="Arial" w:cs="Arial" w:eastAsia="Arial" w:hAnsi="Arial"/>
          <w:b/>
          <w:bCs/>
          <w:color w:val="2E86C1"/>
          <w:sz w:val="24"/>
          <w:szCs w:val="24"/>
        </w:rPr>
        <w:t xml:space="preserve">Buprenorphine / Suboxone</w:t>
      </w:r>
    </w:p>
    <w:p>
      <w:pPr>
        <w:pStyle w:val="ListParagraph"/>
        <w:numPr>
          <w:ilvl w:val="0"/>
          <w:numId w:val="2"/>
        </w:numPr>
        <w:spacing w:before="0" w:after="80"/>
      </w:pPr>
      <w:r>
        <w:rPr>
          <w:rFonts w:ascii="Arial" w:cs="Arial" w:eastAsia="Arial" w:hAnsi="Arial"/>
          <w:color w:val="0D1B2A"/>
          <w:sz w:val="20"/>
          <w:szCs w:val="20"/>
        </w:rPr>
        <w:t xml:space="preserve">Orange hexagonal sublingual tablets (Subutex: buprenorphine alone)</w:t>
      </w:r>
    </w:p>
    <w:p>
      <w:pPr>
        <w:pStyle w:val="ListParagraph"/>
        <w:numPr>
          <w:ilvl w:val="0"/>
          <w:numId w:val="2"/>
        </w:numPr>
        <w:spacing w:before="0" w:after="80"/>
      </w:pPr>
      <w:r>
        <w:rPr>
          <w:rFonts w:ascii="Arial" w:cs="Arial" w:eastAsia="Arial" w:hAnsi="Arial"/>
          <w:color w:val="0D1B2A"/>
          <w:sz w:val="20"/>
          <w:szCs w:val="20"/>
        </w:rPr>
        <w:t xml:space="preserve">Orange sublingual film strips (Suboxone: buprenorphine + naloxone)</w:t>
      </w:r>
    </w:p>
    <w:p>
      <w:pPr>
        <w:pStyle w:val="ListParagraph"/>
        <w:numPr>
          <w:ilvl w:val="0"/>
          <w:numId w:val="2"/>
        </w:numPr>
        <w:spacing w:before="0" w:after="80"/>
      </w:pPr>
      <w:r>
        <w:rPr>
          <w:rFonts w:ascii="Arial" w:cs="Arial" w:eastAsia="Arial" w:hAnsi="Arial"/>
          <w:color w:val="0D1B2A"/>
          <w:sz w:val="20"/>
          <w:szCs w:val="20"/>
        </w:rPr>
        <w:t xml:space="preserve">Partial opioid agonist — ceiling effect on respiratory depression</w:t>
      </w:r>
    </w:p>
    <w:p>
      <w:pPr>
        <w:pStyle w:val="ListParagraph"/>
        <w:numPr>
          <w:ilvl w:val="0"/>
          <w:numId w:val="2"/>
        </w:numPr>
        <w:spacing w:before="0" w:after="80"/>
      </w:pPr>
      <w:r>
        <w:rPr>
          <w:rFonts w:ascii="Arial" w:cs="Arial" w:eastAsia="Arial" w:hAnsi="Arial"/>
          <w:color w:val="0D1B2A"/>
          <w:sz w:val="20"/>
          <w:szCs w:val="20"/>
        </w:rPr>
        <w:t xml:space="preserve">Naloxone component deters injection use (precipitates withdrawal if injected)</w:t>
      </w:r>
    </w:p>
    <w:p>
      <w:pPr>
        <w:pStyle w:val="ListParagraph"/>
        <w:numPr>
          <w:ilvl w:val="0"/>
          <w:numId w:val="2"/>
        </w:numPr>
        <w:spacing w:before="0" w:after="80"/>
      </w:pPr>
      <w:r>
        <w:rPr>
          <w:rFonts w:ascii="Arial" w:cs="Arial" w:eastAsia="Arial" w:hAnsi="Arial"/>
          <w:color w:val="0D1B2A"/>
          <w:sz w:val="20"/>
          <w:szCs w:val="20"/>
        </w:rPr>
        <w:t xml:space="preserve">Can precipitate severe acute withdrawal if taken while full opioids still active in system</w:t>
      </w:r>
    </w:p>
    <w:p>
      <w:pPr>
        <w:pStyle w:val="ListParagraph"/>
        <w:numPr>
          <w:ilvl w:val="0"/>
          <w:numId w:val="2"/>
        </w:numPr>
        <w:spacing w:before="0" w:after="80"/>
      </w:pPr>
      <w:r>
        <w:rPr>
          <w:rFonts w:ascii="Arial" w:cs="Arial" w:eastAsia="Arial" w:hAnsi="Arial"/>
          <w:color w:val="0D1B2A"/>
          <w:sz w:val="20"/>
          <w:szCs w:val="20"/>
        </w:rPr>
        <w:t xml:space="preserve">Increasingly diverted for self-treatment of opioid use disorder</w:t>
      </w:r>
    </w:p>
    <w:p>
      <w:pPr>
        <w:pStyle w:val="ListParagraph"/>
        <w:numPr>
          <w:ilvl w:val="0"/>
          <w:numId w:val="2"/>
        </w:numPr>
        <w:spacing w:before="0" w:after="80"/>
      </w:pPr>
      <w:r>
        <w:rPr>
          <w:rFonts w:ascii="Arial" w:cs="Arial" w:eastAsia="Arial" w:hAnsi="Arial"/>
          <w:color w:val="0D1B2A"/>
          <w:sz w:val="20"/>
          <w:szCs w:val="20"/>
        </w:rPr>
        <w:t xml:space="preserve">Street names: bupe, subs, suboxone, subbies, orange, strips</w:t>
      </w:r>
    </w:p>
    <w:p>
      <w:pPr>
        <w:spacing w:before="0" w:after="80"/>
      </w:pPr>
    </w:p>
    <w:p>
      <w:pPr>
        <w:pStyle w:val="Heading2"/>
        <w:spacing w:before="360" w:after="120"/>
      </w:pPr>
      <w:r>
        <w:rPr>
          <w:rFonts w:ascii="Arial" w:cs="Arial" w:eastAsia="Arial" w:hAnsi="Arial"/>
          <w:b/>
          <w:bCs/>
          <w:color w:val="1B6CA8"/>
          <w:sz w:val="28"/>
          <w:szCs w:val="28"/>
        </w:rPr>
        <w:t xml:space="preserve">1.3 — Depressants / Sedatives</w:t>
      </w:r>
    </w:p>
    <w:p>
      <w:pPr>
        <w:spacing w:before="0" w:after="80"/>
      </w:pPr>
    </w:p>
    <w:p>
      <w:pPr>
        <w:pStyle w:val="Heading3"/>
        <w:spacing w:before="240" w:after="80"/>
      </w:pPr>
      <w:r>
        <w:rPr>
          <w:rFonts w:ascii="Arial" w:cs="Arial" w:eastAsia="Arial" w:hAnsi="Arial"/>
          <w:b/>
          <w:bCs/>
          <w:color w:val="2E86C1"/>
          <w:sz w:val="24"/>
          <w:szCs w:val="24"/>
        </w:rPr>
        <w:t xml:space="preserve">Benzodiazepines</w:t>
      </w:r>
    </w:p>
    <w:p>
      <w:pPr>
        <w:pStyle w:val="ListParagraph"/>
        <w:numPr>
          <w:ilvl w:val="0"/>
          <w:numId w:val="2"/>
        </w:numPr>
        <w:spacing w:before="0" w:after="80"/>
      </w:pPr>
      <w:r>
        <w:rPr>
          <w:rFonts w:ascii="Arial" w:cs="Arial" w:eastAsia="Arial" w:hAnsi="Arial"/>
          <w:color w:val="0D1B2A"/>
          <w:sz w:val="20"/>
          <w:szCs w:val="20"/>
        </w:rPr>
        <w:t xml:space="preserve">Enormous variety of forms by compound and manufacturer</w:t>
      </w:r>
    </w:p>
    <w:p>
      <w:pPr>
        <w:pStyle w:val="ListParagraph"/>
        <w:numPr>
          <w:ilvl w:val="0"/>
          <w:numId w:val="2"/>
        </w:numPr>
        <w:spacing w:before="0" w:after="80"/>
      </w:pPr>
      <w:r>
        <w:rPr>
          <w:rFonts w:ascii="Arial" w:cs="Arial" w:eastAsia="Arial" w:hAnsi="Arial"/>
          <w:color w:val="0D1B2A"/>
          <w:sz w:val="20"/>
          <w:szCs w:val="20"/>
        </w:rPr>
        <w:t xml:space="preserve">Common diverted benzos: diazepam (Valium), alprazolam (Xanax), clonazepam (Klonopin), lorazepam (Ativan)</w:t>
      </w:r>
    </w:p>
    <w:p>
      <w:pPr>
        <w:pStyle w:val="ListParagraph"/>
        <w:numPr>
          <w:ilvl w:val="0"/>
          <w:numId w:val="2"/>
        </w:numPr>
        <w:spacing w:before="0" w:after="80"/>
      </w:pPr>
      <w:r>
        <w:rPr>
          <w:rFonts w:ascii="Arial" w:cs="Arial" w:eastAsia="Arial" w:hAnsi="Arial"/>
          <w:color w:val="0D1B2A"/>
          <w:sz w:val="20"/>
          <w:szCs w:val="20"/>
        </w:rPr>
        <w:t xml:space="preserve">Xanax bars: white rectangular tablets scored into 4 pieces — heavily counterfeited</w:t>
      </w:r>
    </w:p>
    <w:p>
      <w:pPr>
        <w:pStyle w:val="ListParagraph"/>
        <w:numPr>
          <w:ilvl w:val="0"/>
          <w:numId w:val="2"/>
        </w:numPr>
        <w:spacing w:before="0" w:after="80"/>
      </w:pPr>
      <w:r>
        <w:rPr>
          <w:rFonts w:ascii="Arial" w:cs="Arial" w:eastAsia="Arial" w:hAnsi="Arial"/>
          <w:color w:val="0D1B2A"/>
          <w:sz w:val="20"/>
          <w:szCs w:val="20"/>
        </w:rPr>
        <w:t xml:space="preserve">Counterfeit Xanax bars frequently contain fentanyl or designer benzodiazepines</w:t>
      </w:r>
    </w:p>
    <w:p>
      <w:pPr>
        <w:pStyle w:val="ListParagraph"/>
        <w:numPr>
          <w:ilvl w:val="0"/>
          <w:numId w:val="2"/>
        </w:numPr>
        <w:spacing w:before="0" w:after="80"/>
      </w:pPr>
      <w:r>
        <w:rPr>
          <w:rFonts w:ascii="Arial" w:cs="Arial" w:eastAsia="Arial" w:hAnsi="Arial"/>
          <w:color w:val="0D1B2A"/>
          <w:sz w:val="20"/>
          <w:szCs w:val="20"/>
        </w:rPr>
        <w:t xml:space="preserve">Designer/novel benzos: etizolam, flualprazolam, clonazolam, bromazolam, nitrazolam</w:t>
      </w:r>
    </w:p>
    <w:p>
      <w:pPr>
        <w:pStyle w:val="ListParagraph"/>
        <w:numPr>
          <w:ilvl w:val="0"/>
          <w:numId w:val="2"/>
        </w:numPr>
        <w:spacing w:before="0" w:after="80"/>
      </w:pPr>
      <w:r>
        <w:rPr>
          <w:rFonts w:ascii="Arial" w:cs="Arial" w:eastAsia="Arial" w:hAnsi="Arial"/>
          <w:color w:val="0D1B2A"/>
          <w:sz w:val="20"/>
          <w:szCs w:val="20"/>
        </w:rPr>
        <w:t xml:space="preserve">Designer benzos NOT detected by standard immunoassay urine drug screens</w:t>
      </w:r>
    </w:p>
    <w:p>
      <w:pPr>
        <w:pStyle w:val="ListParagraph"/>
        <w:numPr>
          <w:ilvl w:val="0"/>
          <w:numId w:val="2"/>
        </w:numPr>
        <w:spacing w:before="0" w:after="80"/>
      </w:pPr>
      <w:r>
        <w:rPr>
          <w:rFonts w:ascii="Arial" w:cs="Arial" w:eastAsia="Arial" w:hAnsi="Arial"/>
          <w:color w:val="0D1B2A"/>
          <w:sz w:val="20"/>
          <w:szCs w:val="20"/>
        </w:rPr>
        <w:t xml:space="preserve">Etizolam: white powder, extremely potent — Japan/India origin, common in illicit market</w:t>
      </w:r>
    </w:p>
    <w:p>
      <w:pPr>
        <w:pStyle w:val="ListParagraph"/>
        <w:numPr>
          <w:ilvl w:val="0"/>
          <w:numId w:val="2"/>
        </w:numPr>
        <w:spacing w:before="0" w:after="80"/>
      </w:pPr>
      <w:r>
        <w:rPr>
          <w:rFonts w:ascii="Arial" w:cs="Arial" w:eastAsia="Arial" w:hAnsi="Arial"/>
          <w:color w:val="0D1B2A"/>
          <w:sz w:val="20"/>
          <w:szCs w:val="20"/>
        </w:rPr>
        <w:t xml:space="preserve">No field reagent test reliably identifies specific benzodiazepines</w:t>
      </w:r>
    </w:p>
    <w:p>
      <w:pPr>
        <w:pStyle w:val="ListParagraph"/>
        <w:numPr>
          <w:ilvl w:val="0"/>
          <w:numId w:val="2"/>
        </w:numPr>
        <w:spacing w:before="0" w:after="80"/>
      </w:pPr>
      <w:r>
        <w:rPr>
          <w:rFonts w:ascii="Arial" w:cs="Arial" w:eastAsia="Arial" w:hAnsi="Arial"/>
          <w:color w:val="0D1B2A"/>
          <w:sz w:val="20"/>
          <w:szCs w:val="20"/>
        </w:rPr>
        <w:t xml:space="preserve">Marquis: typically no reaction or faint reaction</w:t>
      </w:r>
    </w:p>
    <w:p>
      <w:pPr>
        <w:pStyle w:val="ListParagraph"/>
        <w:numPr>
          <w:ilvl w:val="0"/>
          <w:numId w:val="2"/>
        </w:numPr>
        <w:spacing w:before="0" w:after="80"/>
      </w:pPr>
      <w:r>
        <w:rPr>
          <w:rFonts w:ascii="Arial" w:cs="Arial" w:eastAsia="Arial" w:hAnsi="Arial"/>
          <w:color w:val="0D1B2A"/>
          <w:sz w:val="20"/>
          <w:szCs w:val="20"/>
        </w:rPr>
        <w:t xml:space="preserve">Overdose risk multiplied dramatically when combined with opioids, alcohol, or other depressants</w:t>
      </w:r>
    </w:p>
    <w:p>
      <w:pPr>
        <w:pStyle w:val="ListParagraph"/>
        <w:numPr>
          <w:ilvl w:val="0"/>
          <w:numId w:val="2"/>
        </w:numPr>
        <w:spacing w:before="0" w:after="80"/>
      </w:pPr>
      <w:r>
        <w:rPr>
          <w:rFonts w:ascii="Arial" w:cs="Arial" w:eastAsia="Arial" w:hAnsi="Arial"/>
          <w:color w:val="0D1B2A"/>
          <w:sz w:val="20"/>
          <w:szCs w:val="20"/>
        </w:rPr>
        <w:t xml:space="preserve">Benzodiazepine withdrawal can be life-threatening (seizures, delirium) — unlike opioid withdrawal</w:t>
      </w:r>
    </w:p>
    <w:p>
      <w:pPr>
        <w:pStyle w:val="ListParagraph"/>
        <w:numPr>
          <w:ilvl w:val="0"/>
          <w:numId w:val="2"/>
        </w:numPr>
        <w:spacing w:before="0" w:after="80"/>
      </w:pPr>
      <w:r>
        <w:rPr>
          <w:rFonts w:ascii="Arial" w:cs="Arial" w:eastAsia="Arial" w:hAnsi="Arial"/>
          <w:color w:val="0D1B2A"/>
          <w:sz w:val="20"/>
          <w:szCs w:val="20"/>
        </w:rPr>
        <w:t xml:space="preserve">Street names: bars, xannies, benzos, vallies (diazepam), blues, pins (clonazepam)</w:t>
      </w:r>
    </w:p>
    <w:p>
      <w:pPr>
        <w:pStyle w:val="ListParagraph"/>
        <w:numPr>
          <w:ilvl w:val="0"/>
          <w:numId w:val="2"/>
        </w:numPr>
        <w:spacing w:before="0" w:after="80"/>
      </w:pPr>
      <w:r>
        <w:rPr>
          <w:rFonts w:ascii="Arial" w:cs="Arial" w:eastAsia="Arial" w:hAnsi="Arial"/>
          <w:color w:val="0D1B2A"/>
          <w:sz w:val="20"/>
          <w:szCs w:val="20"/>
        </w:rPr>
        <w:t xml:space="preserve">Flumazenil reverses benzodiazepine sedation but has short half-life — re-sedation risk</w:t>
      </w:r>
    </w:p>
    <w:p>
      <w:pPr>
        <w:spacing w:before="0" w:after="80"/>
      </w:pPr>
    </w:p>
    <w:p>
      <w:pPr>
        <w:pStyle w:val="Heading3"/>
        <w:spacing w:before="240" w:after="80"/>
      </w:pPr>
      <w:r>
        <w:rPr>
          <w:rFonts w:ascii="Arial" w:cs="Arial" w:eastAsia="Arial" w:hAnsi="Arial"/>
          <w:b/>
          <w:bCs/>
          <w:color w:val="2E86C1"/>
          <w:sz w:val="24"/>
          <w:szCs w:val="24"/>
        </w:rPr>
        <w:t xml:space="preserve">GHB / GBL</w:t>
      </w:r>
    </w:p>
    <w:p>
      <w:pPr>
        <w:pStyle w:val="ListParagraph"/>
        <w:numPr>
          <w:ilvl w:val="0"/>
          <w:numId w:val="2"/>
        </w:numPr>
        <w:spacing w:before="0" w:after="80"/>
      </w:pPr>
      <w:r>
        <w:rPr>
          <w:rFonts w:ascii="Arial" w:cs="Arial" w:eastAsia="Arial" w:hAnsi="Arial"/>
          <w:color w:val="0D1B2A"/>
          <w:sz w:val="20"/>
          <w:szCs w:val="20"/>
        </w:rPr>
        <w:t xml:space="preserve">GHB: clear odourless or faintly salty/soapy tasting liquid; white powder form also exists</w:t>
      </w:r>
    </w:p>
    <w:p>
      <w:pPr>
        <w:pStyle w:val="ListParagraph"/>
        <w:numPr>
          <w:ilvl w:val="0"/>
          <w:numId w:val="2"/>
        </w:numPr>
        <w:spacing w:before="0" w:after="80"/>
      </w:pPr>
      <w:r>
        <w:rPr>
          <w:rFonts w:ascii="Arial" w:cs="Arial" w:eastAsia="Arial" w:hAnsi="Arial"/>
          <w:color w:val="0D1B2A"/>
          <w:sz w:val="20"/>
          <w:szCs w:val="20"/>
        </w:rPr>
        <w:t xml:space="preserve">GBL: clear liquid with slight oily texture and chemical/solvent smell — prodrug of GHB</w:t>
      </w:r>
    </w:p>
    <w:p>
      <w:pPr>
        <w:pStyle w:val="ListParagraph"/>
        <w:numPr>
          <w:ilvl w:val="0"/>
          <w:numId w:val="2"/>
        </w:numPr>
        <w:spacing w:before="0" w:after="80"/>
      </w:pPr>
      <w:r>
        <w:rPr>
          <w:rFonts w:ascii="Arial" w:cs="Arial" w:eastAsia="Arial" w:hAnsi="Arial"/>
          <w:color w:val="0D1B2A"/>
          <w:sz w:val="20"/>
          <w:szCs w:val="20"/>
        </w:rPr>
        <w:t xml:space="preserve">Both have a very steep dose-response curve — narrow margin between intoxication and coma</w:t>
      </w:r>
    </w:p>
    <w:p>
      <w:pPr>
        <w:pStyle w:val="ListParagraph"/>
        <w:numPr>
          <w:ilvl w:val="0"/>
          <w:numId w:val="2"/>
        </w:numPr>
        <w:spacing w:before="0" w:after="80"/>
      </w:pPr>
      <w:r>
        <w:rPr>
          <w:rFonts w:ascii="Arial" w:cs="Arial" w:eastAsia="Arial" w:hAnsi="Arial"/>
          <w:color w:val="0D1B2A"/>
          <w:sz w:val="20"/>
          <w:szCs w:val="20"/>
        </w:rPr>
        <w:t xml:space="preserve">1ml difference can mean the difference between effect and overdose</w:t>
      </w:r>
    </w:p>
    <w:p>
      <w:pPr>
        <w:pStyle w:val="ListParagraph"/>
        <w:numPr>
          <w:ilvl w:val="0"/>
          <w:numId w:val="2"/>
        </w:numPr>
        <w:spacing w:before="0" w:after="80"/>
      </w:pPr>
      <w:r>
        <w:rPr>
          <w:rFonts w:ascii="Arial" w:cs="Arial" w:eastAsia="Arial" w:hAnsi="Arial"/>
          <w:color w:val="0D1B2A"/>
          <w:sz w:val="20"/>
          <w:szCs w:val="20"/>
        </w:rPr>
        <w:t xml:space="preserve">No reliable field test exists for GHB or GBL</w:t>
      </w:r>
    </w:p>
    <w:p>
      <w:pPr>
        <w:pStyle w:val="ListParagraph"/>
        <w:numPr>
          <w:ilvl w:val="0"/>
          <w:numId w:val="2"/>
        </w:numPr>
        <w:spacing w:before="0" w:after="80"/>
      </w:pPr>
      <w:r>
        <w:rPr>
          <w:rFonts w:ascii="Arial" w:cs="Arial" w:eastAsia="Arial" w:hAnsi="Arial"/>
          <w:color w:val="0D1B2A"/>
          <w:sz w:val="20"/>
          <w:szCs w:val="20"/>
        </w:rPr>
        <w:t xml:space="preserve">Metabolised extremely rapidly — undetectable in urine within 4-8 hours</w:t>
      </w:r>
    </w:p>
    <w:p>
      <w:pPr>
        <w:pStyle w:val="ListParagraph"/>
        <w:numPr>
          <w:ilvl w:val="0"/>
          <w:numId w:val="2"/>
        </w:numPr>
        <w:spacing w:before="0" w:after="80"/>
      </w:pPr>
      <w:r>
        <w:rPr>
          <w:rFonts w:ascii="Arial" w:cs="Arial" w:eastAsia="Arial" w:hAnsi="Arial"/>
          <w:color w:val="0D1B2A"/>
          <w:sz w:val="20"/>
          <w:szCs w:val="20"/>
        </w:rPr>
        <w:t xml:space="preserve">Commonly used in drug-facilitated sexual assault due to rapid metabolism</w:t>
      </w:r>
    </w:p>
    <w:p>
      <w:pPr>
        <w:pStyle w:val="ListParagraph"/>
        <w:numPr>
          <w:ilvl w:val="0"/>
          <w:numId w:val="2"/>
        </w:numPr>
        <w:spacing w:before="0" w:after="80"/>
      </w:pPr>
      <w:r>
        <w:rPr>
          <w:rFonts w:ascii="Arial" w:cs="Arial" w:eastAsia="Arial" w:hAnsi="Arial"/>
          <w:color w:val="0D1B2A"/>
          <w:sz w:val="20"/>
          <w:szCs w:val="20"/>
        </w:rPr>
        <w:t xml:space="preserve">Overdose: deep unresponsive sedation, vomiting (aspiration risk), respiratory depression</w:t>
      </w:r>
    </w:p>
    <w:p>
      <w:pPr>
        <w:pStyle w:val="ListParagraph"/>
        <w:numPr>
          <w:ilvl w:val="0"/>
          <w:numId w:val="2"/>
        </w:numPr>
        <w:spacing w:before="0" w:after="80"/>
      </w:pPr>
      <w:r>
        <w:rPr>
          <w:rFonts w:ascii="Arial" w:cs="Arial" w:eastAsia="Arial" w:hAnsi="Arial"/>
          <w:color w:val="0D1B2A"/>
          <w:sz w:val="20"/>
          <w:szCs w:val="20"/>
        </w:rPr>
        <w:t xml:space="preserve">Withdrawal: life-threatening — resembles severe alcohol withdrawal/delirium tremens</w:t>
      </w:r>
    </w:p>
    <w:p>
      <w:pPr>
        <w:pStyle w:val="ListParagraph"/>
        <w:numPr>
          <w:ilvl w:val="0"/>
          <w:numId w:val="2"/>
        </w:numPr>
        <w:spacing w:before="0" w:after="80"/>
      </w:pPr>
      <w:r>
        <w:rPr>
          <w:rFonts w:ascii="Arial" w:cs="Arial" w:eastAsia="Arial" w:hAnsi="Arial"/>
          <w:color w:val="0D1B2A"/>
          <w:sz w:val="20"/>
          <w:szCs w:val="20"/>
        </w:rPr>
        <w:t xml:space="preserve">Street names: G, liquid G, fantasy, Georgia home boy, grievous bodily harm, 1,4-BD</w:t>
      </w:r>
    </w:p>
    <w:p>
      <w:pPr>
        <w:spacing w:before="0" w:after="80"/>
      </w:pPr>
    </w:p>
    <w:p>
      <w:pPr>
        <w:pStyle w:val="Heading3"/>
        <w:spacing w:before="240" w:after="80"/>
      </w:pPr>
      <w:r>
        <w:rPr>
          <w:rFonts w:ascii="Arial" w:cs="Arial" w:eastAsia="Arial" w:hAnsi="Arial"/>
          <w:b/>
          <w:bCs/>
          <w:color w:val="2E86C1"/>
          <w:sz w:val="24"/>
          <w:szCs w:val="24"/>
        </w:rPr>
        <w:t xml:space="preserve">Barbiturates</w:t>
      </w:r>
    </w:p>
    <w:p>
      <w:pPr>
        <w:pStyle w:val="ListParagraph"/>
        <w:numPr>
          <w:ilvl w:val="0"/>
          <w:numId w:val="2"/>
        </w:numPr>
        <w:spacing w:before="0" w:after="80"/>
      </w:pPr>
      <w:r>
        <w:rPr>
          <w:rFonts w:ascii="Arial" w:cs="Arial" w:eastAsia="Arial" w:hAnsi="Arial"/>
          <w:color w:val="0D1B2A"/>
          <w:sz w:val="20"/>
          <w:szCs w:val="20"/>
        </w:rPr>
        <w:t xml:space="preserve">Largely replaced clinically by benzodiazepines but still encountered</w:t>
      </w:r>
    </w:p>
    <w:p>
      <w:pPr>
        <w:pStyle w:val="ListParagraph"/>
        <w:numPr>
          <w:ilvl w:val="0"/>
          <w:numId w:val="2"/>
        </w:numPr>
        <w:spacing w:before="0" w:after="80"/>
      </w:pPr>
      <w:r>
        <w:rPr>
          <w:rFonts w:ascii="Arial" w:cs="Arial" w:eastAsia="Arial" w:hAnsi="Arial"/>
          <w:color w:val="0D1B2A"/>
          <w:sz w:val="20"/>
          <w:szCs w:val="20"/>
        </w:rPr>
        <w:t xml:space="preserve">Phenobarbital: white tablets — anticonvulsant; common legitimate use, also diverted</w:t>
      </w:r>
    </w:p>
    <w:p>
      <w:pPr>
        <w:pStyle w:val="ListParagraph"/>
        <w:numPr>
          <w:ilvl w:val="0"/>
          <w:numId w:val="2"/>
        </w:numPr>
        <w:spacing w:before="0" w:after="80"/>
      </w:pPr>
      <w:r>
        <w:rPr>
          <w:rFonts w:ascii="Arial" w:cs="Arial" w:eastAsia="Arial" w:hAnsi="Arial"/>
          <w:color w:val="0D1B2A"/>
          <w:sz w:val="20"/>
          <w:szCs w:val="20"/>
        </w:rPr>
        <w:t xml:space="preserve">Secobarbital: red capsules (Seconal) — historical use; still encountered</w:t>
      </w:r>
    </w:p>
    <w:p>
      <w:pPr>
        <w:pStyle w:val="ListParagraph"/>
        <w:numPr>
          <w:ilvl w:val="0"/>
          <w:numId w:val="2"/>
        </w:numPr>
        <w:spacing w:before="0" w:after="80"/>
      </w:pPr>
      <w:r>
        <w:rPr>
          <w:rFonts w:ascii="Arial" w:cs="Arial" w:eastAsia="Arial" w:hAnsi="Arial"/>
          <w:color w:val="0D1B2A"/>
          <w:sz w:val="20"/>
          <w:szCs w:val="20"/>
        </w:rPr>
        <w:t xml:space="preserve">Narrow therapeutic index — gap between therapeutic and lethal dose is small</w:t>
      </w:r>
    </w:p>
    <w:p>
      <w:pPr>
        <w:pStyle w:val="ListParagraph"/>
        <w:numPr>
          <w:ilvl w:val="0"/>
          <w:numId w:val="2"/>
        </w:numPr>
        <w:spacing w:before="0" w:after="80"/>
      </w:pPr>
      <w:r>
        <w:rPr>
          <w:rFonts w:ascii="Arial" w:cs="Arial" w:eastAsia="Arial" w:hAnsi="Arial"/>
          <w:color w:val="0D1B2A"/>
          <w:sz w:val="20"/>
          <w:szCs w:val="20"/>
        </w:rPr>
        <w:t xml:space="preserve">Overdose: respiratory depression, coma, cardiovascular collapse</w:t>
      </w:r>
    </w:p>
    <w:p>
      <w:pPr>
        <w:pStyle w:val="ListParagraph"/>
        <w:numPr>
          <w:ilvl w:val="0"/>
          <w:numId w:val="2"/>
        </w:numPr>
        <w:spacing w:before="0" w:after="80"/>
      </w:pPr>
      <w:r>
        <w:rPr>
          <w:rFonts w:ascii="Arial" w:cs="Arial" w:eastAsia="Arial" w:hAnsi="Arial"/>
          <w:color w:val="0D1B2A"/>
          <w:sz w:val="20"/>
          <w:szCs w:val="20"/>
        </w:rPr>
        <w:t xml:space="preserve">Withdrawal: life-threatening seizures — more dangerous than benzodiazepine withdrawal</w:t>
      </w:r>
    </w:p>
    <w:p>
      <w:pPr>
        <w:pStyle w:val="ListParagraph"/>
        <w:numPr>
          <w:ilvl w:val="0"/>
          <w:numId w:val="2"/>
        </w:numPr>
        <w:spacing w:before="0" w:after="80"/>
      </w:pPr>
      <w:r>
        <w:rPr>
          <w:rFonts w:ascii="Arial" w:cs="Arial" w:eastAsia="Arial" w:hAnsi="Arial"/>
          <w:color w:val="0D1B2A"/>
          <w:sz w:val="20"/>
          <w:szCs w:val="20"/>
        </w:rPr>
        <w:t xml:space="preserve">Street names: barbs, downers, red birds (secobarbital), yellow jackets (pentobarbital)</w:t>
      </w:r>
    </w:p>
    <w:p>
      <w:pPr>
        <w:pStyle w:val="ListParagraph"/>
        <w:numPr>
          <w:ilvl w:val="0"/>
          <w:numId w:val="2"/>
        </w:numPr>
        <w:spacing w:before="0" w:after="80"/>
      </w:pPr>
      <w:r>
        <w:rPr>
          <w:rFonts w:ascii="Arial" w:cs="Arial" w:eastAsia="Arial" w:hAnsi="Arial"/>
          <w:color w:val="0D1B2A"/>
          <w:sz w:val="20"/>
          <w:szCs w:val="20"/>
        </w:rPr>
        <w:t xml:space="preserve">No reliable field reagent test for barbiturates</w:t>
      </w:r>
    </w:p>
    <w:p>
      <w:pPr>
        <w:spacing w:before="0" w:after="80"/>
      </w:pPr>
    </w:p>
    <w:p>
      <w:pPr>
        <w:pStyle w:val="Heading2"/>
        <w:spacing w:before="360" w:after="120"/>
      </w:pPr>
      <w:r>
        <w:rPr>
          <w:rFonts w:ascii="Arial" w:cs="Arial" w:eastAsia="Arial" w:hAnsi="Arial"/>
          <w:b/>
          <w:bCs/>
          <w:color w:val="1B6CA8"/>
          <w:sz w:val="28"/>
          <w:szCs w:val="28"/>
        </w:rPr>
        <w:t xml:space="preserve">1.4 — Psychedelics &amp; Dissociatives</w:t>
      </w:r>
    </w:p>
    <w:p>
      <w:pPr>
        <w:spacing w:before="0" w:after="80"/>
      </w:pPr>
    </w:p>
    <w:p>
      <w:pPr>
        <w:pStyle w:val="Heading3"/>
        <w:spacing w:before="240" w:after="80"/>
      </w:pPr>
      <w:r>
        <w:rPr>
          <w:rFonts w:ascii="Arial" w:cs="Arial" w:eastAsia="Arial" w:hAnsi="Arial"/>
          <w:b/>
          <w:bCs/>
          <w:color w:val="2E86C1"/>
          <w:sz w:val="24"/>
          <w:szCs w:val="24"/>
        </w:rPr>
        <w:t xml:space="preserve">LSD (Lysergic Acid Diethylamide)</w:t>
      </w:r>
    </w:p>
    <w:p>
      <w:pPr>
        <w:pStyle w:val="ListParagraph"/>
        <w:numPr>
          <w:ilvl w:val="0"/>
          <w:numId w:val="2"/>
        </w:numPr>
        <w:spacing w:before="0" w:after="80"/>
      </w:pPr>
      <w:r>
        <w:rPr>
          <w:rFonts w:ascii="Arial" w:cs="Arial" w:eastAsia="Arial" w:hAnsi="Arial"/>
          <w:color w:val="0D1B2A"/>
          <w:sz w:val="20"/>
          <w:szCs w:val="20"/>
        </w:rPr>
        <w:t xml:space="preserve">Active at microgram (mcg) quantities — dose is invisible on blotter</w:t>
      </w:r>
    </w:p>
    <w:p>
      <w:pPr>
        <w:pStyle w:val="ListParagraph"/>
        <w:numPr>
          <w:ilvl w:val="0"/>
          <w:numId w:val="2"/>
        </w:numPr>
        <w:spacing w:before="0" w:after="80"/>
      </w:pPr>
      <w:r>
        <w:rPr>
          <w:rFonts w:ascii="Arial" w:cs="Arial" w:eastAsia="Arial" w:hAnsi="Arial"/>
          <w:color w:val="0D1B2A"/>
          <w:sz w:val="20"/>
          <w:szCs w:val="20"/>
        </w:rPr>
        <w:t xml:space="preserve">Blotter paper: small perforated paper squares — enormous variety of artwork and designs</w:t>
      </w:r>
    </w:p>
    <w:p>
      <w:pPr>
        <w:pStyle w:val="ListParagraph"/>
        <w:numPr>
          <w:ilvl w:val="0"/>
          <w:numId w:val="2"/>
        </w:numPr>
        <w:spacing w:before="0" w:after="80"/>
      </w:pPr>
      <w:r>
        <w:rPr>
          <w:rFonts w:ascii="Arial" w:cs="Arial" w:eastAsia="Arial" w:hAnsi="Arial"/>
          <w:color w:val="0D1B2A"/>
          <w:sz w:val="20"/>
          <w:szCs w:val="20"/>
        </w:rPr>
        <w:t xml:space="preserve">Liquid form: clear, tasteless — applied to sugar cubes, candy, blotter, nasal spray</w:t>
      </w:r>
    </w:p>
    <w:p>
      <w:pPr>
        <w:pStyle w:val="ListParagraph"/>
        <w:numPr>
          <w:ilvl w:val="0"/>
          <w:numId w:val="2"/>
        </w:numPr>
        <w:spacing w:before="0" w:after="80"/>
      </w:pPr>
      <w:r>
        <w:rPr>
          <w:rFonts w:ascii="Arial" w:cs="Arial" w:eastAsia="Arial" w:hAnsi="Arial"/>
          <w:color w:val="0D1B2A"/>
          <w:sz w:val="20"/>
          <w:szCs w:val="20"/>
        </w:rPr>
        <w:t xml:space="preserve">Gel tabs: gelatin squares — popular high-dose delivery format</w:t>
      </w:r>
    </w:p>
    <w:p>
      <w:pPr>
        <w:pStyle w:val="ListParagraph"/>
        <w:numPr>
          <w:ilvl w:val="0"/>
          <w:numId w:val="2"/>
        </w:numPr>
        <w:spacing w:before="0" w:after="80"/>
      </w:pPr>
      <w:r>
        <w:rPr>
          <w:rFonts w:ascii="Arial" w:cs="Arial" w:eastAsia="Arial" w:hAnsi="Arial"/>
          <w:color w:val="0D1B2A"/>
          <w:sz w:val="20"/>
          <w:szCs w:val="20"/>
        </w:rPr>
        <w:t xml:space="preserve">Ehrlich reagent: purple to blue — detects indole alkaloids including LSD</w:t>
      </w:r>
    </w:p>
    <w:p>
      <w:pPr>
        <w:pStyle w:val="ListParagraph"/>
        <w:numPr>
          <w:ilvl w:val="0"/>
          <w:numId w:val="2"/>
        </w:numPr>
        <w:spacing w:before="0" w:after="80"/>
      </w:pPr>
      <w:r>
        <w:rPr>
          <w:rFonts w:ascii="Arial" w:cs="Arial" w:eastAsia="Arial" w:hAnsi="Arial"/>
          <w:color w:val="0D1B2A"/>
          <w:sz w:val="20"/>
          <w:szCs w:val="20"/>
        </w:rPr>
        <w:t xml:space="preserve">Hofmann reagent: blue — more specific for LSD than Ehrlich</w:t>
      </w:r>
    </w:p>
    <w:p>
      <w:pPr>
        <w:pStyle w:val="ListParagraph"/>
        <w:numPr>
          <w:ilvl w:val="0"/>
          <w:numId w:val="2"/>
        </w:numPr>
        <w:spacing w:before="0" w:after="80"/>
      </w:pPr>
      <w:r>
        <w:rPr>
          <w:rFonts w:ascii="Arial" w:cs="Arial" w:eastAsia="Arial" w:hAnsi="Arial"/>
          <w:color w:val="0D1B2A"/>
          <w:sz w:val="20"/>
          <w:szCs w:val="20"/>
        </w:rPr>
        <w:t xml:space="preserve">Does not react significantly with Marquis or Mecke</w:t>
      </w:r>
    </w:p>
    <w:p>
      <w:pPr>
        <w:pStyle w:val="ListParagraph"/>
        <w:numPr>
          <w:ilvl w:val="0"/>
          <w:numId w:val="2"/>
        </w:numPr>
        <w:spacing w:before="0" w:after="80"/>
      </w:pPr>
      <w:r>
        <w:rPr>
          <w:rFonts w:ascii="Arial" w:cs="Arial" w:eastAsia="Arial" w:hAnsi="Arial"/>
          <w:color w:val="0D1B2A"/>
          <w:sz w:val="20"/>
          <w:szCs w:val="20"/>
        </w:rPr>
        <w:t xml:space="preserve">NBOMe compounds commonly sold on blotter as LSD — far more dangerous</w:t>
      </w:r>
    </w:p>
    <w:p>
      <w:pPr>
        <w:pStyle w:val="ListParagraph"/>
        <w:numPr>
          <w:ilvl w:val="0"/>
          <w:numId w:val="2"/>
        </w:numPr>
        <w:spacing w:before="0" w:after="80"/>
      </w:pPr>
      <w:r>
        <w:rPr>
          <w:rFonts w:ascii="Arial" w:cs="Arial" w:eastAsia="Arial" w:hAnsi="Arial"/>
          <w:color w:val="0D1B2A"/>
          <w:sz w:val="20"/>
          <w:szCs w:val="20"/>
        </w:rPr>
        <w:t xml:space="preserve">NBOMe identification: bitter/metallic taste (LSD is completely tasteless)</w:t>
      </w:r>
    </w:p>
    <w:p>
      <w:pPr>
        <w:pStyle w:val="ListParagraph"/>
        <w:numPr>
          <w:ilvl w:val="0"/>
          <w:numId w:val="2"/>
        </w:numPr>
        <w:spacing w:before="0" w:after="80"/>
      </w:pPr>
      <w:r>
        <w:rPr>
          <w:rFonts w:ascii="Arial" w:cs="Arial" w:eastAsia="Arial" w:hAnsi="Arial"/>
          <w:color w:val="0D1B2A"/>
          <w:sz w:val="20"/>
          <w:szCs w:val="20"/>
        </w:rPr>
        <w:t xml:space="preserve">NBOMe: Ehrlich NEGATIVE; can cause vasoconstriction, cardiac events, seizures, death</w:t>
      </w:r>
    </w:p>
    <w:p>
      <w:pPr>
        <w:pStyle w:val="ListParagraph"/>
        <w:numPr>
          <w:ilvl w:val="0"/>
          <w:numId w:val="2"/>
        </w:numPr>
        <w:spacing w:before="0" w:after="80"/>
      </w:pPr>
      <w:r>
        <w:rPr>
          <w:rFonts w:ascii="Arial" w:cs="Arial" w:eastAsia="Arial" w:hAnsi="Arial"/>
          <w:color w:val="0D1B2A"/>
          <w:sz w:val="20"/>
          <w:szCs w:val="20"/>
        </w:rPr>
        <w:t xml:space="preserve">DOx compounds (DOB, DOC): sold as LSD; 12-24 hour duration; amphetamine-like toxicity</w:t>
      </w:r>
    </w:p>
    <w:p>
      <w:pPr>
        <w:pStyle w:val="ListParagraph"/>
        <w:numPr>
          <w:ilvl w:val="0"/>
          <w:numId w:val="2"/>
        </w:numPr>
        <w:spacing w:before="0" w:after="80"/>
      </w:pPr>
      <w:r>
        <w:rPr>
          <w:rFonts w:ascii="Arial" w:cs="Arial" w:eastAsia="Arial" w:hAnsi="Arial"/>
          <w:color w:val="0D1B2A"/>
          <w:sz w:val="20"/>
          <w:szCs w:val="20"/>
        </w:rPr>
        <w:t xml:space="preserve">Street names: acid, tabs, blotter, doses, L, lucy, window pane, microdots, gel tabs</w:t>
      </w:r>
    </w:p>
    <w:p>
      <w:pPr>
        <w:pStyle w:val="ListParagraph"/>
        <w:numPr>
          <w:ilvl w:val="0"/>
          <w:numId w:val="2"/>
        </w:numPr>
        <w:spacing w:before="0" w:after="80"/>
      </w:pPr>
      <w:r>
        <w:rPr>
          <w:rFonts w:ascii="Arial" w:cs="Arial" w:eastAsia="Arial" w:hAnsi="Arial"/>
          <w:color w:val="0D1B2A"/>
          <w:sz w:val="20"/>
          <w:szCs w:val="20"/>
        </w:rPr>
        <w:t xml:space="preserve">No known lethal dose for LSD itself; deaths associated with dangerous behaviour or contamination</w:t>
      </w:r>
    </w:p>
    <w:p>
      <w:pPr>
        <w:spacing w:before="0" w:after="80"/>
      </w:pPr>
    </w:p>
    <w:p>
      <w:pPr>
        <w:pStyle w:val="Heading3"/>
        <w:spacing w:before="240" w:after="80"/>
      </w:pPr>
      <w:r>
        <w:rPr>
          <w:rFonts w:ascii="Arial" w:cs="Arial" w:eastAsia="Arial" w:hAnsi="Arial"/>
          <w:b/>
          <w:bCs/>
          <w:color w:val="2E86C1"/>
          <w:sz w:val="24"/>
          <w:szCs w:val="24"/>
        </w:rPr>
        <w:t xml:space="preserve">Psilocybin / Magic Mushrooms</w:t>
      </w:r>
    </w:p>
    <w:p>
      <w:pPr>
        <w:pStyle w:val="ListParagraph"/>
        <w:numPr>
          <w:ilvl w:val="0"/>
          <w:numId w:val="2"/>
        </w:numPr>
        <w:spacing w:before="0" w:after="80"/>
      </w:pPr>
      <w:r>
        <w:rPr>
          <w:rFonts w:ascii="Arial" w:cs="Arial" w:eastAsia="Arial" w:hAnsi="Arial"/>
          <w:color w:val="0D1B2A"/>
          <w:sz w:val="20"/>
          <w:szCs w:val="20"/>
        </w:rPr>
        <w:t xml:space="preserve">Dried mushrooms: tan to brown/dark, wrinkled caps and stems — characteristic appearance</w:t>
      </w:r>
    </w:p>
    <w:p>
      <w:pPr>
        <w:pStyle w:val="ListParagraph"/>
        <w:numPr>
          <w:ilvl w:val="0"/>
          <w:numId w:val="2"/>
        </w:numPr>
        <w:spacing w:before="0" w:after="80"/>
      </w:pPr>
      <w:r>
        <w:rPr>
          <w:rFonts w:ascii="Arial" w:cs="Arial" w:eastAsia="Arial" w:hAnsi="Arial"/>
          <w:color w:val="0D1B2A"/>
          <w:sz w:val="20"/>
          <w:szCs w:val="20"/>
        </w:rPr>
        <w:t xml:space="preserve">Blue-green bruising when damaged: indicates psilocin oxidation — characteristic but not definitive</w:t>
      </w:r>
    </w:p>
    <w:p>
      <w:pPr>
        <w:pStyle w:val="ListParagraph"/>
        <w:numPr>
          <w:ilvl w:val="0"/>
          <w:numId w:val="2"/>
        </w:numPr>
        <w:spacing w:before="0" w:after="80"/>
      </w:pPr>
      <w:r>
        <w:rPr>
          <w:rFonts w:ascii="Arial" w:cs="Arial" w:eastAsia="Arial" w:hAnsi="Arial"/>
          <w:color w:val="0D1B2A"/>
          <w:sz w:val="20"/>
          <w:szCs w:val="20"/>
        </w:rPr>
        <w:t xml:space="preserve">Powder/capsule form: tan to brown powder — variable by species and preparation</w:t>
      </w:r>
    </w:p>
    <w:p>
      <w:pPr>
        <w:pStyle w:val="ListParagraph"/>
        <w:numPr>
          <w:ilvl w:val="0"/>
          <w:numId w:val="2"/>
        </w:numPr>
        <w:spacing w:before="0" w:after="80"/>
      </w:pPr>
      <w:r>
        <w:rPr>
          <w:rFonts w:ascii="Arial" w:cs="Arial" w:eastAsia="Arial" w:hAnsi="Arial"/>
          <w:color w:val="0D1B2A"/>
          <w:sz w:val="20"/>
          <w:szCs w:val="20"/>
        </w:rPr>
        <w:t xml:space="preserve">Chocolate bars, gummies, teas: increasingly common delivery formats — dose highly variable</w:t>
      </w:r>
    </w:p>
    <w:p>
      <w:pPr>
        <w:pStyle w:val="ListParagraph"/>
        <w:numPr>
          <w:ilvl w:val="0"/>
          <w:numId w:val="2"/>
        </w:numPr>
        <w:spacing w:before="0" w:after="80"/>
      </w:pPr>
      <w:r>
        <w:rPr>
          <w:rFonts w:ascii="Arial" w:cs="Arial" w:eastAsia="Arial" w:hAnsi="Arial"/>
          <w:color w:val="0D1B2A"/>
          <w:sz w:val="20"/>
          <w:szCs w:val="20"/>
        </w:rPr>
        <w:t xml:space="preserve">Ehrlich reagent: purple-blue — confirms indole alkaloids (psilocybin/psilocin)</w:t>
      </w:r>
    </w:p>
    <w:p>
      <w:pPr>
        <w:pStyle w:val="ListParagraph"/>
        <w:numPr>
          <w:ilvl w:val="0"/>
          <w:numId w:val="2"/>
        </w:numPr>
        <w:spacing w:before="0" w:after="80"/>
      </w:pPr>
      <w:r>
        <w:rPr>
          <w:rFonts w:ascii="Arial" w:cs="Arial" w:eastAsia="Arial" w:hAnsi="Arial"/>
          <w:color w:val="0D1B2A"/>
          <w:sz w:val="20"/>
          <w:szCs w:val="20"/>
        </w:rPr>
        <w:t xml:space="preserve">Ehrlich CANNOT distinguish psilocybin mushrooms from toxic Amanita species</w:t>
      </w:r>
    </w:p>
    <w:p>
      <w:pPr>
        <w:pStyle w:val="ListParagraph"/>
        <w:numPr>
          <w:ilvl w:val="0"/>
          <w:numId w:val="2"/>
        </w:numPr>
        <w:spacing w:before="0" w:after="80"/>
      </w:pPr>
      <w:r>
        <w:rPr>
          <w:rFonts w:ascii="Arial" w:cs="Arial" w:eastAsia="Arial" w:hAnsi="Arial"/>
          <w:color w:val="0D1B2A"/>
          <w:sz w:val="20"/>
          <w:szCs w:val="20"/>
        </w:rPr>
        <w:t xml:space="preserve">Amanita muscaria: red/orange cap with white spots — muscimol/ibotenic acid — Ehrlich negative</w:t>
      </w:r>
    </w:p>
    <w:p>
      <w:pPr>
        <w:pStyle w:val="ListParagraph"/>
        <w:numPr>
          <w:ilvl w:val="0"/>
          <w:numId w:val="2"/>
        </w:numPr>
        <w:spacing w:before="0" w:after="80"/>
      </w:pPr>
      <w:r>
        <w:rPr>
          <w:rFonts w:ascii="Arial" w:cs="Arial" w:eastAsia="Arial" w:hAnsi="Arial"/>
          <w:color w:val="0D1B2A"/>
          <w:sz w:val="20"/>
          <w:szCs w:val="20"/>
        </w:rPr>
        <w:t xml:space="preserve">Galerina marginata: deadly lookalike — small brown mushrooms — contains amatoxins</w:t>
      </w:r>
    </w:p>
    <w:p>
      <w:pPr>
        <w:pStyle w:val="ListParagraph"/>
        <w:numPr>
          <w:ilvl w:val="0"/>
          <w:numId w:val="2"/>
        </w:numPr>
        <w:spacing w:before="0" w:after="80"/>
      </w:pPr>
      <w:r>
        <w:rPr>
          <w:rFonts w:ascii="Arial" w:cs="Arial" w:eastAsia="Arial" w:hAnsi="Arial"/>
          <w:color w:val="0D1B2A"/>
          <w:sz w:val="20"/>
          <w:szCs w:val="20"/>
        </w:rPr>
        <w:t xml:space="preserve">Amanita phalloides (death cap): greenish cap — most deadly mushroom — Ehrlich negative</w:t>
      </w:r>
    </w:p>
    <w:p>
      <w:pPr>
        <w:pStyle w:val="ListParagraph"/>
        <w:numPr>
          <w:ilvl w:val="0"/>
          <w:numId w:val="2"/>
        </w:numPr>
        <w:spacing w:before="0" w:after="80"/>
      </w:pPr>
      <w:r>
        <w:rPr>
          <w:rFonts w:ascii="Arial" w:cs="Arial" w:eastAsia="Arial" w:hAnsi="Arial"/>
          <w:color w:val="0D1B2A"/>
          <w:sz w:val="20"/>
          <w:szCs w:val="20"/>
        </w:rPr>
        <w:t xml:space="preserve">Species identification requires mycological expertise — Ehrlich only confirms indoles</w:t>
      </w:r>
    </w:p>
    <w:p>
      <w:pPr>
        <w:pStyle w:val="ListParagraph"/>
        <w:numPr>
          <w:ilvl w:val="0"/>
          <w:numId w:val="2"/>
        </w:numPr>
        <w:spacing w:before="0" w:after="80"/>
      </w:pPr>
      <w:r>
        <w:rPr>
          <w:rFonts w:ascii="Arial" w:cs="Arial" w:eastAsia="Arial" w:hAnsi="Arial"/>
          <w:color w:val="0D1B2A"/>
          <w:sz w:val="20"/>
          <w:szCs w:val="20"/>
        </w:rPr>
        <w:t xml:space="preserve">Street names: shrooms, mushies, magic mushrooms, caps, boomers, fungus, psilos</w:t>
      </w:r>
    </w:p>
    <w:p>
      <w:pPr>
        <w:pStyle w:val="ListParagraph"/>
        <w:numPr>
          <w:ilvl w:val="0"/>
          <w:numId w:val="2"/>
        </w:numPr>
        <w:spacing w:before="0" w:after="80"/>
      </w:pPr>
      <w:r>
        <w:rPr>
          <w:rFonts w:ascii="Arial" w:cs="Arial" w:eastAsia="Arial" w:hAnsi="Arial"/>
          <w:color w:val="0D1B2A"/>
          <w:sz w:val="20"/>
          <w:szCs w:val="20"/>
        </w:rPr>
        <w:t xml:space="preserve">Overdose: physiological toxicity extremely low; psychological crisis is primary risk</w:t>
      </w:r>
    </w:p>
    <w:p>
      <w:pPr>
        <w:spacing w:before="0" w:after="80"/>
      </w:pPr>
    </w:p>
    <w:p>
      <w:pPr>
        <w:pStyle w:val="Heading3"/>
        <w:spacing w:before="240" w:after="80"/>
      </w:pPr>
      <w:r>
        <w:rPr>
          <w:rFonts w:ascii="Arial" w:cs="Arial" w:eastAsia="Arial" w:hAnsi="Arial"/>
          <w:b/>
          <w:bCs/>
          <w:color w:val="2E86C1"/>
          <w:sz w:val="24"/>
          <w:szCs w:val="24"/>
        </w:rPr>
        <w:t xml:space="preserve">DMT (Dimethyltryptamine)</w:t>
      </w:r>
    </w:p>
    <w:p>
      <w:pPr>
        <w:pStyle w:val="ListParagraph"/>
        <w:numPr>
          <w:ilvl w:val="0"/>
          <w:numId w:val="2"/>
        </w:numPr>
        <w:spacing w:before="0" w:after="80"/>
      </w:pPr>
      <w:r>
        <w:rPr>
          <w:rFonts w:ascii="Arial" w:cs="Arial" w:eastAsia="Arial" w:hAnsi="Arial"/>
          <w:color w:val="0D1B2A"/>
          <w:sz w:val="20"/>
          <w:szCs w:val="20"/>
        </w:rPr>
        <w:t xml:space="preserve">White to yellow/orange crystalline powder or waxy solid</w:t>
      </w:r>
    </w:p>
    <w:p>
      <w:pPr>
        <w:pStyle w:val="ListParagraph"/>
        <w:numPr>
          <w:ilvl w:val="0"/>
          <w:numId w:val="2"/>
        </w:numPr>
        <w:spacing w:before="0" w:after="80"/>
      </w:pPr>
      <w:r>
        <w:rPr>
          <w:rFonts w:ascii="Arial" w:cs="Arial" w:eastAsia="Arial" w:hAnsi="Arial"/>
          <w:color w:val="0D1B2A"/>
          <w:sz w:val="20"/>
          <w:szCs w:val="20"/>
        </w:rPr>
        <w:t xml:space="preserve">Strong distinctive plastic/burnt smell is characteristic</w:t>
      </w:r>
    </w:p>
    <w:p>
      <w:pPr>
        <w:pStyle w:val="ListParagraph"/>
        <w:numPr>
          <w:ilvl w:val="0"/>
          <w:numId w:val="2"/>
        </w:numPr>
        <w:spacing w:before="0" w:after="80"/>
      </w:pPr>
      <w:r>
        <w:rPr>
          <w:rFonts w:ascii="Arial" w:cs="Arial" w:eastAsia="Arial" w:hAnsi="Arial"/>
          <w:color w:val="0D1B2A"/>
          <w:sz w:val="20"/>
          <w:szCs w:val="20"/>
        </w:rPr>
        <w:t xml:space="preserve">Ehrlich reagent: purple (confirms indole alkaloid)</w:t>
      </w:r>
    </w:p>
    <w:p>
      <w:pPr>
        <w:pStyle w:val="ListParagraph"/>
        <w:numPr>
          <w:ilvl w:val="0"/>
          <w:numId w:val="2"/>
        </w:numPr>
        <w:spacing w:before="0" w:after="80"/>
      </w:pPr>
      <w:r>
        <w:rPr>
          <w:rFonts w:ascii="Arial" w:cs="Arial" w:eastAsia="Arial" w:hAnsi="Arial"/>
          <w:color w:val="0D1B2A"/>
          <w:sz w:val="20"/>
          <w:szCs w:val="20"/>
        </w:rPr>
        <w:t xml:space="preserve">Smoked: very short duration 5-20 minutes; intense onset within seconds</w:t>
      </w:r>
    </w:p>
    <w:p>
      <w:pPr>
        <w:pStyle w:val="ListParagraph"/>
        <w:numPr>
          <w:ilvl w:val="0"/>
          <w:numId w:val="2"/>
        </w:numPr>
        <w:spacing w:before="0" w:after="80"/>
      </w:pPr>
      <w:r>
        <w:rPr>
          <w:rFonts w:ascii="Arial" w:cs="Arial" w:eastAsia="Arial" w:hAnsi="Arial"/>
          <w:color w:val="0D1B2A"/>
          <w:sz w:val="20"/>
          <w:szCs w:val="20"/>
        </w:rPr>
        <w:t xml:space="preserve">Ayahuasca (brew): brown bitter liquid — DMT + MAOI plant combination; oral route; 4-6 hours</w:t>
      </w:r>
    </w:p>
    <w:p>
      <w:pPr>
        <w:pStyle w:val="ListParagraph"/>
        <w:numPr>
          <w:ilvl w:val="0"/>
          <w:numId w:val="2"/>
        </w:numPr>
        <w:spacing w:before="0" w:after="80"/>
      </w:pPr>
      <w:r>
        <w:rPr>
          <w:rFonts w:ascii="Arial" w:cs="Arial" w:eastAsia="Arial" w:hAnsi="Arial"/>
          <w:color w:val="0D1B2A"/>
          <w:sz w:val="20"/>
          <w:szCs w:val="20"/>
        </w:rPr>
        <w:t xml:space="preserve">5-MeO-DMT: similar appearance to DMT but dramatically more potent — dangerous confusion</w:t>
      </w:r>
    </w:p>
    <w:p>
      <w:pPr>
        <w:pStyle w:val="ListParagraph"/>
        <w:numPr>
          <w:ilvl w:val="0"/>
          <w:numId w:val="2"/>
        </w:numPr>
        <w:spacing w:before="0" w:after="80"/>
      </w:pPr>
      <w:r>
        <w:rPr>
          <w:rFonts w:ascii="Arial" w:cs="Arial" w:eastAsia="Arial" w:hAnsi="Arial"/>
          <w:color w:val="0D1B2A"/>
          <w:sz w:val="20"/>
          <w:szCs w:val="20"/>
        </w:rPr>
        <w:t xml:space="preserve">5-MeO-DMT dose is 5-10x lower than DMT — treating 5-MeO-DMT as DMT can be fatal</w:t>
      </w:r>
    </w:p>
    <w:p>
      <w:pPr>
        <w:pStyle w:val="ListParagraph"/>
        <w:numPr>
          <w:ilvl w:val="0"/>
          <w:numId w:val="2"/>
        </w:numPr>
        <w:spacing w:before="0" w:after="80"/>
      </w:pPr>
      <w:r>
        <w:rPr>
          <w:rFonts w:ascii="Arial" w:cs="Arial" w:eastAsia="Arial" w:hAnsi="Arial"/>
          <w:color w:val="0D1B2A"/>
          <w:sz w:val="20"/>
          <w:szCs w:val="20"/>
        </w:rPr>
        <w:t xml:space="preserve">Street names: DMT, dimitri, the spirit molecule, businessmans trip, changa (herbed smoking blend)</w:t>
      </w:r>
    </w:p>
    <w:p>
      <w:pPr>
        <w:spacing w:before="0" w:after="80"/>
      </w:pPr>
    </w:p>
    <w:p>
      <w:pPr>
        <w:pStyle w:val="Heading3"/>
        <w:spacing w:before="240" w:after="80"/>
      </w:pPr>
      <w:r>
        <w:rPr>
          <w:rFonts w:ascii="Arial" w:cs="Arial" w:eastAsia="Arial" w:hAnsi="Arial"/>
          <w:b/>
          <w:bCs/>
          <w:color w:val="2E86C1"/>
          <w:sz w:val="24"/>
          <w:szCs w:val="24"/>
        </w:rPr>
        <w:t xml:space="preserve">Ketamine</w:t>
      </w:r>
    </w:p>
    <w:p>
      <w:pPr>
        <w:pStyle w:val="ListParagraph"/>
        <w:numPr>
          <w:ilvl w:val="0"/>
          <w:numId w:val="2"/>
        </w:numPr>
        <w:spacing w:before="0" w:after="80"/>
      </w:pPr>
      <w:r>
        <w:rPr>
          <w:rFonts w:ascii="Arial" w:cs="Arial" w:eastAsia="Arial" w:hAnsi="Arial"/>
          <w:color w:val="0D1B2A"/>
          <w:sz w:val="20"/>
          <w:szCs w:val="20"/>
        </w:rPr>
        <w:t xml:space="preserve">Pharmaceutical form: clear sterile liquid for injection</w:t>
      </w:r>
    </w:p>
    <w:p>
      <w:pPr>
        <w:pStyle w:val="ListParagraph"/>
        <w:numPr>
          <w:ilvl w:val="0"/>
          <w:numId w:val="2"/>
        </w:numPr>
        <w:spacing w:before="0" w:after="80"/>
      </w:pPr>
      <w:r>
        <w:rPr>
          <w:rFonts w:ascii="Arial" w:cs="Arial" w:eastAsia="Arial" w:hAnsi="Arial"/>
          <w:color w:val="0D1B2A"/>
          <w:sz w:val="20"/>
          <w:szCs w:val="20"/>
        </w:rPr>
        <w:t xml:space="preserve">Street form: white to off-white crystalline powder — evaporated from liquid</w:t>
      </w:r>
    </w:p>
    <w:p>
      <w:pPr>
        <w:pStyle w:val="ListParagraph"/>
        <w:numPr>
          <w:ilvl w:val="0"/>
          <w:numId w:val="2"/>
        </w:numPr>
        <w:spacing w:before="0" w:after="80"/>
      </w:pPr>
      <w:r>
        <w:rPr>
          <w:rFonts w:ascii="Arial" w:cs="Arial" w:eastAsia="Arial" w:hAnsi="Arial"/>
          <w:color w:val="0D1B2A"/>
          <w:sz w:val="20"/>
          <w:szCs w:val="20"/>
        </w:rPr>
        <w:t xml:space="preserve">No distinctive smell; slightly bitter taste</w:t>
      </w:r>
    </w:p>
    <w:p>
      <w:pPr>
        <w:pStyle w:val="ListParagraph"/>
        <w:numPr>
          <w:ilvl w:val="0"/>
          <w:numId w:val="2"/>
        </w:numPr>
        <w:spacing w:before="0" w:after="80"/>
      </w:pPr>
      <w:r>
        <w:rPr>
          <w:rFonts w:ascii="Arial" w:cs="Arial" w:eastAsia="Arial" w:hAnsi="Arial"/>
          <w:color w:val="0D1B2A"/>
          <w:sz w:val="20"/>
          <w:szCs w:val="20"/>
        </w:rPr>
        <w:t xml:space="preserve">Mecke reagent: yellow to orange reaction</w:t>
      </w:r>
    </w:p>
    <w:p>
      <w:pPr>
        <w:pStyle w:val="ListParagraph"/>
        <w:numPr>
          <w:ilvl w:val="0"/>
          <w:numId w:val="2"/>
        </w:numPr>
        <w:spacing w:before="0" w:after="80"/>
      </w:pPr>
      <w:r>
        <w:rPr>
          <w:rFonts w:ascii="Arial" w:cs="Arial" w:eastAsia="Arial" w:hAnsi="Arial"/>
          <w:color w:val="0D1B2A"/>
          <w:sz w:val="20"/>
          <w:szCs w:val="20"/>
        </w:rPr>
        <w:t xml:space="preserve">Marquis: no distinctive reaction</w:t>
      </w:r>
    </w:p>
    <w:p>
      <w:pPr>
        <w:pStyle w:val="ListParagraph"/>
        <w:numPr>
          <w:ilvl w:val="0"/>
          <w:numId w:val="2"/>
        </w:numPr>
        <w:spacing w:before="0" w:after="80"/>
      </w:pPr>
      <w:r>
        <w:rPr>
          <w:rFonts w:ascii="Arial" w:cs="Arial" w:eastAsia="Arial" w:hAnsi="Arial"/>
          <w:color w:val="0D1B2A"/>
          <w:sz w:val="20"/>
          <w:szCs w:val="20"/>
        </w:rPr>
        <w:t xml:space="preserve">Dissolves completely in water</w:t>
      </w:r>
    </w:p>
    <w:p>
      <w:pPr>
        <w:pStyle w:val="ListParagraph"/>
        <w:numPr>
          <w:ilvl w:val="0"/>
          <w:numId w:val="2"/>
        </w:numPr>
        <w:spacing w:before="0" w:after="80"/>
      </w:pPr>
      <w:r>
        <w:rPr>
          <w:rFonts w:ascii="Arial" w:cs="Arial" w:eastAsia="Arial" w:hAnsi="Arial"/>
          <w:color w:val="0D1B2A"/>
          <w:sz w:val="20"/>
          <w:szCs w:val="20"/>
        </w:rPr>
        <w:t xml:space="preserve">Commonly sold in small bags or bullet capsules (keybumps)</w:t>
      </w:r>
    </w:p>
    <w:p>
      <w:pPr>
        <w:pStyle w:val="ListParagraph"/>
        <w:numPr>
          <w:ilvl w:val="0"/>
          <w:numId w:val="2"/>
        </w:numPr>
        <w:spacing w:before="0" w:after="80"/>
      </w:pPr>
      <w:r>
        <w:rPr>
          <w:rFonts w:ascii="Arial" w:cs="Arial" w:eastAsia="Arial" w:hAnsi="Arial"/>
          <w:color w:val="0D1B2A"/>
          <w:sz w:val="20"/>
          <w:szCs w:val="20"/>
        </w:rPr>
        <w:t xml:space="preserve">Street names: K, ket, special K, vitamin K, horse tranquiliser, wonk</w:t>
      </w:r>
    </w:p>
    <w:p>
      <w:pPr>
        <w:pStyle w:val="ListParagraph"/>
        <w:numPr>
          <w:ilvl w:val="0"/>
          <w:numId w:val="2"/>
        </w:numPr>
        <w:spacing w:before="0" w:after="80"/>
      </w:pPr>
      <w:r>
        <w:rPr>
          <w:rFonts w:ascii="Arial" w:cs="Arial" w:eastAsia="Arial" w:hAnsi="Arial"/>
          <w:color w:val="0D1B2A"/>
          <w:sz w:val="20"/>
          <w:szCs w:val="20"/>
        </w:rPr>
        <w:t xml:space="preserve">Effects: dose-dependent dissociation; k-hole (immobilised dissociative state) at high doses</w:t>
      </w:r>
    </w:p>
    <w:p>
      <w:pPr>
        <w:pStyle w:val="ListParagraph"/>
        <w:numPr>
          <w:ilvl w:val="0"/>
          <w:numId w:val="2"/>
        </w:numPr>
        <w:spacing w:before="0" w:after="80"/>
      </w:pPr>
      <w:r>
        <w:rPr>
          <w:rFonts w:ascii="Arial" w:cs="Arial" w:eastAsia="Arial" w:hAnsi="Arial"/>
          <w:color w:val="0D1B2A"/>
          <w:sz w:val="20"/>
          <w:szCs w:val="20"/>
        </w:rPr>
        <w:t xml:space="preserve">Often confused with MDMA powder or cocaine — reagent test distinguishes</w:t>
      </w:r>
    </w:p>
    <w:p>
      <w:pPr>
        <w:pStyle w:val="ListParagraph"/>
        <w:numPr>
          <w:ilvl w:val="0"/>
          <w:numId w:val="2"/>
        </w:numPr>
        <w:spacing w:before="0" w:after="80"/>
      </w:pPr>
      <w:r>
        <w:rPr>
          <w:rFonts w:ascii="Arial" w:cs="Arial" w:eastAsia="Arial" w:hAnsi="Arial"/>
          <w:color w:val="0D1B2A"/>
          <w:sz w:val="20"/>
          <w:szCs w:val="20"/>
        </w:rPr>
        <w:t xml:space="preserve">Long-term: ketamine cystopathy (severe bladder damage) from chronic use — irreversible</w:t>
      </w:r>
    </w:p>
    <w:p>
      <w:pPr>
        <w:pStyle w:val="ListParagraph"/>
        <w:numPr>
          <w:ilvl w:val="0"/>
          <w:numId w:val="2"/>
        </w:numPr>
        <w:spacing w:before="0" w:after="80"/>
      </w:pPr>
      <w:r>
        <w:rPr>
          <w:rFonts w:ascii="Arial" w:cs="Arial" w:eastAsia="Arial" w:hAnsi="Arial"/>
          <w:color w:val="0D1B2A"/>
          <w:sz w:val="20"/>
          <w:szCs w:val="20"/>
        </w:rPr>
        <w:t xml:space="preserve">Overdose: temporary unconsciousness; respiratory depression only at very high IV doses</w:t>
      </w:r>
    </w:p>
    <w:p>
      <w:pPr>
        <w:spacing w:before="0" w:after="80"/>
      </w:pPr>
    </w:p>
    <w:p>
      <w:pPr>
        <w:pStyle w:val="Heading3"/>
        <w:spacing w:before="240" w:after="80"/>
      </w:pPr>
      <w:r>
        <w:rPr>
          <w:rFonts w:ascii="Arial" w:cs="Arial" w:eastAsia="Arial" w:hAnsi="Arial"/>
          <w:b/>
          <w:bCs/>
          <w:color w:val="2E86C1"/>
          <w:sz w:val="24"/>
          <w:szCs w:val="24"/>
        </w:rPr>
        <w:t xml:space="preserve">PCP (Phencyclidine)</w:t>
      </w:r>
    </w:p>
    <w:p>
      <w:pPr>
        <w:pStyle w:val="ListParagraph"/>
        <w:numPr>
          <w:ilvl w:val="0"/>
          <w:numId w:val="2"/>
        </w:numPr>
        <w:spacing w:before="0" w:after="80"/>
      </w:pPr>
      <w:r>
        <w:rPr>
          <w:rFonts w:ascii="Arial" w:cs="Arial" w:eastAsia="Arial" w:hAnsi="Arial"/>
          <w:color w:val="0D1B2A"/>
          <w:sz w:val="20"/>
          <w:szCs w:val="20"/>
        </w:rPr>
        <w:t xml:space="preserve">White crystalline powder; also liquid form; commonly applied to leafy material (parsley, mint, cannabis)</w:t>
      </w:r>
    </w:p>
    <w:p>
      <w:pPr>
        <w:pStyle w:val="ListParagraph"/>
        <w:numPr>
          <w:ilvl w:val="0"/>
          <w:numId w:val="2"/>
        </w:numPr>
        <w:spacing w:before="0" w:after="80"/>
      </w:pPr>
      <w:r>
        <w:rPr>
          <w:rFonts w:ascii="Arial" w:cs="Arial" w:eastAsia="Arial" w:hAnsi="Arial"/>
          <w:color w:val="0D1B2A"/>
          <w:sz w:val="20"/>
          <w:szCs w:val="20"/>
        </w:rPr>
        <w:t xml:space="preserve">Distinctive sharp chemical smell when smoked</w:t>
      </w:r>
    </w:p>
    <w:p>
      <w:pPr>
        <w:pStyle w:val="ListParagraph"/>
        <w:numPr>
          <w:ilvl w:val="0"/>
          <w:numId w:val="2"/>
        </w:numPr>
        <w:spacing w:before="0" w:after="80"/>
      </w:pPr>
      <w:r>
        <w:rPr>
          <w:rFonts w:ascii="Arial" w:cs="Arial" w:eastAsia="Arial" w:hAnsi="Arial"/>
          <w:color w:val="0D1B2A"/>
          <w:sz w:val="20"/>
          <w:szCs w:val="20"/>
        </w:rPr>
        <w:t xml:space="preserve">Very potent — small dose differences produce wildly different effects</w:t>
      </w:r>
    </w:p>
    <w:p>
      <w:pPr>
        <w:pStyle w:val="ListParagraph"/>
        <w:numPr>
          <w:ilvl w:val="0"/>
          <w:numId w:val="2"/>
        </w:numPr>
        <w:spacing w:before="0" w:after="80"/>
      </w:pPr>
      <w:r>
        <w:rPr>
          <w:rFonts w:ascii="Arial" w:cs="Arial" w:eastAsia="Arial" w:hAnsi="Arial"/>
          <w:color w:val="0D1B2A"/>
          <w:sz w:val="20"/>
          <w:szCs w:val="20"/>
        </w:rPr>
        <w:t xml:space="preserve">Marquis: orange to brown</w:t>
      </w:r>
    </w:p>
    <w:p>
      <w:pPr>
        <w:pStyle w:val="ListParagraph"/>
        <w:numPr>
          <w:ilvl w:val="0"/>
          <w:numId w:val="2"/>
        </w:numPr>
        <w:spacing w:before="0" w:after="80"/>
      </w:pPr>
      <w:r>
        <w:rPr>
          <w:rFonts w:ascii="Arial" w:cs="Arial" w:eastAsia="Arial" w:hAnsi="Arial"/>
          <w:color w:val="0D1B2A"/>
          <w:sz w:val="20"/>
          <w:szCs w:val="20"/>
        </w:rPr>
        <w:t xml:space="preserve">Effects: profound dissociation, complete analgesia, extreme agitation, psychosis</w:t>
      </w:r>
    </w:p>
    <w:p>
      <w:pPr>
        <w:pStyle w:val="ListParagraph"/>
        <w:numPr>
          <w:ilvl w:val="0"/>
          <w:numId w:val="2"/>
        </w:numPr>
        <w:spacing w:before="0" w:after="80"/>
      </w:pPr>
      <w:r>
        <w:rPr>
          <w:rFonts w:ascii="Arial" w:cs="Arial" w:eastAsia="Arial" w:hAnsi="Arial"/>
          <w:color w:val="0D1B2A"/>
          <w:sz w:val="20"/>
          <w:szCs w:val="20"/>
        </w:rPr>
        <w:t xml:space="preserve">Users may display superhuman strength due to complete analgesia</w:t>
      </w:r>
    </w:p>
    <w:p>
      <w:pPr>
        <w:pStyle w:val="ListParagraph"/>
        <w:numPr>
          <w:ilvl w:val="0"/>
          <w:numId w:val="2"/>
        </w:numPr>
        <w:spacing w:before="0" w:after="80"/>
      </w:pPr>
      <w:r>
        <w:rPr>
          <w:rFonts w:ascii="Arial" w:cs="Arial" w:eastAsia="Arial" w:hAnsi="Arial"/>
          <w:color w:val="0D1B2A"/>
          <w:sz w:val="20"/>
          <w:szCs w:val="20"/>
        </w:rPr>
        <w:t xml:space="preserve">Street names: PCP, angel dust, wet, sherm, dippers, water, embalming fluid</w:t>
      </w:r>
    </w:p>
    <w:p>
      <w:pPr>
        <w:pStyle w:val="ListParagraph"/>
        <w:numPr>
          <w:ilvl w:val="0"/>
          <w:numId w:val="2"/>
        </w:numPr>
        <w:spacing w:before="0" w:after="80"/>
      </w:pPr>
      <w:r>
        <w:rPr>
          <w:rFonts w:ascii="Arial" w:cs="Arial" w:eastAsia="Arial" w:hAnsi="Arial"/>
          <w:color w:val="0D1B2A"/>
          <w:sz w:val="20"/>
          <w:szCs w:val="20"/>
        </w:rPr>
        <w:t xml:space="preserve">Leafy material with sharp chemical smell and no cannabis odour suggests PCP</w:t>
      </w:r>
    </w:p>
    <w:p>
      <w:pPr>
        <w:pStyle w:val="ListParagraph"/>
        <w:numPr>
          <w:ilvl w:val="0"/>
          <w:numId w:val="2"/>
        </w:numPr>
        <w:spacing w:before="0" w:after="80"/>
      </w:pPr>
      <w:r>
        <w:rPr>
          <w:rFonts w:ascii="Arial" w:cs="Arial" w:eastAsia="Arial" w:hAnsi="Arial"/>
          <w:color w:val="0D1B2A"/>
          <w:sz w:val="20"/>
          <w:szCs w:val="20"/>
        </w:rPr>
        <w:t xml:space="preserve">Overdose: excited delirium, hyperthermia, rhabdomyolysis, seizure</w:t>
      </w:r>
    </w:p>
    <w:p>
      <w:pPr>
        <w:pStyle w:val="ListParagraph"/>
        <w:numPr>
          <w:ilvl w:val="0"/>
          <w:numId w:val="2"/>
        </w:numPr>
        <w:spacing w:before="0" w:after="80"/>
      </w:pPr>
      <w:r>
        <w:rPr>
          <w:rFonts w:ascii="Arial" w:cs="Arial" w:eastAsia="Arial" w:hAnsi="Arial"/>
          <w:color w:val="0D1B2A"/>
          <w:sz w:val="20"/>
          <w:szCs w:val="20"/>
        </w:rPr>
        <w:t xml:space="preserve">Naloxone completely ineffective — supportive care and sedation required</w:t>
      </w:r>
    </w:p>
    <w:p>
      <w:pPr>
        <w:spacing w:before="0" w:after="80"/>
      </w:pPr>
    </w:p>
    <w:p>
      <w:pPr>
        <w:pStyle w:val="Heading3"/>
        <w:spacing w:before="240" w:after="80"/>
      </w:pPr>
      <w:r>
        <w:rPr>
          <w:rFonts w:ascii="Arial" w:cs="Arial" w:eastAsia="Arial" w:hAnsi="Arial"/>
          <w:b/>
          <w:bCs/>
          <w:color w:val="2E86C1"/>
          <w:sz w:val="24"/>
          <w:szCs w:val="24"/>
        </w:rPr>
        <w:t xml:space="preserve">NBOMe Compounds (25i, 25c, 25b-NBOMe)</w:t>
      </w:r>
    </w:p>
    <w:p>
      <w:pPr>
        <w:pStyle w:val="ListParagraph"/>
        <w:numPr>
          <w:ilvl w:val="0"/>
          <w:numId w:val="2"/>
        </w:numPr>
        <w:spacing w:before="0" w:after="80"/>
      </w:pPr>
      <w:r>
        <w:rPr>
          <w:rFonts w:ascii="Arial" w:cs="Arial" w:eastAsia="Arial" w:hAnsi="Arial"/>
          <w:color w:val="0D1B2A"/>
          <w:sz w:val="20"/>
          <w:szCs w:val="20"/>
        </w:rPr>
        <w:t xml:space="preserve">On blotter paper — frequently sold as LSD; visually identical to LSD blotter</w:t>
      </w:r>
    </w:p>
    <w:p>
      <w:pPr>
        <w:pStyle w:val="ListParagraph"/>
        <w:numPr>
          <w:ilvl w:val="0"/>
          <w:numId w:val="2"/>
        </w:numPr>
        <w:spacing w:before="0" w:after="80"/>
      </w:pPr>
      <w:r>
        <w:rPr>
          <w:rFonts w:ascii="Arial" w:cs="Arial" w:eastAsia="Arial" w:hAnsi="Arial"/>
          <w:color w:val="0D1B2A"/>
          <w:sz w:val="20"/>
          <w:szCs w:val="20"/>
        </w:rPr>
        <w:t xml:space="preserve">Active at microgram doses — same dose range as LSD</w:t>
      </w:r>
    </w:p>
    <w:p>
      <w:pPr>
        <w:pStyle w:val="ListParagraph"/>
        <w:numPr>
          <w:ilvl w:val="0"/>
          <w:numId w:val="2"/>
        </w:numPr>
        <w:spacing w:before="0" w:after="80"/>
      </w:pPr>
      <w:r>
        <w:rPr>
          <w:rFonts w:ascii="Arial" w:cs="Arial" w:eastAsia="Arial" w:hAnsi="Arial"/>
          <w:color w:val="0D1B2A"/>
          <w:sz w:val="20"/>
          <w:szCs w:val="20"/>
        </w:rPr>
        <w:t xml:space="preserve">BITTER or METALLIC taste when placed on tongue — LSD is COMPLETELY TASTELESS</w:t>
      </w:r>
    </w:p>
    <w:p>
      <w:pPr>
        <w:pStyle w:val="ListParagraph"/>
        <w:numPr>
          <w:ilvl w:val="0"/>
          <w:numId w:val="2"/>
        </w:numPr>
        <w:spacing w:before="0" w:after="80"/>
      </w:pPr>
      <w:r>
        <w:rPr>
          <w:rFonts w:ascii="Arial" w:cs="Arial" w:eastAsia="Arial" w:hAnsi="Arial"/>
          <w:color w:val="0D1B2A"/>
          <w:sz w:val="20"/>
          <w:szCs w:val="20"/>
        </w:rPr>
        <w:t xml:space="preserve">Taste test is the fastest field distinguisher for LSD vs NBOMe</w:t>
      </w:r>
    </w:p>
    <w:p>
      <w:pPr>
        <w:pStyle w:val="ListParagraph"/>
        <w:numPr>
          <w:ilvl w:val="0"/>
          <w:numId w:val="2"/>
        </w:numPr>
        <w:spacing w:before="0" w:after="80"/>
      </w:pPr>
      <w:r>
        <w:rPr>
          <w:rFonts w:ascii="Arial" w:cs="Arial" w:eastAsia="Arial" w:hAnsi="Arial"/>
          <w:color w:val="0D1B2A"/>
          <w:sz w:val="20"/>
          <w:szCs w:val="20"/>
        </w:rPr>
        <w:t xml:space="preserve">Ehrlich reagent: NEGATIVE (not an indole compound)</w:t>
      </w:r>
    </w:p>
    <w:p>
      <w:pPr>
        <w:pStyle w:val="ListParagraph"/>
        <w:numPr>
          <w:ilvl w:val="0"/>
          <w:numId w:val="2"/>
        </w:numPr>
        <w:spacing w:before="0" w:after="80"/>
      </w:pPr>
      <w:r>
        <w:rPr>
          <w:rFonts w:ascii="Arial" w:cs="Arial" w:eastAsia="Arial" w:hAnsi="Arial"/>
          <w:color w:val="0D1B2A"/>
          <w:sz w:val="20"/>
          <w:szCs w:val="20"/>
        </w:rPr>
        <w:t xml:space="preserve">Associated with multiple fatalities — much narrower safety margin than LSD</w:t>
      </w:r>
    </w:p>
    <w:p>
      <w:pPr>
        <w:pStyle w:val="ListParagraph"/>
        <w:numPr>
          <w:ilvl w:val="0"/>
          <w:numId w:val="2"/>
        </w:numPr>
        <w:spacing w:before="0" w:after="80"/>
      </w:pPr>
      <w:r>
        <w:rPr>
          <w:rFonts w:ascii="Arial" w:cs="Arial" w:eastAsia="Arial" w:hAnsi="Arial"/>
          <w:color w:val="0D1B2A"/>
          <w:sz w:val="20"/>
          <w:szCs w:val="20"/>
        </w:rPr>
        <w:t xml:space="preserve">Vasoconstriction risk: stroke, cardiac ischaemia, gangrene reported</w:t>
      </w:r>
    </w:p>
    <w:p>
      <w:pPr>
        <w:pStyle w:val="ListParagraph"/>
        <w:numPr>
          <w:ilvl w:val="0"/>
          <w:numId w:val="2"/>
        </w:numPr>
        <w:spacing w:before="0" w:after="80"/>
      </w:pPr>
      <w:r>
        <w:rPr>
          <w:rFonts w:ascii="Arial" w:cs="Arial" w:eastAsia="Arial" w:hAnsi="Arial"/>
          <w:color w:val="0D1B2A"/>
          <w:sz w:val="20"/>
          <w:szCs w:val="20"/>
        </w:rPr>
        <w:t xml:space="preserve">Street names: N-bomb, smiles, 25i, legal acid</w:t>
      </w:r>
    </w:p>
    <w:p>
      <w:pPr>
        <w:spacing w:before="0" w:after="80"/>
      </w:pPr>
    </w:p>
    <w:p>
      <w:pPr>
        <w:pStyle w:val="Heading2"/>
        <w:spacing w:before="360" w:after="120"/>
      </w:pPr>
      <w:r>
        <w:rPr>
          <w:rFonts w:ascii="Arial" w:cs="Arial" w:eastAsia="Arial" w:hAnsi="Arial"/>
          <w:b/>
          <w:bCs/>
          <w:color w:val="1B6CA8"/>
          <w:sz w:val="28"/>
          <w:szCs w:val="28"/>
        </w:rPr>
        <w:t xml:space="preserve">1.5 — Cannabis &amp; Cannabinoids</w:t>
      </w:r>
    </w:p>
    <w:p>
      <w:pPr>
        <w:spacing w:before="0" w:after="80"/>
      </w:pPr>
    </w:p>
    <w:p>
      <w:pPr>
        <w:pStyle w:val="Heading3"/>
        <w:spacing w:before="240" w:after="80"/>
      </w:pPr>
      <w:r>
        <w:rPr>
          <w:rFonts w:ascii="Arial" w:cs="Arial" w:eastAsia="Arial" w:hAnsi="Arial"/>
          <w:b/>
          <w:bCs/>
          <w:color w:val="2E86C1"/>
          <w:sz w:val="24"/>
          <w:szCs w:val="24"/>
        </w:rPr>
        <w:t xml:space="preserve">Cannabis Flower &amp; Hash</w:t>
      </w:r>
    </w:p>
    <w:p>
      <w:pPr>
        <w:pStyle w:val="ListParagraph"/>
        <w:numPr>
          <w:ilvl w:val="0"/>
          <w:numId w:val="2"/>
        </w:numPr>
        <w:spacing w:before="0" w:after="80"/>
      </w:pPr>
      <w:r>
        <w:rPr>
          <w:rFonts w:ascii="Arial" w:cs="Arial" w:eastAsia="Arial" w:hAnsi="Arial"/>
          <w:color w:val="0D1B2A"/>
          <w:sz w:val="20"/>
          <w:szCs w:val="20"/>
        </w:rPr>
        <w:t xml:space="preserve">Flower: green plant material with visible trichomes (resin glands), orange/red hairs</w:t>
      </w:r>
    </w:p>
    <w:p>
      <w:pPr>
        <w:pStyle w:val="ListParagraph"/>
        <w:numPr>
          <w:ilvl w:val="0"/>
          <w:numId w:val="2"/>
        </w:numPr>
        <w:spacing w:before="0" w:after="80"/>
      </w:pPr>
      <w:r>
        <w:rPr>
          <w:rFonts w:ascii="Arial" w:cs="Arial" w:eastAsia="Arial" w:hAnsi="Arial"/>
          <w:color w:val="0D1B2A"/>
          <w:sz w:val="20"/>
          <w:szCs w:val="20"/>
        </w:rPr>
        <w:t xml:space="preserve">Strong distinctive cannabis odour — terpene profile varies by strain</w:t>
      </w:r>
    </w:p>
    <w:p>
      <w:pPr>
        <w:pStyle w:val="ListParagraph"/>
        <w:numPr>
          <w:ilvl w:val="0"/>
          <w:numId w:val="2"/>
        </w:numPr>
        <w:spacing w:before="0" w:after="80"/>
      </w:pPr>
      <w:r>
        <w:rPr>
          <w:rFonts w:ascii="Arial" w:cs="Arial" w:eastAsia="Arial" w:hAnsi="Arial"/>
          <w:color w:val="0D1B2A"/>
          <w:sz w:val="20"/>
          <w:szCs w:val="20"/>
        </w:rPr>
        <w:t xml:space="preserve">High-potency: dense, frosted trichomes, complex smell, sticky texture</w:t>
      </w:r>
    </w:p>
    <w:p>
      <w:pPr>
        <w:pStyle w:val="ListParagraph"/>
        <w:numPr>
          <w:ilvl w:val="0"/>
          <w:numId w:val="2"/>
        </w:numPr>
        <w:spacing w:before="0" w:after="80"/>
      </w:pPr>
      <w:r>
        <w:rPr>
          <w:rFonts w:ascii="Arial" w:cs="Arial" w:eastAsia="Arial" w:hAnsi="Arial"/>
          <w:color w:val="0D1B2A"/>
          <w:sz w:val="20"/>
          <w:szCs w:val="20"/>
        </w:rPr>
        <w:t xml:space="preserve">Low-potency: sparse trichomes, dry, more plant material visible</w:t>
      </w:r>
    </w:p>
    <w:p>
      <w:pPr>
        <w:pStyle w:val="ListParagraph"/>
        <w:numPr>
          <w:ilvl w:val="0"/>
          <w:numId w:val="2"/>
        </w:numPr>
        <w:spacing w:before="0" w:after="80"/>
      </w:pPr>
      <w:r>
        <w:rPr>
          <w:rFonts w:ascii="Arial" w:cs="Arial" w:eastAsia="Arial" w:hAnsi="Arial"/>
          <w:color w:val="0D1B2A"/>
          <w:sz w:val="20"/>
          <w:szCs w:val="20"/>
        </w:rPr>
        <w:t xml:space="preserve">CBD flower: visually IDENTICAL to high-THC cannabis — cannot distinguish by appearance</w:t>
      </w:r>
    </w:p>
    <w:p>
      <w:pPr>
        <w:pStyle w:val="ListParagraph"/>
        <w:numPr>
          <w:ilvl w:val="0"/>
          <w:numId w:val="2"/>
        </w:numPr>
        <w:spacing w:before="0" w:after="80"/>
      </w:pPr>
      <w:r>
        <w:rPr>
          <w:rFonts w:ascii="Arial" w:cs="Arial" w:eastAsia="Arial" w:hAnsi="Arial"/>
          <w:color w:val="0D1B2A"/>
          <w:sz w:val="20"/>
          <w:szCs w:val="20"/>
        </w:rPr>
        <w:t xml:space="preserve">Hash (resin): compressed brown/black/green block — varies by origin and pressing method</w:t>
      </w:r>
    </w:p>
    <w:p>
      <w:pPr>
        <w:pStyle w:val="ListParagraph"/>
        <w:numPr>
          <w:ilvl w:val="0"/>
          <w:numId w:val="2"/>
        </w:numPr>
        <w:spacing w:before="0" w:after="80"/>
      </w:pPr>
      <w:r>
        <w:rPr>
          <w:rFonts w:ascii="Arial" w:cs="Arial" w:eastAsia="Arial" w:hAnsi="Arial"/>
          <w:color w:val="0D1B2A"/>
          <w:sz w:val="20"/>
          <w:szCs w:val="20"/>
        </w:rPr>
        <w:t xml:space="preserve">Moroccan hash: light brown, crumbly, mild smell</w:t>
      </w:r>
    </w:p>
    <w:p>
      <w:pPr>
        <w:pStyle w:val="ListParagraph"/>
        <w:numPr>
          <w:ilvl w:val="0"/>
          <w:numId w:val="2"/>
        </w:numPr>
        <w:spacing w:before="0" w:after="80"/>
      </w:pPr>
      <w:r>
        <w:rPr>
          <w:rFonts w:ascii="Arial" w:cs="Arial" w:eastAsia="Arial" w:hAnsi="Arial"/>
          <w:color w:val="0D1B2A"/>
          <w:sz w:val="20"/>
          <w:szCs w:val="20"/>
        </w:rPr>
        <w:t xml:space="preserve">Afghan/Pakistani hash: dark brown to black, soft, oily, strong smell</w:t>
      </w:r>
    </w:p>
    <w:p>
      <w:pPr>
        <w:pStyle w:val="ListParagraph"/>
        <w:numPr>
          <w:ilvl w:val="0"/>
          <w:numId w:val="2"/>
        </w:numPr>
        <w:spacing w:before="0" w:after="80"/>
      </w:pPr>
      <w:r>
        <w:rPr>
          <w:rFonts w:ascii="Arial" w:cs="Arial" w:eastAsia="Arial" w:hAnsi="Arial"/>
          <w:color w:val="0D1B2A"/>
          <w:sz w:val="20"/>
          <w:szCs w:val="20"/>
        </w:rPr>
        <w:t xml:space="preserve">Kief: fine tan/green powder — concentrated loose trichomes</w:t>
      </w:r>
    </w:p>
    <w:p>
      <w:pPr>
        <w:pStyle w:val="ListParagraph"/>
        <w:numPr>
          <w:ilvl w:val="0"/>
          <w:numId w:val="2"/>
        </w:numPr>
        <w:spacing w:before="0" w:after="80"/>
      </w:pPr>
      <w:r>
        <w:rPr>
          <w:rFonts w:ascii="Arial" w:cs="Arial" w:eastAsia="Arial" w:hAnsi="Arial"/>
          <w:color w:val="0D1B2A"/>
          <w:sz w:val="20"/>
          <w:szCs w:val="20"/>
        </w:rPr>
        <w:t xml:space="preserve">No reliable field test specifically identifies THC</w:t>
      </w:r>
    </w:p>
    <w:p>
      <w:pPr>
        <w:pStyle w:val="ListParagraph"/>
        <w:numPr>
          <w:ilvl w:val="0"/>
          <w:numId w:val="2"/>
        </w:numPr>
        <w:spacing w:before="0" w:after="80"/>
      </w:pPr>
      <w:r>
        <w:rPr>
          <w:rFonts w:ascii="Arial" w:cs="Arial" w:eastAsia="Arial" w:hAnsi="Arial"/>
          <w:color w:val="0D1B2A"/>
          <w:sz w:val="20"/>
          <w:szCs w:val="20"/>
        </w:rPr>
        <w:t xml:space="preserve">Street names: weed, bud, flower, green, herb, ganja, cannabis, skunk, dank, hash, pollen</w:t>
      </w:r>
    </w:p>
    <w:p>
      <w:pPr>
        <w:spacing w:before="0" w:after="80"/>
      </w:pPr>
    </w:p>
    <w:p>
      <w:pPr>
        <w:pStyle w:val="Heading3"/>
        <w:spacing w:before="240" w:after="80"/>
      </w:pPr>
      <w:r>
        <w:rPr>
          <w:rFonts w:ascii="Arial" w:cs="Arial" w:eastAsia="Arial" w:hAnsi="Arial"/>
          <w:b/>
          <w:bCs/>
          <w:color w:val="2E86C1"/>
          <w:sz w:val="24"/>
          <w:szCs w:val="24"/>
        </w:rPr>
        <w:t xml:space="preserve">Cannabis Concentrates</w:t>
      </w:r>
    </w:p>
    <w:p>
      <w:pPr>
        <w:pStyle w:val="ListParagraph"/>
        <w:numPr>
          <w:ilvl w:val="0"/>
          <w:numId w:val="2"/>
        </w:numPr>
        <w:spacing w:before="0" w:after="80"/>
      </w:pPr>
      <w:r>
        <w:rPr>
          <w:rFonts w:ascii="Arial" w:cs="Arial" w:eastAsia="Arial" w:hAnsi="Arial"/>
          <w:color w:val="0D1B2A"/>
          <w:sz w:val="20"/>
          <w:szCs w:val="20"/>
        </w:rPr>
        <w:t xml:space="preserve">Wax/budder: opaque, soft, crumbly — light yellow to amber</w:t>
      </w:r>
    </w:p>
    <w:p>
      <w:pPr>
        <w:pStyle w:val="ListParagraph"/>
        <w:numPr>
          <w:ilvl w:val="0"/>
          <w:numId w:val="2"/>
        </w:numPr>
        <w:spacing w:before="0" w:after="80"/>
      </w:pPr>
      <w:r>
        <w:rPr>
          <w:rFonts w:ascii="Arial" w:cs="Arial" w:eastAsia="Arial" w:hAnsi="Arial"/>
          <w:color w:val="0D1B2A"/>
          <w:sz w:val="20"/>
          <w:szCs w:val="20"/>
        </w:rPr>
        <w:t xml:space="preserve">Shatter: transparent amber glass-like — brittle, high THC</w:t>
      </w:r>
    </w:p>
    <w:p>
      <w:pPr>
        <w:pStyle w:val="ListParagraph"/>
        <w:numPr>
          <w:ilvl w:val="0"/>
          <w:numId w:val="2"/>
        </w:numPr>
        <w:spacing w:before="0" w:after="80"/>
      </w:pPr>
      <w:r>
        <w:rPr>
          <w:rFonts w:ascii="Arial" w:cs="Arial" w:eastAsia="Arial" w:hAnsi="Arial"/>
          <w:color w:val="0D1B2A"/>
          <w:sz w:val="20"/>
          <w:szCs w:val="20"/>
        </w:rPr>
        <w:t xml:space="preserve">Live resin: viscous amber oil — strong terpene smell (cryogenic extraction)</w:t>
      </w:r>
    </w:p>
    <w:p>
      <w:pPr>
        <w:pStyle w:val="ListParagraph"/>
        <w:numPr>
          <w:ilvl w:val="0"/>
          <w:numId w:val="2"/>
        </w:numPr>
        <w:spacing w:before="0" w:after="80"/>
      </w:pPr>
      <w:r>
        <w:rPr>
          <w:rFonts w:ascii="Arial" w:cs="Arial" w:eastAsia="Arial" w:hAnsi="Arial"/>
          <w:color w:val="0D1B2A"/>
          <w:sz w:val="20"/>
          <w:szCs w:val="20"/>
        </w:rPr>
        <w:t xml:space="preserve">Distillate: clear to amber oil — near odourless, 90%+ THC</w:t>
      </w:r>
    </w:p>
    <w:p>
      <w:pPr>
        <w:pStyle w:val="ListParagraph"/>
        <w:numPr>
          <w:ilvl w:val="0"/>
          <w:numId w:val="2"/>
        </w:numPr>
        <w:spacing w:before="0" w:after="80"/>
      </w:pPr>
      <w:r>
        <w:rPr>
          <w:rFonts w:ascii="Arial" w:cs="Arial" w:eastAsia="Arial" w:hAnsi="Arial"/>
          <w:color w:val="0D1B2A"/>
          <w:sz w:val="20"/>
          <w:szCs w:val="20"/>
        </w:rPr>
        <w:t xml:space="preserve">Rosin: amber translucent — solventless heat/pressure extraction</w:t>
      </w:r>
    </w:p>
    <w:p>
      <w:pPr>
        <w:pStyle w:val="ListParagraph"/>
        <w:numPr>
          <w:ilvl w:val="0"/>
          <w:numId w:val="2"/>
        </w:numPr>
        <w:spacing w:before="0" w:after="80"/>
      </w:pPr>
      <w:r>
        <w:rPr>
          <w:rFonts w:ascii="Arial" w:cs="Arial" w:eastAsia="Arial" w:hAnsi="Arial"/>
          <w:color w:val="0D1B2A"/>
          <w:sz w:val="20"/>
          <w:szCs w:val="20"/>
        </w:rPr>
        <w:t xml:space="preserve">All concentrates have dramatically higher THC content than flower (60-95%+)</w:t>
      </w:r>
    </w:p>
    <w:p>
      <w:pPr>
        <w:pStyle w:val="ListParagraph"/>
        <w:numPr>
          <w:ilvl w:val="0"/>
          <w:numId w:val="2"/>
        </w:numPr>
        <w:spacing w:before="0" w:after="80"/>
      </w:pPr>
      <w:r>
        <w:rPr>
          <w:rFonts w:ascii="Arial" w:cs="Arial" w:eastAsia="Arial" w:hAnsi="Arial"/>
          <w:color w:val="0D1B2A"/>
          <w:sz w:val="20"/>
          <w:szCs w:val="20"/>
        </w:rPr>
        <w:t xml:space="preserve">Street names: dabs, wax, shatter, oil, BHO, live resin, rosin, concentrate</w:t>
      </w:r>
    </w:p>
    <w:p>
      <w:pPr>
        <w:spacing w:before="0" w:after="80"/>
      </w:pPr>
    </w:p>
    <w:p>
      <w:pPr>
        <w:pStyle w:val="Heading3"/>
        <w:spacing w:before="240" w:after="80"/>
      </w:pPr>
      <w:r>
        <w:rPr>
          <w:rFonts w:ascii="Arial" w:cs="Arial" w:eastAsia="Arial" w:hAnsi="Arial"/>
          <w:b/>
          <w:bCs/>
          <w:color w:val="2E86C1"/>
          <w:sz w:val="24"/>
          <w:szCs w:val="24"/>
        </w:rPr>
        <w:t xml:space="preserve">Synthetic Cannabinoids (Spice / K2)</w:t>
      </w:r>
    </w:p>
    <w:p>
      <w:pPr>
        <w:pStyle w:val="ListParagraph"/>
        <w:numPr>
          <w:ilvl w:val="0"/>
          <w:numId w:val="2"/>
        </w:numPr>
        <w:spacing w:before="0" w:after="80"/>
      </w:pPr>
      <w:r>
        <w:rPr>
          <w:rFonts w:ascii="Arial" w:cs="Arial" w:eastAsia="Arial" w:hAnsi="Arial"/>
          <w:color w:val="0D1B2A"/>
          <w:sz w:val="20"/>
          <w:szCs w:val="20"/>
        </w:rPr>
        <w:t xml:space="preserve">Applied to dried herbal plant material — resembles herbal smoking blend</w:t>
      </w:r>
    </w:p>
    <w:p>
      <w:pPr>
        <w:pStyle w:val="ListParagraph"/>
        <w:numPr>
          <w:ilvl w:val="0"/>
          <w:numId w:val="2"/>
        </w:numPr>
        <w:spacing w:before="0" w:after="80"/>
      </w:pPr>
      <w:r>
        <w:rPr>
          <w:rFonts w:ascii="Arial" w:cs="Arial" w:eastAsia="Arial" w:hAnsi="Arial"/>
          <w:color w:val="0D1B2A"/>
          <w:sz w:val="20"/>
          <w:szCs w:val="20"/>
        </w:rPr>
        <w:t xml:space="preserve">Often packaged in colourful branded foil pouches with product names</w:t>
      </w:r>
    </w:p>
    <w:p>
      <w:pPr>
        <w:pStyle w:val="ListParagraph"/>
        <w:numPr>
          <w:ilvl w:val="0"/>
          <w:numId w:val="2"/>
        </w:numPr>
        <w:spacing w:before="0" w:after="80"/>
      </w:pPr>
      <w:r>
        <w:rPr>
          <w:rFonts w:ascii="Arial" w:cs="Arial" w:eastAsia="Arial" w:hAnsi="Arial"/>
          <w:color w:val="0D1B2A"/>
          <w:sz w:val="20"/>
          <w:szCs w:val="20"/>
        </w:rPr>
        <w:t xml:space="preserve">No cannabis smell — often smells of incense, chemicals, or artificial fragrance</w:t>
      </w:r>
    </w:p>
    <w:p>
      <w:pPr>
        <w:pStyle w:val="ListParagraph"/>
        <w:numPr>
          <w:ilvl w:val="0"/>
          <w:numId w:val="2"/>
        </w:numPr>
        <w:spacing w:before="0" w:after="80"/>
      </w:pPr>
      <w:r>
        <w:rPr>
          <w:rFonts w:ascii="Arial" w:cs="Arial" w:eastAsia="Arial" w:hAnsi="Arial"/>
          <w:color w:val="0D1B2A"/>
          <w:sz w:val="20"/>
          <w:szCs w:val="20"/>
        </w:rPr>
        <w:t xml:space="preserve">Hundreds of distinct compounds — potency varies from mild to life-threatening</w:t>
      </w:r>
    </w:p>
    <w:p>
      <w:pPr>
        <w:pStyle w:val="ListParagraph"/>
        <w:numPr>
          <w:ilvl w:val="0"/>
          <w:numId w:val="2"/>
        </w:numPr>
        <w:spacing w:before="0" w:after="80"/>
      </w:pPr>
      <w:r>
        <w:rPr>
          <w:rFonts w:ascii="Arial" w:cs="Arial" w:eastAsia="Arial" w:hAnsi="Arial"/>
          <w:color w:val="0D1B2A"/>
          <w:sz w:val="20"/>
          <w:szCs w:val="20"/>
        </w:rPr>
        <w:t xml:space="preserve">NOT detected by standard THC immunoassay drug tests</w:t>
      </w:r>
    </w:p>
    <w:p>
      <w:pPr>
        <w:pStyle w:val="ListParagraph"/>
        <w:numPr>
          <w:ilvl w:val="0"/>
          <w:numId w:val="2"/>
        </w:numPr>
        <w:spacing w:before="0" w:after="80"/>
      </w:pPr>
      <w:r>
        <w:rPr>
          <w:rFonts w:ascii="Arial" w:cs="Arial" w:eastAsia="Arial" w:hAnsi="Arial"/>
          <w:color w:val="0D1B2A"/>
          <w:sz w:val="20"/>
          <w:szCs w:val="20"/>
        </w:rPr>
        <w:t xml:space="preserve">Effects: intense intoxication, psychosis, cardiac arrhythmia, seizure, acute kidney injury</w:t>
      </w:r>
    </w:p>
    <w:p>
      <w:pPr>
        <w:pStyle w:val="ListParagraph"/>
        <w:numPr>
          <w:ilvl w:val="0"/>
          <w:numId w:val="2"/>
        </w:numPr>
        <w:spacing w:before="0" w:after="80"/>
      </w:pPr>
      <w:r>
        <w:rPr>
          <w:rFonts w:ascii="Arial" w:cs="Arial" w:eastAsia="Arial" w:hAnsi="Arial"/>
          <w:color w:val="0D1B2A"/>
          <w:sz w:val="20"/>
          <w:szCs w:val="20"/>
        </w:rPr>
        <w:t xml:space="preserve">Far more dangerous and unpredictable than natural cannabis</w:t>
      </w:r>
    </w:p>
    <w:p>
      <w:pPr>
        <w:pStyle w:val="ListParagraph"/>
        <w:numPr>
          <w:ilvl w:val="0"/>
          <w:numId w:val="2"/>
        </w:numPr>
        <w:spacing w:before="0" w:after="80"/>
      </w:pPr>
      <w:r>
        <w:rPr>
          <w:rFonts w:ascii="Arial" w:cs="Arial" w:eastAsia="Arial" w:hAnsi="Arial"/>
          <w:color w:val="0D1B2A"/>
          <w:sz w:val="20"/>
          <w:szCs w:val="20"/>
        </w:rPr>
        <w:t xml:space="preserve">Street names: spice, K2, mamba, black mamba, herbal incense, synthetic weed</w:t>
      </w:r>
    </w:p>
    <w:p>
      <w:pPr>
        <w:pStyle w:val="ListParagraph"/>
        <w:numPr>
          <w:ilvl w:val="0"/>
          <w:numId w:val="2"/>
        </w:numPr>
        <w:spacing w:before="0" w:after="80"/>
      </w:pPr>
      <w:r>
        <w:rPr>
          <w:rFonts w:ascii="Arial" w:cs="Arial" w:eastAsia="Arial" w:hAnsi="Arial"/>
          <w:color w:val="0D1B2A"/>
          <w:sz w:val="20"/>
          <w:szCs w:val="20"/>
        </w:rPr>
        <w:t xml:space="preserve">Overdose: seizures, cardiac arrest, acute kidney injury, psychosis requiring hospitalisation</w:t>
      </w:r>
    </w:p>
    <w:p>
      <w:pPr>
        <w:pStyle w:val="ListParagraph"/>
        <w:numPr>
          <w:ilvl w:val="0"/>
          <w:numId w:val="2"/>
        </w:numPr>
        <w:spacing w:before="0" w:after="80"/>
      </w:pPr>
      <w:r>
        <w:rPr>
          <w:rFonts w:ascii="Arial" w:cs="Arial" w:eastAsia="Arial" w:hAnsi="Arial"/>
          <w:color w:val="0D1B2A"/>
          <w:sz w:val="20"/>
          <w:szCs w:val="20"/>
        </w:rPr>
        <w:t xml:space="preserve">The compound present changes constantly as manufacturers modify structure to avoid scheduling</w:t>
      </w:r>
    </w:p>
    <w:p>
      <w:pPr>
        <w:spacing w:before="0" w:after="80"/>
      </w:pPr>
    </w:p>
    <w:p>
      <w:pPr>
        <w:pStyle w:val="Heading2"/>
        <w:spacing w:before="360" w:after="120"/>
      </w:pPr>
      <w:r>
        <w:rPr>
          <w:rFonts w:ascii="Arial" w:cs="Arial" w:eastAsia="Arial" w:hAnsi="Arial"/>
          <w:b/>
          <w:bCs/>
          <w:color w:val="1B6CA8"/>
          <w:sz w:val="28"/>
          <w:szCs w:val="28"/>
        </w:rPr>
        <w:t xml:space="preserve">1.6 — Cutting Agents &amp; Adulterants</w:t>
      </w:r>
    </w:p>
    <w:p>
      <w:pPr>
        <w:spacing w:before="0" w:after="120"/>
      </w:pPr>
      <w:r>
        <w:rPr>
          <w:rFonts w:ascii="Arial" w:cs="Arial" w:eastAsia="Arial" w:hAnsi="Arial"/>
          <w:color w:val="0D1B2A"/>
          <w:sz w:val="20"/>
          <w:szCs w:val="20"/>
        </w:rPr>
        <w:t xml:space="preserve">Cutting agents are as important to understand as the primary substances. Most field misidentifications occur because cuts mimic the primary substance in appearance, texture, or taste.</w:t>
      </w:r>
    </w:p>
    <w:p>
      <w:pPr>
        <w:spacing w:before="0" w:after="80"/>
      </w:pPr>
    </w:p>
    <w:p>
      <w:pPr>
        <w:pStyle w:val="Heading3"/>
        <w:spacing w:before="240" w:after="80"/>
      </w:pPr>
      <w:r>
        <w:rPr>
          <w:rFonts w:ascii="Arial" w:cs="Arial" w:eastAsia="Arial" w:hAnsi="Arial"/>
          <w:b/>
          <w:bCs/>
          <w:color w:val="2E86C1"/>
          <w:sz w:val="24"/>
          <w:szCs w:val="24"/>
        </w:rPr>
        <w:t xml:space="preserve">Inert Bulking Agents</w:t>
      </w:r>
    </w:p>
    <w:p>
      <w:pPr>
        <w:pStyle w:val="ListParagraph"/>
        <w:numPr>
          <w:ilvl w:val="0"/>
          <w:numId w:val="2"/>
        </w:numPr>
        <w:spacing w:before="0" w:after="80"/>
      </w:pPr>
      <w:r>
        <w:rPr>
          <w:rFonts w:ascii="Arial" w:cs="Arial" w:eastAsia="Arial" w:hAnsi="Arial"/>
          <w:color w:val="0D1B2A"/>
          <w:sz w:val="20"/>
          <w:szCs w:val="20"/>
        </w:rPr>
        <w:t xml:space="preserve">Lactose: white fine powder, slightly sweet, dissolves completely in water — common heroin/cocaine cut</w:t>
      </w:r>
    </w:p>
    <w:p>
      <w:pPr>
        <w:pStyle w:val="ListParagraph"/>
        <w:numPr>
          <w:ilvl w:val="0"/>
          <w:numId w:val="2"/>
        </w:numPr>
        <w:spacing w:before="0" w:after="80"/>
      </w:pPr>
      <w:r>
        <w:rPr>
          <w:rFonts w:ascii="Arial" w:cs="Arial" w:eastAsia="Arial" w:hAnsi="Arial"/>
          <w:color w:val="0D1B2A"/>
          <w:sz w:val="20"/>
          <w:szCs w:val="20"/>
        </w:rPr>
        <w:t xml:space="preserve">Mannitol: white powder, sweet taste, used in heroin and cocaine — white uniform crystals</w:t>
      </w:r>
    </w:p>
    <w:p>
      <w:pPr>
        <w:pStyle w:val="ListParagraph"/>
        <w:numPr>
          <w:ilvl w:val="0"/>
          <w:numId w:val="2"/>
        </w:numPr>
        <w:spacing w:before="0" w:after="80"/>
      </w:pPr>
      <w:r>
        <w:rPr>
          <w:rFonts w:ascii="Arial" w:cs="Arial" w:eastAsia="Arial" w:hAnsi="Arial"/>
          <w:color w:val="0D1B2A"/>
          <w:sz w:val="20"/>
          <w:szCs w:val="20"/>
        </w:rPr>
        <w:t xml:space="preserve">Inositol: white powder, slightly sweet — common cocaine cut</w:t>
      </w:r>
    </w:p>
    <w:p>
      <w:pPr>
        <w:pStyle w:val="ListParagraph"/>
        <w:numPr>
          <w:ilvl w:val="0"/>
          <w:numId w:val="2"/>
        </w:numPr>
        <w:spacing w:before="0" w:after="80"/>
      </w:pPr>
      <w:r>
        <w:rPr>
          <w:rFonts w:ascii="Arial" w:cs="Arial" w:eastAsia="Arial" w:hAnsi="Arial"/>
          <w:color w:val="0D1B2A"/>
          <w:sz w:val="20"/>
          <w:szCs w:val="20"/>
        </w:rPr>
        <w:t xml:space="preserve">Glucose/dextrose: white powder, distinctly sweet taste</w:t>
      </w:r>
    </w:p>
    <w:p>
      <w:pPr>
        <w:pStyle w:val="ListParagraph"/>
        <w:numPr>
          <w:ilvl w:val="0"/>
          <w:numId w:val="2"/>
        </w:numPr>
        <w:spacing w:before="0" w:after="80"/>
      </w:pPr>
      <w:r>
        <w:rPr>
          <w:rFonts w:ascii="Arial" w:cs="Arial" w:eastAsia="Arial" w:hAnsi="Arial"/>
          <w:color w:val="0D1B2A"/>
          <w:sz w:val="20"/>
          <w:szCs w:val="20"/>
        </w:rPr>
        <w:t xml:space="preserve">MSM (methylsulfonylmethane): white crystalline — most common methamphetamine cut; visually identical</w:t>
      </w:r>
    </w:p>
    <w:p>
      <w:pPr>
        <w:pStyle w:val="ListParagraph"/>
        <w:numPr>
          <w:ilvl w:val="0"/>
          <w:numId w:val="2"/>
        </w:numPr>
        <w:spacing w:before="0" w:after="80"/>
      </w:pPr>
      <w:r>
        <w:rPr>
          <w:rFonts w:ascii="Arial" w:cs="Arial" w:eastAsia="Arial" w:hAnsi="Arial"/>
          <w:color w:val="0D1B2A"/>
          <w:sz w:val="20"/>
          <w:szCs w:val="20"/>
        </w:rPr>
        <w:t xml:space="preserve">Creatine: white coarse crystalline — used in meth and cocaine</w:t>
      </w:r>
    </w:p>
    <w:p>
      <w:pPr>
        <w:pStyle w:val="ListParagraph"/>
        <w:numPr>
          <w:ilvl w:val="0"/>
          <w:numId w:val="2"/>
        </w:numPr>
        <w:spacing w:before="0" w:after="80"/>
      </w:pPr>
      <w:r>
        <w:rPr>
          <w:rFonts w:ascii="Arial" w:cs="Arial" w:eastAsia="Arial" w:hAnsi="Arial"/>
          <w:color w:val="0D1B2A"/>
          <w:sz w:val="20"/>
          <w:szCs w:val="20"/>
        </w:rPr>
        <w:t xml:space="preserve">Cornstarch: white fine powder, no taste, slightly chalky feel</w:t>
      </w:r>
    </w:p>
    <w:p>
      <w:pPr>
        <w:pStyle w:val="ListParagraph"/>
        <w:numPr>
          <w:ilvl w:val="0"/>
          <w:numId w:val="2"/>
        </w:numPr>
        <w:spacing w:before="0" w:after="80"/>
      </w:pPr>
      <w:r>
        <w:rPr>
          <w:rFonts w:ascii="Arial" w:cs="Arial" w:eastAsia="Arial" w:hAnsi="Arial"/>
          <w:color w:val="0D1B2A"/>
          <w:sz w:val="20"/>
          <w:szCs w:val="20"/>
        </w:rPr>
        <w:t xml:space="preserve">All inert bulking agents are visually indistinguishable from the primary substance</w:t>
      </w:r>
    </w:p>
    <w:p>
      <w:pPr>
        <w:pStyle w:val="ListParagraph"/>
        <w:numPr>
          <w:ilvl w:val="0"/>
          <w:numId w:val="2"/>
        </w:numPr>
        <w:spacing w:before="0" w:after="80"/>
      </w:pPr>
      <w:r>
        <w:rPr>
          <w:rFonts w:ascii="Arial" w:cs="Arial" w:eastAsia="Arial" w:hAnsi="Arial"/>
          <w:color w:val="0D1B2A"/>
          <w:sz w:val="20"/>
          <w:szCs w:val="20"/>
        </w:rPr>
        <w:t xml:space="preserve">Inert cuts reduce purity but do not directly add harm beyond reduced potency</w:t>
      </w:r>
    </w:p>
    <w:p>
      <w:pPr>
        <w:spacing w:before="0" w:after="80"/>
      </w:pPr>
    </w:p>
    <w:p>
      <w:pPr>
        <w:pStyle w:val="Heading3"/>
        <w:spacing w:before="240" w:after="80"/>
      </w:pPr>
      <w:r>
        <w:rPr>
          <w:rFonts w:ascii="Arial" w:cs="Arial" w:eastAsia="Arial" w:hAnsi="Arial"/>
          <w:b/>
          <w:bCs/>
          <w:color w:val="2E86C1"/>
          <w:sz w:val="24"/>
          <w:szCs w:val="24"/>
        </w:rPr>
        <w:t xml:space="preserve">Active Pharmacological Cuts</w:t>
      </w:r>
    </w:p>
    <w:p>
      <w:pPr>
        <w:pStyle w:val="ListParagraph"/>
        <w:numPr>
          <w:ilvl w:val="0"/>
          <w:numId w:val="2"/>
        </w:numPr>
        <w:spacing w:before="0" w:after="80"/>
      </w:pPr>
      <w:r>
        <w:rPr>
          <w:rFonts w:ascii="Arial" w:cs="Arial" w:eastAsia="Arial" w:hAnsi="Arial"/>
          <w:color w:val="0D1B2A"/>
          <w:sz w:val="20"/>
          <w:szCs w:val="20"/>
        </w:rPr>
        <w:t xml:space="preserve">Caffeine: white crystalline, bitter — present in almost every stimulant class drug globally</w:t>
      </w:r>
    </w:p>
    <w:p>
      <w:pPr>
        <w:pStyle w:val="ListParagraph"/>
        <w:numPr>
          <w:ilvl w:val="0"/>
          <w:numId w:val="2"/>
        </w:numPr>
        <w:spacing w:before="0" w:after="80"/>
      </w:pPr>
      <w:r>
        <w:rPr>
          <w:rFonts w:ascii="Arial" w:cs="Arial" w:eastAsia="Arial" w:hAnsi="Arial"/>
          <w:color w:val="0D1B2A"/>
          <w:sz w:val="20"/>
          <w:szCs w:val="20"/>
        </w:rPr>
        <w:t xml:space="preserve">Lidocaine: white powder, strong numbing — mimics cocaine's numbing effect</w:t>
      </w:r>
    </w:p>
    <w:p>
      <w:pPr>
        <w:pStyle w:val="ListParagraph"/>
        <w:numPr>
          <w:ilvl w:val="0"/>
          <w:numId w:val="2"/>
        </w:numPr>
        <w:spacing w:before="0" w:after="80"/>
      </w:pPr>
      <w:r>
        <w:rPr>
          <w:rFonts w:ascii="Arial" w:cs="Arial" w:eastAsia="Arial" w:hAnsi="Arial"/>
          <w:color w:val="0D1B2A"/>
          <w:sz w:val="20"/>
          <w:szCs w:val="20"/>
        </w:rPr>
        <w:t xml:space="preserve">Benzocaine: white powder, numbing — common cocaine cut; can cause cardiac arrhythmia at high doses</w:t>
      </w:r>
    </w:p>
    <w:p>
      <w:pPr>
        <w:pStyle w:val="ListParagraph"/>
        <w:numPr>
          <w:ilvl w:val="0"/>
          <w:numId w:val="2"/>
        </w:numPr>
        <w:spacing w:before="0" w:after="80"/>
      </w:pPr>
      <w:r>
        <w:rPr>
          <w:rFonts w:ascii="Arial" w:cs="Arial" w:eastAsia="Arial" w:hAnsi="Arial"/>
          <w:color w:val="0D1B2A"/>
          <w:sz w:val="20"/>
          <w:szCs w:val="20"/>
        </w:rPr>
        <w:t xml:space="preserve">Procaine/Novocaine: white powder, numbing — cocaine cut</w:t>
      </w:r>
    </w:p>
    <w:p>
      <w:pPr>
        <w:pStyle w:val="ListParagraph"/>
        <w:numPr>
          <w:ilvl w:val="0"/>
          <w:numId w:val="2"/>
        </w:numPr>
        <w:spacing w:before="0" w:after="80"/>
      </w:pPr>
      <w:r>
        <w:rPr>
          <w:rFonts w:ascii="Arial" w:cs="Arial" w:eastAsia="Arial" w:hAnsi="Arial"/>
          <w:color w:val="0D1B2A"/>
          <w:sz w:val="20"/>
          <w:szCs w:val="20"/>
        </w:rPr>
        <w:t xml:space="preserve">Levamisole: white crystalline — up to 80% of cocaine worldwide; causes agranulocytosis</w:t>
      </w:r>
    </w:p>
    <w:p>
      <w:pPr>
        <w:pStyle w:val="ListParagraph"/>
        <w:numPr>
          <w:ilvl w:val="0"/>
          <w:numId w:val="2"/>
        </w:numPr>
        <w:spacing w:before="0" w:after="80"/>
      </w:pPr>
      <w:r>
        <w:rPr>
          <w:rFonts w:ascii="Arial" w:cs="Arial" w:eastAsia="Arial" w:hAnsi="Arial"/>
          <w:color w:val="0D1B2A"/>
          <w:sz w:val="20"/>
          <w:szCs w:val="20"/>
        </w:rPr>
        <w:t xml:space="preserve">Phenacetin: white crystalline — common cocaine cut; nephrotoxic (kidney damage)</w:t>
      </w:r>
    </w:p>
    <w:p>
      <w:pPr>
        <w:pStyle w:val="ListParagraph"/>
        <w:numPr>
          <w:ilvl w:val="0"/>
          <w:numId w:val="2"/>
        </w:numPr>
        <w:spacing w:before="0" w:after="80"/>
      </w:pPr>
      <w:r>
        <w:rPr>
          <w:rFonts w:ascii="Arial" w:cs="Arial" w:eastAsia="Arial" w:hAnsi="Arial"/>
          <w:color w:val="0D1B2A"/>
          <w:sz w:val="20"/>
          <w:szCs w:val="20"/>
        </w:rPr>
        <w:t xml:space="preserve">Quinine: white crystalline, very bitter — common heroin cut; cardiac conduction risk</w:t>
      </w:r>
    </w:p>
    <w:p>
      <w:pPr>
        <w:pStyle w:val="ListParagraph"/>
        <w:numPr>
          <w:ilvl w:val="0"/>
          <w:numId w:val="2"/>
        </w:numPr>
        <w:spacing w:before="0" w:after="80"/>
      </w:pPr>
      <w:r>
        <w:rPr>
          <w:rFonts w:ascii="Arial" w:cs="Arial" w:eastAsia="Arial" w:hAnsi="Arial"/>
          <w:color w:val="0D1B2A"/>
          <w:sz w:val="20"/>
          <w:szCs w:val="20"/>
        </w:rPr>
        <w:t xml:space="preserve">Diphenhydramine (Benadryl): white powder — found in heroin/fentanyl; increases sedation</w:t>
      </w:r>
    </w:p>
    <w:p>
      <w:pPr>
        <w:pStyle w:val="ListParagraph"/>
        <w:numPr>
          <w:ilvl w:val="0"/>
          <w:numId w:val="2"/>
        </w:numPr>
        <w:spacing w:before="0" w:after="80"/>
      </w:pPr>
      <w:r>
        <w:rPr>
          <w:rFonts w:ascii="Arial" w:cs="Arial" w:eastAsia="Arial" w:hAnsi="Arial"/>
          <w:color w:val="0D1B2A"/>
          <w:sz w:val="20"/>
          <w:szCs w:val="20"/>
        </w:rPr>
        <w:t xml:space="preserve">Hydroxyzine: white powder — antihistamine used to cut opioids</w:t>
      </w:r>
    </w:p>
    <w:p>
      <w:pPr>
        <w:pStyle w:val="ListParagraph"/>
        <w:numPr>
          <w:ilvl w:val="0"/>
          <w:numId w:val="2"/>
        </w:numPr>
        <w:spacing w:before="0" w:after="80"/>
      </w:pPr>
      <w:r>
        <w:rPr>
          <w:rFonts w:ascii="Arial" w:cs="Arial" w:eastAsia="Arial" w:hAnsi="Arial"/>
          <w:color w:val="0D1B2A"/>
          <w:sz w:val="20"/>
          <w:szCs w:val="20"/>
        </w:rPr>
        <w:t xml:space="preserve">Paracetamol/Acetaminophen: white tablets/powder — found in opioid and stimulant supply</w:t>
      </w:r>
    </w:p>
    <w:p>
      <w:pPr>
        <w:spacing w:before="0" w:after="80"/>
      </w:pPr>
    </w:p>
    <w:p>
      <w:pPr>
        <w:pStyle w:val="Heading3"/>
        <w:spacing w:before="240" w:after="80"/>
      </w:pPr>
      <w:r>
        <w:rPr>
          <w:rFonts w:ascii="Arial" w:cs="Arial" w:eastAsia="Arial" w:hAnsi="Arial"/>
          <w:b/>
          <w:bCs/>
          <w:color w:val="2E86C1"/>
          <w:sz w:val="24"/>
          <w:szCs w:val="24"/>
        </w:rPr>
        <w:t xml:space="preserve">Dangerous Adulterants</w:t>
      </w:r>
    </w:p>
    <w:p>
      <w:pPr>
        <w:pStyle w:val="ListParagraph"/>
        <w:numPr>
          <w:ilvl w:val="0"/>
          <w:numId w:val="2"/>
        </w:numPr>
        <w:spacing w:before="0" w:after="80"/>
      </w:pPr>
      <w:r>
        <w:rPr>
          <w:rFonts w:ascii="Arial" w:cs="Arial" w:eastAsia="Arial" w:hAnsi="Arial"/>
          <w:color w:val="0D1B2A"/>
          <w:sz w:val="20"/>
          <w:szCs w:val="20"/>
        </w:rPr>
        <w:t xml:space="preserve">Fentanyl: found in ANY substance class — heroin, cocaine, meth, pressed pills, MDMA</w:t>
      </w:r>
    </w:p>
    <w:p>
      <w:pPr>
        <w:pStyle w:val="ListParagraph"/>
        <w:numPr>
          <w:ilvl w:val="0"/>
          <w:numId w:val="2"/>
        </w:numPr>
        <w:spacing w:before="0" w:after="80"/>
      </w:pPr>
      <w:r>
        <w:rPr>
          <w:rFonts w:ascii="Arial" w:cs="Arial" w:eastAsia="Arial" w:hAnsi="Arial"/>
          <w:color w:val="0D1B2A"/>
          <w:sz w:val="20"/>
          <w:szCs w:val="20"/>
        </w:rPr>
        <w:t xml:space="preserve">Fentanyl analogues: carfentanil, acetylfentanyl, furanylfentanyl — more potent than fentanyl</w:t>
      </w:r>
    </w:p>
    <w:p>
      <w:pPr>
        <w:pStyle w:val="ListParagraph"/>
        <w:numPr>
          <w:ilvl w:val="0"/>
          <w:numId w:val="2"/>
        </w:numPr>
        <w:spacing w:before="0" w:after="80"/>
      </w:pPr>
      <w:r>
        <w:rPr>
          <w:rFonts w:ascii="Arial" w:cs="Arial" w:eastAsia="Arial" w:hAnsi="Arial"/>
          <w:color w:val="0D1B2A"/>
          <w:sz w:val="20"/>
          <w:szCs w:val="20"/>
        </w:rPr>
        <w:t xml:space="preserve">Xylazine: found in heroin/fentanyl supply — naloxone resistant, causes necrotic wounds</w:t>
      </w:r>
    </w:p>
    <w:p>
      <w:pPr>
        <w:pStyle w:val="ListParagraph"/>
        <w:numPr>
          <w:ilvl w:val="0"/>
          <w:numId w:val="2"/>
        </w:numPr>
        <w:spacing w:before="0" w:after="80"/>
      </w:pPr>
      <w:r>
        <w:rPr>
          <w:rFonts w:ascii="Arial" w:cs="Arial" w:eastAsia="Arial" w:hAnsi="Arial"/>
          <w:color w:val="0D1B2A"/>
          <w:sz w:val="20"/>
          <w:szCs w:val="20"/>
        </w:rPr>
        <w:t xml:space="preserve">Nitazenes: emerging class in opioid supply — isotonitazene, metonitazene, protonitazene</w:t>
      </w:r>
    </w:p>
    <w:p>
      <w:pPr>
        <w:pStyle w:val="ListParagraph"/>
        <w:numPr>
          <w:ilvl w:val="0"/>
          <w:numId w:val="2"/>
        </w:numPr>
        <w:spacing w:before="0" w:after="80"/>
      </w:pPr>
      <w:r>
        <w:rPr>
          <w:rFonts w:ascii="Arial" w:cs="Arial" w:eastAsia="Arial" w:hAnsi="Arial"/>
          <w:color w:val="0D1B2A"/>
          <w:sz w:val="20"/>
          <w:szCs w:val="20"/>
        </w:rPr>
        <w:t xml:space="preserve">PMA/PMMA: found in MDMA supply — narrower safety margin, delayed onset causes overdose</w:t>
      </w:r>
    </w:p>
    <w:p>
      <w:pPr>
        <w:pStyle w:val="ListParagraph"/>
        <w:numPr>
          <w:ilvl w:val="0"/>
          <w:numId w:val="2"/>
        </w:numPr>
        <w:spacing w:before="0" w:after="80"/>
      </w:pPr>
      <w:r>
        <w:rPr>
          <w:rFonts w:ascii="Arial" w:cs="Arial" w:eastAsia="Arial" w:hAnsi="Arial"/>
          <w:color w:val="0D1B2A"/>
          <w:sz w:val="20"/>
          <w:szCs w:val="20"/>
        </w:rPr>
        <w:t xml:space="preserve">Scopolamine: found in cocaine in some regions — anticholinergic toxidrome</w:t>
      </w:r>
    </w:p>
    <w:p>
      <w:pPr>
        <w:pStyle w:val="ListParagraph"/>
        <w:numPr>
          <w:ilvl w:val="0"/>
          <w:numId w:val="2"/>
        </w:numPr>
        <w:spacing w:before="0" w:after="80"/>
      </w:pPr>
      <w:r>
        <w:rPr>
          <w:rFonts w:ascii="Arial" w:cs="Arial" w:eastAsia="Arial" w:hAnsi="Arial"/>
          <w:color w:val="0D1B2A"/>
          <w:sz w:val="20"/>
          <w:szCs w:val="20"/>
        </w:rPr>
        <w:t xml:space="preserve">Designer benzodiazepines: found in pressed pills sold as benzos, opioids, and other substances</w:t>
      </w:r>
    </w:p>
    <w:p>
      <w:pPr>
        <w:pStyle w:val="ListParagraph"/>
        <w:numPr>
          <w:ilvl w:val="0"/>
          <w:numId w:val="2"/>
        </w:numPr>
        <w:spacing w:before="0" w:after="80"/>
      </w:pPr>
      <w:r>
        <w:rPr>
          <w:rFonts w:ascii="Arial" w:cs="Arial" w:eastAsia="Arial" w:hAnsi="Arial"/>
          <w:color w:val="0D1B2A"/>
          <w:sz w:val="20"/>
          <w:szCs w:val="20"/>
        </w:rPr>
        <w:t xml:space="preserve">N-ISO (N-isopropylbenzylamine): found in meth supply — inactive isomer, visually/chemically identical</w:t>
      </w:r>
    </w:p>
    <w:p>
      <w:pPr>
        <w:spacing w:before="0" w:after="80"/>
      </w:pPr>
    </w:p>
    <w:p>
      <w:pPr>
        <w:pStyle w:val="Heading2"/>
        <w:spacing w:before="360" w:after="120"/>
      </w:pPr>
      <w:r>
        <w:rPr>
          <w:rFonts w:ascii="Arial" w:cs="Arial" w:eastAsia="Arial" w:hAnsi="Arial"/>
          <w:b/>
          <w:bCs/>
          <w:color w:val="1B6CA8"/>
          <w:sz w:val="28"/>
          <w:szCs w:val="28"/>
        </w:rPr>
        <w:t xml:space="preserve">1.7 — Novel Psychoactive Substances (NPS)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FDEBD0"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NPS is a dynamic, rapidly evolving category. New compounds emerge monthly.</w:t>
            </w:r>
          </w:p>
          <w:p>
            <w:pPr>
              <w:spacing w:before="0" w:after="60"/>
            </w:pPr>
            <w:r>
              <w:rPr>
                <w:rFonts w:ascii="Arial" w:cs="Arial" w:eastAsia="Arial" w:hAnsi="Arial"/>
                <w:color w:val="0D1B2A"/>
                <w:sz w:val="19"/>
                <w:szCs w:val="19"/>
              </w:rPr>
              <w:t xml:space="preserve">This taxonomy must be treated as an updating knowledge domain — not a fixed list.</w:t>
            </w:r>
          </w:p>
          <w:p>
            <w:pPr>
              <w:spacing w:before="0" w:after="60"/>
            </w:pPr>
            <w:r>
              <w:rPr>
                <w:rFonts w:ascii="Arial" w:cs="Arial" w:eastAsia="Arial" w:hAnsi="Arial"/>
                <w:color w:val="0D1B2A"/>
                <w:sz w:val="19"/>
                <w:szCs w:val="19"/>
              </w:rPr>
              <w:t xml:space="preserve">The identification model must learn NPS principles, not just NPS names.</w:t>
            </w:r>
          </w:p>
        </w:tc>
      </w:tr>
    </w:tbl>
    <w:p>
      <w:pPr>
        <w:spacing w:before="0" w:after="80"/>
      </w:pPr>
    </w:p>
    <w:p>
      <w:pPr>
        <w:pStyle w:val="Heading3"/>
        <w:spacing w:before="240" w:after="80"/>
      </w:pPr>
      <w:r>
        <w:rPr>
          <w:rFonts w:ascii="Arial" w:cs="Arial" w:eastAsia="Arial" w:hAnsi="Arial"/>
          <w:b/>
          <w:bCs/>
          <w:color w:val="2E86C1"/>
          <w:sz w:val="24"/>
          <w:szCs w:val="24"/>
        </w:rPr>
        <w:t xml:space="preserve">NPS General Principles</w:t>
      </w:r>
    </w:p>
    <w:p>
      <w:pPr>
        <w:pStyle w:val="ListParagraph"/>
        <w:numPr>
          <w:ilvl w:val="0"/>
          <w:numId w:val="2"/>
        </w:numPr>
        <w:spacing w:before="0" w:after="80"/>
      </w:pPr>
      <w:r>
        <w:rPr>
          <w:rFonts w:ascii="Arial" w:cs="Arial" w:eastAsia="Arial" w:hAnsi="Arial"/>
          <w:color w:val="0D1B2A"/>
          <w:sz w:val="20"/>
          <w:szCs w:val="20"/>
        </w:rPr>
        <w:t xml:space="preserve">NPS designed to mimic existing drugs while evading scheduling laws</w:t>
      </w:r>
    </w:p>
    <w:p>
      <w:pPr>
        <w:pStyle w:val="ListParagraph"/>
        <w:numPr>
          <w:ilvl w:val="0"/>
          <w:numId w:val="2"/>
        </w:numPr>
        <w:spacing w:before="0" w:after="80"/>
      </w:pPr>
      <w:r>
        <w:rPr>
          <w:rFonts w:ascii="Arial" w:cs="Arial" w:eastAsia="Arial" w:hAnsi="Arial"/>
          <w:color w:val="0D1B2A"/>
          <w:sz w:val="20"/>
          <w:szCs w:val="20"/>
        </w:rPr>
        <w:t xml:space="preserve">Often sold as 'research chemicals' or 'not for human consumption'</w:t>
      </w:r>
    </w:p>
    <w:p>
      <w:pPr>
        <w:pStyle w:val="ListParagraph"/>
        <w:numPr>
          <w:ilvl w:val="0"/>
          <w:numId w:val="2"/>
        </w:numPr>
        <w:spacing w:before="0" w:after="80"/>
      </w:pPr>
      <w:r>
        <w:rPr>
          <w:rFonts w:ascii="Arial" w:cs="Arial" w:eastAsia="Arial" w:hAnsi="Arial"/>
          <w:color w:val="0D1B2A"/>
          <w:sz w:val="20"/>
          <w:szCs w:val="20"/>
        </w:rPr>
        <w:t xml:space="preserve">Potency frequently unknown — user dosing information unreliable</w:t>
      </w:r>
    </w:p>
    <w:p>
      <w:pPr>
        <w:pStyle w:val="ListParagraph"/>
        <w:numPr>
          <w:ilvl w:val="0"/>
          <w:numId w:val="2"/>
        </w:numPr>
        <w:spacing w:before="0" w:after="80"/>
      </w:pPr>
      <w:r>
        <w:rPr>
          <w:rFonts w:ascii="Arial" w:cs="Arial" w:eastAsia="Arial" w:hAnsi="Arial"/>
          <w:color w:val="0D1B2A"/>
          <w:sz w:val="20"/>
          <w:szCs w:val="20"/>
        </w:rPr>
        <w:t xml:space="preserve">Standard reagent tests may not react or react in unexpected ways</w:t>
      </w:r>
    </w:p>
    <w:p>
      <w:pPr>
        <w:pStyle w:val="ListParagraph"/>
        <w:numPr>
          <w:ilvl w:val="0"/>
          <w:numId w:val="2"/>
        </w:numPr>
        <w:spacing w:before="0" w:after="80"/>
      </w:pPr>
      <w:r>
        <w:rPr>
          <w:rFonts w:ascii="Arial" w:cs="Arial" w:eastAsia="Arial" w:hAnsi="Arial"/>
          <w:color w:val="0D1B2A"/>
          <w:sz w:val="20"/>
          <w:szCs w:val="20"/>
        </w:rPr>
        <w:t xml:space="preserve">Standard drug screens typically do not detect NPS</w:t>
      </w:r>
    </w:p>
    <w:p>
      <w:pPr>
        <w:pStyle w:val="ListParagraph"/>
        <w:numPr>
          <w:ilvl w:val="0"/>
          <w:numId w:val="2"/>
        </w:numPr>
        <w:spacing w:before="0" w:after="80"/>
      </w:pPr>
      <w:r>
        <w:rPr>
          <w:rFonts w:ascii="Arial" w:cs="Arial" w:eastAsia="Arial" w:hAnsi="Arial"/>
          <w:color w:val="0D1B2A"/>
          <w:sz w:val="20"/>
          <w:szCs w:val="20"/>
        </w:rPr>
        <w:t xml:space="preserve">Harm profile often unknown until deaths are reported</w:t>
      </w:r>
    </w:p>
    <w:p>
      <w:pPr>
        <w:pStyle w:val="ListParagraph"/>
        <w:numPr>
          <w:ilvl w:val="0"/>
          <w:numId w:val="2"/>
        </w:numPr>
        <w:spacing w:before="0" w:after="80"/>
      </w:pPr>
      <w:r>
        <w:rPr>
          <w:rFonts w:ascii="Arial" w:cs="Arial" w:eastAsia="Arial" w:hAnsi="Arial"/>
          <w:color w:val="0D1B2A"/>
          <w:sz w:val="20"/>
          <w:szCs w:val="20"/>
        </w:rPr>
        <w:t xml:space="preserve">Model must identify NPS by structural class inference, not memorised names</w:t>
      </w:r>
    </w:p>
    <w:p>
      <w:pPr>
        <w:spacing w:before="0" w:after="80"/>
      </w:pPr>
    </w:p>
    <w:p>
      <w:pPr>
        <w:pStyle w:val="Heading3"/>
        <w:spacing w:before="240" w:after="80"/>
      </w:pPr>
      <w:r>
        <w:rPr>
          <w:rFonts w:ascii="Arial" w:cs="Arial" w:eastAsia="Arial" w:hAnsi="Arial"/>
          <w:b/>
          <w:bCs/>
          <w:color w:val="2E86C1"/>
          <w:sz w:val="24"/>
          <w:szCs w:val="24"/>
        </w:rPr>
        <w:t xml:space="preserve">NPS Opioids (Nitazenes)</w:t>
      </w:r>
    </w:p>
    <w:p>
      <w:pPr>
        <w:pStyle w:val="ListParagraph"/>
        <w:numPr>
          <w:ilvl w:val="0"/>
          <w:numId w:val="2"/>
        </w:numPr>
        <w:spacing w:before="0" w:after="80"/>
      </w:pPr>
      <w:r>
        <w:rPr>
          <w:rFonts w:ascii="Arial" w:cs="Arial" w:eastAsia="Arial" w:hAnsi="Arial"/>
          <w:color w:val="0D1B2A"/>
          <w:sz w:val="20"/>
          <w:szCs w:val="20"/>
        </w:rPr>
        <w:t xml:space="preserve">Isotonitazene, metonitazene, protonitazene, butonitazene, etonitazene</w:t>
      </w:r>
    </w:p>
    <w:p>
      <w:pPr>
        <w:pStyle w:val="ListParagraph"/>
        <w:numPr>
          <w:ilvl w:val="0"/>
          <w:numId w:val="2"/>
        </w:numPr>
        <w:spacing w:before="0" w:after="80"/>
      </w:pPr>
      <w:r>
        <w:rPr>
          <w:rFonts w:ascii="Arial" w:cs="Arial" w:eastAsia="Arial" w:hAnsi="Arial"/>
          <w:color w:val="0D1B2A"/>
          <w:sz w:val="20"/>
          <w:szCs w:val="20"/>
        </w:rPr>
        <w:t xml:space="preserve">Potency: isotonitazene approximately 500x morphine</w:t>
      </w:r>
    </w:p>
    <w:p>
      <w:pPr>
        <w:pStyle w:val="ListParagraph"/>
        <w:numPr>
          <w:ilvl w:val="0"/>
          <w:numId w:val="2"/>
        </w:numPr>
        <w:spacing w:before="0" w:after="80"/>
      </w:pPr>
      <w:r>
        <w:rPr>
          <w:rFonts w:ascii="Arial" w:cs="Arial" w:eastAsia="Arial" w:hAnsi="Arial"/>
          <w:color w:val="0D1B2A"/>
          <w:sz w:val="20"/>
          <w:szCs w:val="20"/>
        </w:rPr>
        <w:t xml:space="preserve">White to off-white powder — visually indistinguishable from fentanyl/heroin</w:t>
      </w:r>
    </w:p>
    <w:p>
      <w:pPr>
        <w:pStyle w:val="ListParagraph"/>
        <w:numPr>
          <w:ilvl w:val="0"/>
          <w:numId w:val="2"/>
        </w:numPr>
        <w:spacing w:before="0" w:after="80"/>
      </w:pPr>
      <w:r>
        <w:rPr>
          <w:rFonts w:ascii="Arial" w:cs="Arial" w:eastAsia="Arial" w:hAnsi="Arial"/>
          <w:color w:val="0D1B2A"/>
          <w:sz w:val="20"/>
          <w:szCs w:val="20"/>
        </w:rPr>
        <w:t xml:space="preserve">Do NOT reliably trigger fentanyl test strips — different chemical class</w:t>
      </w:r>
    </w:p>
    <w:p>
      <w:pPr>
        <w:pStyle w:val="ListParagraph"/>
        <w:numPr>
          <w:ilvl w:val="0"/>
          <w:numId w:val="2"/>
        </w:numPr>
        <w:spacing w:before="0" w:after="80"/>
      </w:pPr>
      <w:r>
        <w:rPr>
          <w:rFonts w:ascii="Arial" w:cs="Arial" w:eastAsia="Arial" w:hAnsi="Arial"/>
          <w:color w:val="0D1B2A"/>
          <w:sz w:val="20"/>
          <w:szCs w:val="20"/>
        </w:rPr>
        <w:t xml:space="preserve">Naloxone effective but may require very high doses</w:t>
      </w:r>
    </w:p>
    <w:p>
      <w:pPr>
        <w:pStyle w:val="ListParagraph"/>
        <w:numPr>
          <w:ilvl w:val="0"/>
          <w:numId w:val="2"/>
        </w:numPr>
        <w:spacing w:before="0" w:after="80"/>
      </w:pPr>
      <w:r>
        <w:rPr>
          <w:rFonts w:ascii="Arial" w:cs="Arial" w:eastAsia="Arial" w:hAnsi="Arial"/>
          <w:color w:val="0D1B2A"/>
          <w:sz w:val="20"/>
          <w:szCs w:val="20"/>
        </w:rPr>
        <w:t xml:space="preserve">Currently found as heroin/fentanyl adulterant and as standalone product</w:t>
      </w:r>
    </w:p>
    <w:p>
      <w:pPr>
        <w:spacing w:before="0" w:after="80"/>
      </w:pPr>
    </w:p>
    <w:p>
      <w:pPr>
        <w:pStyle w:val="Heading3"/>
        <w:spacing w:before="240" w:after="80"/>
      </w:pPr>
      <w:r>
        <w:rPr>
          <w:rFonts w:ascii="Arial" w:cs="Arial" w:eastAsia="Arial" w:hAnsi="Arial"/>
          <w:b/>
          <w:bCs/>
          <w:color w:val="2E86C1"/>
          <w:sz w:val="24"/>
          <w:szCs w:val="24"/>
        </w:rPr>
        <w:t xml:space="preserve">NPS Stimulants (Designer Cathinones)</w:t>
      </w:r>
    </w:p>
    <w:p>
      <w:pPr>
        <w:pStyle w:val="ListParagraph"/>
        <w:numPr>
          <w:ilvl w:val="0"/>
          <w:numId w:val="2"/>
        </w:numPr>
        <w:spacing w:before="0" w:after="80"/>
      </w:pPr>
      <w:r>
        <w:rPr>
          <w:rFonts w:ascii="Arial" w:cs="Arial" w:eastAsia="Arial" w:hAnsi="Arial"/>
          <w:color w:val="0D1B2A"/>
          <w:sz w:val="20"/>
          <w:szCs w:val="20"/>
        </w:rPr>
        <w:t xml:space="preserve">3-MMC, 3-CMC, 4-CMC, eutylone, ephylone, 2-MMC</w:t>
      </w:r>
    </w:p>
    <w:p>
      <w:pPr>
        <w:pStyle w:val="ListParagraph"/>
        <w:numPr>
          <w:ilvl w:val="0"/>
          <w:numId w:val="2"/>
        </w:numPr>
        <w:spacing w:before="0" w:after="80"/>
      </w:pPr>
      <w:r>
        <w:rPr>
          <w:rFonts w:ascii="Arial" w:cs="Arial" w:eastAsia="Arial" w:hAnsi="Arial"/>
          <w:color w:val="0D1B2A"/>
          <w:sz w:val="20"/>
          <w:szCs w:val="20"/>
        </w:rPr>
        <w:t xml:space="preserve">White to off-white powder/crystals</w:t>
      </w:r>
    </w:p>
    <w:p>
      <w:pPr>
        <w:pStyle w:val="ListParagraph"/>
        <w:numPr>
          <w:ilvl w:val="0"/>
          <w:numId w:val="2"/>
        </w:numPr>
        <w:spacing w:before="0" w:after="80"/>
      </w:pPr>
      <w:r>
        <w:rPr>
          <w:rFonts w:ascii="Arial" w:cs="Arial" w:eastAsia="Arial" w:hAnsi="Arial"/>
          <w:color w:val="0D1B2A"/>
          <w:sz w:val="20"/>
          <w:szCs w:val="20"/>
        </w:rPr>
        <w:t xml:space="preserve">Effects vary — some more MDMA-like, some more stimulant-like</w:t>
      </w:r>
    </w:p>
    <w:p>
      <w:pPr>
        <w:pStyle w:val="ListParagraph"/>
        <w:numPr>
          <w:ilvl w:val="0"/>
          <w:numId w:val="2"/>
        </w:numPr>
        <w:spacing w:before="0" w:after="80"/>
      </w:pPr>
      <w:r>
        <w:rPr>
          <w:rFonts w:ascii="Arial" w:cs="Arial" w:eastAsia="Arial" w:hAnsi="Arial"/>
          <w:color w:val="0D1B2A"/>
          <w:sz w:val="20"/>
          <w:szCs w:val="20"/>
        </w:rPr>
        <w:t xml:space="preserve">Marquis reactions variable — may not match classic cathinone reactions</w:t>
      </w:r>
    </w:p>
    <w:p>
      <w:pPr>
        <w:pStyle w:val="ListParagraph"/>
        <w:numPr>
          <w:ilvl w:val="0"/>
          <w:numId w:val="2"/>
        </w:numPr>
        <w:spacing w:before="0" w:after="80"/>
      </w:pPr>
      <w:r>
        <w:rPr>
          <w:rFonts w:ascii="Arial" w:cs="Arial" w:eastAsia="Arial" w:hAnsi="Arial"/>
          <w:color w:val="0D1B2A"/>
          <w:sz w:val="20"/>
          <w:szCs w:val="20"/>
        </w:rPr>
        <w:t xml:space="preserve">Commonly sold as MDMA, cocaine, or marketed as novel product</w:t>
      </w:r>
    </w:p>
    <w:p>
      <w:pPr>
        <w:spacing w:before="0" w:after="80"/>
      </w:pPr>
    </w:p>
    <w:p>
      <w:pPr>
        <w:pStyle w:val="Heading3"/>
        <w:spacing w:before="240" w:after="80"/>
      </w:pPr>
      <w:r>
        <w:rPr>
          <w:rFonts w:ascii="Arial" w:cs="Arial" w:eastAsia="Arial" w:hAnsi="Arial"/>
          <w:b/>
          <w:bCs/>
          <w:color w:val="2E86C1"/>
          <w:sz w:val="24"/>
          <w:szCs w:val="24"/>
        </w:rPr>
        <w:t xml:space="preserve">NPS Benzodiazepines</w:t>
      </w:r>
    </w:p>
    <w:p>
      <w:pPr>
        <w:pStyle w:val="ListParagraph"/>
        <w:numPr>
          <w:ilvl w:val="0"/>
          <w:numId w:val="2"/>
        </w:numPr>
        <w:spacing w:before="0" w:after="80"/>
      </w:pPr>
      <w:r>
        <w:rPr>
          <w:rFonts w:ascii="Arial" w:cs="Arial" w:eastAsia="Arial" w:hAnsi="Arial"/>
          <w:color w:val="0D1B2A"/>
          <w:sz w:val="20"/>
          <w:szCs w:val="20"/>
        </w:rPr>
        <w:t xml:space="preserve">Flualprazolam, clonazolam, bromazolam, nitrazolam, flunitrazolam</w:t>
      </w:r>
    </w:p>
    <w:p>
      <w:pPr>
        <w:pStyle w:val="ListParagraph"/>
        <w:numPr>
          <w:ilvl w:val="0"/>
          <w:numId w:val="2"/>
        </w:numPr>
        <w:spacing w:before="0" w:after="80"/>
      </w:pPr>
      <w:r>
        <w:rPr>
          <w:rFonts w:ascii="Arial" w:cs="Arial" w:eastAsia="Arial" w:hAnsi="Arial"/>
          <w:color w:val="0D1B2A"/>
          <w:sz w:val="20"/>
          <w:szCs w:val="20"/>
        </w:rPr>
        <w:t xml:space="preserve">White powder or pressed pills</w:t>
      </w:r>
    </w:p>
    <w:p>
      <w:pPr>
        <w:pStyle w:val="ListParagraph"/>
        <w:numPr>
          <w:ilvl w:val="0"/>
          <w:numId w:val="2"/>
        </w:numPr>
        <w:spacing w:before="0" w:after="80"/>
      </w:pPr>
      <w:r>
        <w:rPr>
          <w:rFonts w:ascii="Arial" w:cs="Arial" w:eastAsia="Arial" w:hAnsi="Arial"/>
          <w:color w:val="0D1B2A"/>
          <w:sz w:val="20"/>
          <w:szCs w:val="20"/>
        </w:rPr>
        <w:t xml:space="preserve">Not detected by standard immunoassay screens</w:t>
      </w:r>
    </w:p>
    <w:p>
      <w:pPr>
        <w:pStyle w:val="ListParagraph"/>
        <w:numPr>
          <w:ilvl w:val="0"/>
          <w:numId w:val="2"/>
        </w:numPr>
        <w:spacing w:before="0" w:after="80"/>
      </w:pPr>
      <w:r>
        <w:rPr>
          <w:rFonts w:ascii="Arial" w:cs="Arial" w:eastAsia="Arial" w:hAnsi="Arial"/>
          <w:color w:val="0D1B2A"/>
          <w:sz w:val="20"/>
          <w:szCs w:val="20"/>
        </w:rPr>
        <w:t xml:space="preserve">Potency dramatically higher than pharmaceutical benzos in some cases</w:t>
      </w:r>
    </w:p>
    <w:p>
      <w:pPr>
        <w:pStyle w:val="ListParagraph"/>
        <w:numPr>
          <w:ilvl w:val="0"/>
          <w:numId w:val="2"/>
        </w:numPr>
        <w:spacing w:before="0" w:after="80"/>
      </w:pPr>
      <w:r>
        <w:rPr>
          <w:rFonts w:ascii="Arial" w:cs="Arial" w:eastAsia="Arial" w:hAnsi="Arial"/>
          <w:color w:val="0D1B2A"/>
          <w:sz w:val="20"/>
          <w:szCs w:val="20"/>
        </w:rPr>
        <w:t xml:space="preserve">Clonazolam: extremely potent, long-acting — amnesiac effects at low doses</w:t>
      </w:r>
    </w:p>
    <w:p>
      <w:pPr>
        <w:pStyle w:val="ListParagraph"/>
        <w:numPr>
          <w:ilvl w:val="0"/>
          <w:numId w:val="2"/>
        </w:numPr>
        <w:spacing w:before="0" w:after="80"/>
      </w:pPr>
      <w:r>
        <w:rPr>
          <w:rFonts w:ascii="Arial" w:cs="Arial" w:eastAsia="Arial" w:hAnsi="Arial"/>
          <w:color w:val="0D1B2A"/>
          <w:sz w:val="20"/>
          <w:szCs w:val="20"/>
        </w:rPr>
        <w:t xml:space="preserve">Withdrawal risk same as standard benzos — life-threatening if abruptly stopped</w:t>
      </w:r>
    </w:p>
    <w:p>
      <w:pPr>
        <w:spacing w:before="0" w:after="80"/>
      </w:pPr>
    </w:p>
    <w:p>
      <w:pPr>
        <w:pStyle w:val="Heading2"/>
        <w:spacing w:before="360" w:after="120"/>
      </w:pPr>
      <w:r>
        <w:rPr>
          <w:rFonts w:ascii="Arial" w:cs="Arial" w:eastAsia="Arial" w:hAnsi="Arial"/>
          <w:b/>
          <w:bCs/>
          <w:color w:val="1B6CA8"/>
          <w:sz w:val="28"/>
          <w:szCs w:val="28"/>
        </w:rPr>
        <w:t xml:space="preserve">1.8 — Empathogens &amp; Entactogens</w:t>
      </w:r>
    </w:p>
    <w:p>
      <w:pPr>
        <w:spacing w:before="0" w:after="80"/>
      </w:pPr>
    </w:p>
    <w:p>
      <w:pPr>
        <w:pStyle w:val="ListParagraph"/>
        <w:numPr>
          <w:ilvl w:val="0"/>
          <w:numId w:val="2"/>
        </w:numPr>
        <w:spacing w:before="0" w:after="80"/>
      </w:pPr>
      <w:r>
        <w:rPr>
          <w:rFonts w:ascii="Arial" w:cs="Arial" w:eastAsia="Arial" w:hAnsi="Arial"/>
          <w:color w:val="0D1B2A"/>
          <w:sz w:val="20"/>
          <w:szCs w:val="20"/>
        </w:rPr>
        <w:t xml:space="preserve">MDMA and MDA: covered in detail under Stimulants (1.1)</w:t>
      </w:r>
    </w:p>
    <w:p>
      <w:pPr>
        <w:pStyle w:val="ListParagraph"/>
        <w:numPr>
          <w:ilvl w:val="0"/>
          <w:numId w:val="2"/>
        </w:numPr>
        <w:spacing w:before="0" w:after="80"/>
      </w:pPr>
      <w:r>
        <w:rPr>
          <w:rFonts w:ascii="Arial" w:cs="Arial" w:eastAsia="Arial" w:hAnsi="Arial"/>
          <w:color w:val="0D1B2A"/>
          <w:sz w:val="20"/>
          <w:szCs w:val="20"/>
        </w:rPr>
        <w:t xml:space="preserve">MDEA (MDE): similar to MDMA; Marquis purple-black; Simon's negative; shorter duration</w:t>
      </w:r>
    </w:p>
    <w:p>
      <w:pPr>
        <w:pStyle w:val="ListParagraph"/>
        <w:numPr>
          <w:ilvl w:val="0"/>
          <w:numId w:val="2"/>
        </w:numPr>
        <w:spacing w:before="0" w:after="80"/>
      </w:pPr>
      <w:r>
        <w:rPr>
          <w:rFonts w:ascii="Arial" w:cs="Arial" w:eastAsia="Arial" w:hAnsi="Arial"/>
          <w:color w:val="0D1B2A"/>
          <w:sz w:val="20"/>
          <w:szCs w:val="20"/>
        </w:rPr>
        <w:t xml:space="preserve">5-MAPB, 6-APB (Benzo Fury): MDMA-like; Ehrlich positive (indole structure); not detected by MDMA tests</w:t>
      </w:r>
    </w:p>
    <w:p>
      <w:pPr>
        <w:pStyle w:val="ListParagraph"/>
        <w:numPr>
          <w:ilvl w:val="0"/>
          <w:numId w:val="2"/>
        </w:numPr>
        <w:spacing w:before="0" w:after="80"/>
      </w:pPr>
      <w:r>
        <w:rPr>
          <w:rFonts w:ascii="Arial" w:cs="Arial" w:eastAsia="Arial" w:hAnsi="Arial"/>
          <w:color w:val="0D1B2A"/>
          <w:sz w:val="20"/>
          <w:szCs w:val="20"/>
        </w:rPr>
        <w:t xml:space="preserve">Mephedrone (4-MMC): cathinone with empathogenic effects; Marquis orange; common MDMA substitute</w:t>
      </w:r>
    </w:p>
    <w:p>
      <w:pPr>
        <w:pStyle w:val="ListParagraph"/>
        <w:numPr>
          <w:ilvl w:val="0"/>
          <w:numId w:val="2"/>
        </w:numPr>
        <w:spacing w:before="0" w:after="80"/>
      </w:pPr>
      <w:r>
        <w:rPr>
          <w:rFonts w:ascii="Arial" w:cs="Arial" w:eastAsia="Arial" w:hAnsi="Arial"/>
          <w:color w:val="0D1B2A"/>
          <w:sz w:val="20"/>
          <w:szCs w:val="20"/>
        </w:rPr>
        <w:t xml:space="preserve">All empathogens carry serotonin syndrome risk — especially dangerous in combination with MAOIs, SSRIs</w:t>
      </w:r>
    </w:p>
    <w:p>
      <w:pPr>
        <w:pStyle w:val="ListParagraph"/>
        <w:numPr>
          <w:ilvl w:val="0"/>
          <w:numId w:val="2"/>
        </w:numPr>
        <w:spacing w:before="0" w:after="80"/>
      </w:pPr>
      <w:r>
        <w:rPr>
          <w:rFonts w:ascii="Arial" w:cs="Arial" w:eastAsia="Arial" w:hAnsi="Arial"/>
          <w:color w:val="0D1B2A"/>
          <w:sz w:val="20"/>
          <w:szCs w:val="20"/>
        </w:rPr>
        <w:t xml:space="preserve">Serotonin syndrome: hyperthermia, agitation, clonus (rhythmic muscle jerking), diaphoresis</w:t>
      </w:r>
    </w:p>
    <w:p>
      <w:pPr>
        <w:spacing w:before="0" w:after="120"/>
      </w:pPr>
    </w:p>
    <w:p>
      <w:pPr>
        <w:pStyle w:val="Heading2"/>
        <w:spacing w:before="360" w:after="120"/>
      </w:pPr>
      <w:r>
        <w:rPr>
          <w:rFonts w:ascii="Arial" w:cs="Arial" w:eastAsia="Arial" w:hAnsi="Arial"/>
          <w:b/>
          <w:bCs/>
          <w:color w:val="1B6CA8"/>
          <w:sz w:val="28"/>
          <w:szCs w:val="28"/>
        </w:rPr>
        <w:t xml:space="preserve">1.9 — Inhalants &amp; Solvents</w:t>
      </w:r>
    </w:p>
    <w:p>
      <w:pPr>
        <w:spacing w:before="0" w:after="80"/>
      </w:pPr>
    </w:p>
    <w:p>
      <w:pPr>
        <w:pStyle w:val="ListParagraph"/>
        <w:numPr>
          <w:ilvl w:val="0"/>
          <w:numId w:val="2"/>
        </w:numPr>
        <w:spacing w:before="0" w:after="80"/>
      </w:pPr>
      <w:r>
        <w:rPr>
          <w:rFonts w:ascii="Arial" w:cs="Arial" w:eastAsia="Arial" w:hAnsi="Arial"/>
          <w:color w:val="0D1B2A"/>
          <w:sz w:val="20"/>
          <w:szCs w:val="20"/>
        </w:rPr>
        <w:t xml:space="preserve">Nitrous oxide: compressed gas in small silver/gold cartridges or large cylinders (cream chargers or medical tanks)</w:t>
      </w:r>
    </w:p>
    <w:p>
      <w:pPr>
        <w:pStyle w:val="ListParagraph"/>
        <w:numPr>
          <w:ilvl w:val="0"/>
          <w:numId w:val="2"/>
        </w:numPr>
        <w:spacing w:before="0" w:after="80"/>
      </w:pPr>
      <w:r>
        <w:rPr>
          <w:rFonts w:ascii="Arial" w:cs="Arial" w:eastAsia="Arial" w:hAnsi="Arial"/>
          <w:color w:val="0D1B2A"/>
          <w:sz w:val="20"/>
          <w:szCs w:val="20"/>
        </w:rPr>
        <w:t xml:space="preserve">Poppers (amyl/butyl/isobutyl nitrite): small amber bottles of liquid — strong chemical/solvent smell</w:t>
      </w:r>
    </w:p>
    <w:p>
      <w:pPr>
        <w:pStyle w:val="ListParagraph"/>
        <w:numPr>
          <w:ilvl w:val="0"/>
          <w:numId w:val="2"/>
        </w:numPr>
        <w:spacing w:before="0" w:after="80"/>
      </w:pPr>
      <w:r>
        <w:rPr>
          <w:rFonts w:ascii="Arial" w:cs="Arial" w:eastAsia="Arial" w:hAnsi="Arial"/>
          <w:color w:val="0D1B2A"/>
          <w:sz w:val="20"/>
          <w:szCs w:val="20"/>
        </w:rPr>
        <w:t xml:space="preserve">Volatile solvents: glue, paint thinner, aerosols, correction fluid — identified by container and smell</w:t>
      </w:r>
    </w:p>
    <w:p>
      <w:pPr>
        <w:pStyle w:val="ListParagraph"/>
        <w:numPr>
          <w:ilvl w:val="0"/>
          <w:numId w:val="2"/>
        </w:numPr>
        <w:spacing w:before="0" w:after="80"/>
      </w:pPr>
      <w:r>
        <w:rPr>
          <w:rFonts w:ascii="Arial" w:cs="Arial" w:eastAsia="Arial" w:hAnsi="Arial"/>
          <w:color w:val="0D1B2A"/>
          <w:sz w:val="20"/>
          <w:szCs w:val="20"/>
        </w:rPr>
        <w:t xml:space="preserve">Sudden Sniffing Death Syndrome: cardiac arrhythmia from catecholamine sensitisation — risk with all volatiles</w:t>
      </w:r>
    </w:p>
    <w:p>
      <w:pPr>
        <w:pStyle w:val="ListParagraph"/>
        <w:numPr>
          <w:ilvl w:val="0"/>
          <w:numId w:val="2"/>
        </w:numPr>
        <w:spacing w:before="0" w:after="80"/>
      </w:pPr>
      <w:r>
        <w:rPr>
          <w:rFonts w:ascii="Arial" w:cs="Arial" w:eastAsia="Arial" w:hAnsi="Arial"/>
          <w:color w:val="0D1B2A"/>
          <w:sz w:val="20"/>
          <w:szCs w:val="20"/>
        </w:rPr>
        <w:t xml:space="preserve">No reliable chemical field test for inhalants — identification primarily contextual</w:t>
      </w:r>
    </w:p>
    <w:p>
      <w:pPr>
        <w:pStyle w:val="ListParagraph"/>
        <w:numPr>
          <w:ilvl w:val="0"/>
          <w:numId w:val="2"/>
        </w:numPr>
        <w:spacing w:before="0" w:after="80"/>
      </w:pPr>
      <w:r>
        <w:rPr>
          <w:rFonts w:ascii="Arial" w:cs="Arial" w:eastAsia="Arial" w:hAnsi="Arial"/>
          <w:color w:val="0D1B2A"/>
          <w:sz w:val="20"/>
          <w:szCs w:val="20"/>
        </w:rPr>
        <w:t xml:space="preserve">Hypoxia risk: nitrous oxide displaces oxygen — deaths from asphyxiation in confined spaces</w:t>
      </w:r>
    </w:p>
    <w:p>
      <w:pPr>
        <w:pStyle w:val="ListParagraph"/>
        <w:numPr>
          <w:ilvl w:val="0"/>
          <w:numId w:val="2"/>
        </w:numPr>
        <w:spacing w:before="0" w:after="80"/>
      </w:pPr>
      <w:r>
        <w:rPr>
          <w:rFonts w:ascii="Arial" w:cs="Arial" w:eastAsia="Arial" w:hAnsi="Arial"/>
          <w:color w:val="0D1B2A"/>
          <w:sz w:val="20"/>
          <w:szCs w:val="20"/>
        </w:rPr>
        <w:t xml:space="preserve">Poppers: vasodilator — dangerous with erectile dysfunction medications (sildenafil) — fatal hypotension</w:t>
      </w:r>
    </w:p>
    <w:p>
      <w:pPr>
        <w:pStyle w:val="ListParagraph"/>
        <w:numPr>
          <w:ilvl w:val="0"/>
          <w:numId w:val="2"/>
        </w:numPr>
        <w:spacing w:before="0" w:after="80"/>
      </w:pPr>
      <w:r>
        <w:rPr>
          <w:rFonts w:ascii="Arial" w:cs="Arial" w:eastAsia="Arial" w:hAnsi="Arial"/>
          <w:color w:val="0D1B2A"/>
          <w:sz w:val="20"/>
          <w:szCs w:val="20"/>
        </w:rPr>
        <w:t xml:space="preserve">Long-term nitrous: peripheral neuropathy from B12 depletion — specific and serious</w:t>
      </w:r>
    </w:p>
    <w:p>
      <w:pPr>
        <w:spacing w:before="0" w:after="120"/>
      </w:pPr>
    </w:p>
    <w:p>
      <w:pPr>
        <w:pStyle w:val="Heading2"/>
        <w:spacing w:before="360" w:after="120"/>
      </w:pPr>
      <w:r>
        <w:rPr>
          <w:rFonts w:ascii="Arial" w:cs="Arial" w:eastAsia="Arial" w:hAnsi="Arial"/>
          <w:b/>
          <w:bCs/>
          <w:color w:val="1B6CA8"/>
          <w:sz w:val="28"/>
          <w:szCs w:val="28"/>
        </w:rPr>
        <w:t xml:space="preserve">1.10 — Performance &amp; Image Enhancing Drugs (PIEDs)</w:t>
      </w:r>
    </w:p>
    <w:p>
      <w:pPr>
        <w:spacing w:before="0" w:after="80"/>
      </w:pPr>
    </w:p>
    <w:p>
      <w:pPr>
        <w:pStyle w:val="ListParagraph"/>
        <w:numPr>
          <w:ilvl w:val="0"/>
          <w:numId w:val="2"/>
        </w:numPr>
        <w:spacing w:before="0" w:after="80"/>
      </w:pPr>
      <w:r>
        <w:rPr>
          <w:rFonts w:ascii="Arial" w:cs="Arial" w:eastAsia="Arial" w:hAnsi="Arial"/>
          <w:color w:val="0D1B2A"/>
          <w:sz w:val="20"/>
          <w:szCs w:val="20"/>
        </w:rPr>
        <w:t xml:space="preserve">Anabolic steroids: oil-based injectables (amber/clear oil in vials), oral tablets — many compounds</w:t>
      </w:r>
    </w:p>
    <w:p>
      <w:pPr>
        <w:pStyle w:val="ListParagraph"/>
        <w:numPr>
          <w:ilvl w:val="0"/>
          <w:numId w:val="2"/>
        </w:numPr>
        <w:spacing w:before="0" w:after="80"/>
      </w:pPr>
      <w:r>
        <w:rPr>
          <w:rFonts w:ascii="Arial" w:cs="Arial" w:eastAsia="Arial" w:hAnsi="Arial"/>
          <w:color w:val="0D1B2A"/>
          <w:sz w:val="20"/>
          <w:szCs w:val="20"/>
        </w:rPr>
        <w:t xml:space="preserve">Testosterone: clear to slightly yellow oil; most commonly diverted PIED</w:t>
      </w:r>
    </w:p>
    <w:p>
      <w:pPr>
        <w:pStyle w:val="ListParagraph"/>
        <w:numPr>
          <w:ilvl w:val="0"/>
          <w:numId w:val="2"/>
        </w:numPr>
        <w:spacing w:before="0" w:after="80"/>
      </w:pPr>
      <w:r>
        <w:rPr>
          <w:rFonts w:ascii="Arial" w:cs="Arial" w:eastAsia="Arial" w:hAnsi="Arial"/>
          <w:color w:val="0D1B2A"/>
          <w:sz w:val="20"/>
          <w:szCs w:val="20"/>
        </w:rPr>
        <w:t xml:space="preserve">HGH (human growth hormone): freeze-dried white powder in vials — requires reconstitution</w:t>
      </w:r>
    </w:p>
    <w:p>
      <w:pPr>
        <w:pStyle w:val="ListParagraph"/>
        <w:numPr>
          <w:ilvl w:val="0"/>
          <w:numId w:val="2"/>
        </w:numPr>
        <w:spacing w:before="0" w:after="80"/>
      </w:pPr>
      <w:r>
        <w:rPr>
          <w:rFonts w:ascii="Arial" w:cs="Arial" w:eastAsia="Arial" w:hAnsi="Arial"/>
          <w:color w:val="0D1B2A"/>
          <w:sz w:val="20"/>
          <w:szCs w:val="20"/>
        </w:rPr>
        <w:t xml:space="preserve">SARMs (Selective Androgen Receptor Modulators): capsules or liquid — often mislabelled as supplements</w:t>
      </w:r>
    </w:p>
    <w:p>
      <w:pPr>
        <w:pStyle w:val="ListParagraph"/>
        <w:numPr>
          <w:ilvl w:val="0"/>
          <w:numId w:val="2"/>
        </w:numPr>
        <w:spacing w:before="0" w:after="80"/>
      </w:pPr>
      <w:r>
        <w:rPr>
          <w:rFonts w:ascii="Arial" w:cs="Arial" w:eastAsia="Arial" w:hAnsi="Arial"/>
          <w:color w:val="0D1B2A"/>
          <w:sz w:val="20"/>
          <w:szCs w:val="20"/>
        </w:rPr>
        <w:t xml:space="preserve">Clenbuterol: white tablets — bronchodilator used as stimulant/fat-burner — cardiac risk</w:t>
      </w:r>
    </w:p>
    <w:p>
      <w:pPr>
        <w:pStyle w:val="ListParagraph"/>
        <w:numPr>
          <w:ilvl w:val="0"/>
          <w:numId w:val="2"/>
        </w:numPr>
        <w:spacing w:before="0" w:after="80"/>
      </w:pPr>
      <w:r>
        <w:rPr>
          <w:rFonts w:ascii="Arial" w:cs="Arial" w:eastAsia="Arial" w:hAnsi="Arial"/>
          <w:color w:val="0D1B2A"/>
          <w:sz w:val="20"/>
          <w:szCs w:val="20"/>
        </w:rPr>
        <w:t xml:space="preserve">DNP (2,4-Dinitrophenol): yellow powder or yellow capsules — used for extreme weight loss</w:t>
      </w:r>
    </w:p>
    <w:p>
      <w:pPr>
        <w:pStyle w:val="ListParagraph"/>
        <w:numPr>
          <w:ilvl w:val="0"/>
          <w:numId w:val="2"/>
        </w:numPr>
        <w:spacing w:before="0" w:after="80"/>
      </w:pPr>
      <w:r>
        <w:rPr>
          <w:rFonts w:ascii="Arial" w:cs="Arial" w:eastAsia="Arial" w:hAnsi="Arial"/>
          <w:color w:val="0D1B2A"/>
          <w:sz w:val="20"/>
          <w:szCs w:val="20"/>
        </w:rPr>
        <w:t xml:space="preserve">DNP has no antidote — overdose causes uncontrollable hyperthermia leading to death</w:t>
      </w:r>
    </w:p>
    <w:p>
      <w:pPr>
        <w:pStyle w:val="ListParagraph"/>
        <w:numPr>
          <w:ilvl w:val="0"/>
          <w:numId w:val="2"/>
        </w:numPr>
        <w:spacing w:before="0" w:after="80"/>
      </w:pPr>
      <w:r>
        <w:rPr>
          <w:rFonts w:ascii="Arial" w:cs="Arial" w:eastAsia="Arial" w:hAnsi="Arial"/>
          <w:color w:val="0D1B2A"/>
          <w:sz w:val="20"/>
          <w:szCs w:val="20"/>
        </w:rPr>
        <w:t xml:space="preserve">DNP deaths: body temperature rises until protein denatures — multiple documented fatalities</w:t>
      </w:r>
    </w:p>
    <w:p>
      <w:pPr>
        <w:pStyle w:val="ListParagraph"/>
        <w:numPr>
          <w:ilvl w:val="0"/>
          <w:numId w:val="2"/>
        </w:numPr>
        <w:spacing w:before="0" w:after="80"/>
      </w:pPr>
      <w:r>
        <w:rPr>
          <w:rFonts w:ascii="Arial" w:cs="Arial" w:eastAsia="Arial" w:hAnsi="Arial"/>
          <w:color w:val="0D1B2A"/>
          <w:sz w:val="20"/>
          <w:szCs w:val="20"/>
        </w:rPr>
        <w:t xml:space="preserve">Insulin: clear liquid in vials — extreme hypoglycaemia risk if misused by non-diabetics</w:t>
      </w:r>
    </w:p>
    <w:p>
      <w:pPr>
        <w:pStyle w:val="ListParagraph"/>
        <w:numPr>
          <w:ilvl w:val="0"/>
          <w:numId w:val="2"/>
        </w:numPr>
        <w:spacing w:before="0" w:after="80"/>
      </w:pPr>
      <w:r>
        <w:rPr>
          <w:rFonts w:ascii="Arial" w:cs="Arial" w:eastAsia="Arial" w:hAnsi="Arial"/>
          <w:color w:val="0D1B2A"/>
          <w:sz w:val="20"/>
          <w:szCs w:val="20"/>
        </w:rPr>
        <w:t xml:space="preserve">Identification primarily by context, container, labelling, and clinical presentation</w:t>
      </w: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1E8449" w:val="clear"/>
            <w:tcMar>
              <w:top w:type="dxa" w:w="160"/>
              <w:left w:type="dxa" w:w="240"/>
              <w:bottom w:type="dxa" w:w="160"/>
              <w:right w:type="dxa" w:w="240"/>
            </w:tcMar>
          </w:tcPr>
          <w:p>
            <w:r>
              <w:rPr>
                <w:rFonts w:ascii="Arial" w:cs="Arial" w:eastAsia="Arial" w:hAnsi="Arial"/>
                <w:b/>
                <w:bCs/>
                <w:color w:val="FFFFFF"/>
                <w:sz w:val="28"/>
                <w:szCs w:val="28"/>
              </w:rPr>
              <w:t xml:space="preserve">PART 2 — EXTRACTION PROMPT TEMPLATES</w:t>
            </w:r>
          </w:p>
        </w:tc>
      </w:tr>
    </w:tbl>
    <w:p>
      <w:pPr>
        <w:spacing w:before="0" w:after="80"/>
      </w:pPr>
    </w:p>
    <w:p>
      <w:pPr>
        <w:spacing w:before="0" w:after="120"/>
      </w:pPr>
      <w:r>
        <w:rPr>
          <w:rFonts w:ascii="Arial" w:cs="Arial" w:eastAsia="Arial" w:hAnsi="Arial"/>
          <w:color w:val="0D1B2A"/>
          <w:sz w:val="20"/>
          <w:szCs w:val="20"/>
        </w:rPr>
        <w:t xml:space="preserve">12 sequential extraction passes per substance. Run each pass across all models. Merge outputs. These prompts are engineered to prevent self-truncation, resist hedging, and force exhaustive output.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D5F5E3"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USAGE: For each substance in the taxonomy, run all 12 passes across all models.</w:t>
            </w:r>
          </w:p>
          <w:p>
            <w:pPr>
              <w:spacing w:before="0" w:after="60"/>
            </w:pPr>
            <w:r>
              <w:rPr>
                <w:rFonts w:ascii="Arial" w:cs="Arial" w:eastAsia="Arial" w:hAnsi="Arial"/>
                <w:color w:val="0D1B2A"/>
                <w:sz w:val="19"/>
                <w:szCs w:val="19"/>
              </w:rPr>
              <w:t xml:space="preserve">Replace [SUBSTANCE] with the exact compound or substance name.</w:t>
            </w:r>
          </w:p>
          <w:p>
            <w:pPr>
              <w:spacing w:before="0" w:after="60"/>
            </w:pPr>
            <w:r>
              <w:rPr>
                <w:rFonts w:ascii="Arial" w:cs="Arial" w:eastAsia="Arial" w:hAnsi="Arial"/>
                <w:color w:val="0D1B2A"/>
                <w:sz w:val="19"/>
                <w:szCs w:val="19"/>
              </w:rPr>
              <w:t xml:space="preserve">For Pass 11: paste the combined output of passes 1-10 into [INSERT PREVIOUS OUTPUTS HERE].</w:t>
            </w:r>
          </w:p>
          <w:p>
            <w:pPr>
              <w:spacing w:before="0" w:after="60"/>
            </w:pPr>
            <w:r>
              <w:rPr>
                <w:rFonts w:ascii="Arial" w:cs="Arial" w:eastAsia="Arial" w:hAnsi="Arial"/>
                <w:color w:val="0D1B2A"/>
                <w:sz w:val="19"/>
                <w:szCs w:val="19"/>
              </w:rPr>
              <w:t xml:space="preserve">Log: substance name, pass number, model ID, timestamp, and raw output for every call.</w:t>
            </w:r>
          </w:p>
          <w:p>
            <w:pPr>
              <w:spacing w:before="0" w:after="60"/>
            </w:pPr>
            <w:r>
              <w:rPr>
                <w:rFonts w:ascii="Arial" w:cs="Arial" w:eastAsia="Arial" w:hAnsi="Arial"/>
                <w:color w:val="0D1B2A"/>
                <w:sz w:val="19"/>
                <w:szCs w:val="19"/>
              </w:rPr>
              <w:t xml:space="preserve">Expected output: 40-100+ lines per pass per model per substance.</w:t>
            </w:r>
          </w:p>
        </w:tc>
      </w:tr>
    </w:tbl>
    <w:p>
      <w:pPr>
        <w:spacing w:before="0" w:after="120"/>
      </w:pPr>
    </w:p>
    <w:p>
      <w:pPr>
        <w:pStyle w:val="Heading3"/>
        <w:spacing w:before="240" w:after="80"/>
      </w:pPr>
      <w:r>
        <w:rPr>
          <w:rFonts w:ascii="Arial" w:cs="Arial" w:eastAsia="Arial" w:hAnsi="Arial"/>
          <w:b/>
          <w:bCs/>
          <w:color w:val="2E86C1"/>
          <w:sz w:val="24"/>
          <w:szCs w:val="24"/>
        </w:rPr>
        <w:t xml:space="preserve">2.1 — Pass 1 — Physical Appearance &amp; Sensory Properties</w:t>
      </w:r>
    </w:p>
    <w:p>
      <w:pPr>
        <w:spacing w:before="0" w:after="120"/>
      </w:pPr>
      <w:r>
        <w:rPr>
          <w:rFonts w:ascii="Arial" w:cs="Arial" w:eastAsia="Arial" w:hAnsi="Arial"/>
          <w:i/>
          <w:iCs/>
          <w:color w:val="566573"/>
          <w:sz w:val="20"/>
          <w:szCs w:val="20"/>
        </w:rPr>
        <w:t xml:space="preserve">Purpose: Extract every observable and sensory property in every known form.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forensic substance identification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physical and sensory property of [SUBSTANCE] in all its forms.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 without skipping:</w:t>
      </w:r>
    </w:p>
    <w:p>
      <w:pPr>
        <w:shd w:fill="F4F4F4" w:val="clear"/>
        <w:spacing w:before="0" w:after="40"/>
        <w:ind w:left="360"/>
      </w:pPr>
      <w:r>
        <w:rPr>
          <w:rFonts w:ascii="Courier New" w:cs="Courier New" w:eastAsia="Courier New" w:hAnsi="Courier New"/>
          <w:color w:val="0D1B2A"/>
          <w:sz w:val="18"/>
          <w:szCs w:val="18"/>
        </w:rPr>
        <w:t xml:space="preserve">- Every colour variation and what causes each variation</w:t>
      </w:r>
    </w:p>
    <w:p>
      <w:pPr>
        <w:shd w:fill="F4F4F4" w:val="clear"/>
        <w:spacing w:before="0" w:after="40"/>
        <w:ind w:left="360"/>
      </w:pPr>
      <w:r>
        <w:rPr>
          <w:rFonts w:ascii="Courier New" w:cs="Courier New" w:eastAsia="Courier New" w:hAnsi="Courier New"/>
          <w:color w:val="0D1B2A"/>
          <w:sz w:val="18"/>
          <w:szCs w:val="18"/>
        </w:rPr>
        <w:t xml:space="preserve">- Every physical form: powder, crystal, rock, shard, pill, capsule,</w:t>
      </w:r>
    </w:p>
    <w:p>
      <w:pPr>
        <w:shd w:fill="F4F4F4" w:val="clear"/>
        <w:spacing w:before="0" w:after="40"/>
        <w:ind w:left="360"/>
      </w:pPr>
      <w:r>
        <w:rPr>
          <w:rFonts w:ascii="Courier New" w:cs="Courier New" w:eastAsia="Courier New" w:hAnsi="Courier New"/>
          <w:color w:val="0D1B2A"/>
          <w:sz w:val="18"/>
          <w:szCs w:val="18"/>
        </w:rPr>
        <w:t xml:space="preserve">  liquid, gel, blotter, plant matter, resin, wax, oil, paste</w:t>
      </w:r>
    </w:p>
    <w:p>
      <w:pPr>
        <w:shd w:fill="F4F4F4" w:val="clear"/>
        <w:spacing w:before="0" w:after="40"/>
        <w:ind w:left="360"/>
      </w:pPr>
      <w:r>
        <w:rPr>
          <w:rFonts w:ascii="Courier New" w:cs="Courier New" w:eastAsia="Courier New" w:hAnsi="Courier New"/>
          <w:color w:val="0D1B2A"/>
          <w:sz w:val="18"/>
          <w:szCs w:val="18"/>
        </w:rPr>
        <w:t xml:space="preserve">- Crystal structure and grain size descriptions</w:t>
      </w:r>
    </w:p>
    <w:p>
      <w:pPr>
        <w:shd w:fill="F4F4F4" w:val="clear"/>
        <w:spacing w:before="0" w:after="40"/>
        <w:ind w:left="360"/>
      </w:pPr>
      <w:r>
        <w:rPr>
          <w:rFonts w:ascii="Courier New" w:cs="Courier New" w:eastAsia="Courier New" w:hAnsi="Courier New"/>
          <w:color w:val="0D1B2A"/>
          <w:sz w:val="18"/>
          <w:szCs w:val="18"/>
        </w:rPr>
        <w:t xml:space="preserve">- Texture in fine detail</w:t>
      </w:r>
    </w:p>
    <w:p>
      <w:pPr>
        <w:shd w:fill="F4F4F4" w:val="clear"/>
        <w:spacing w:before="0" w:after="40"/>
        <w:ind w:left="360"/>
      </w:pPr>
      <w:r>
        <w:rPr>
          <w:rFonts w:ascii="Courier New" w:cs="Courier New" w:eastAsia="Courier New" w:hAnsi="Courier New"/>
          <w:color w:val="0D1B2A"/>
          <w:sz w:val="18"/>
          <w:szCs w:val="18"/>
        </w:rPr>
        <w:t xml:space="preserve">- Smell: present or absent; precise description</w:t>
      </w:r>
    </w:p>
    <w:p>
      <w:pPr>
        <w:shd w:fill="F4F4F4" w:val="clear"/>
        <w:spacing w:before="0" w:after="40"/>
        <w:ind w:left="360"/>
      </w:pPr>
      <w:r>
        <w:rPr>
          <w:rFonts w:ascii="Courier New" w:cs="Courier New" w:eastAsia="Courier New" w:hAnsi="Courier New"/>
          <w:color w:val="0D1B2A"/>
          <w:sz w:val="18"/>
          <w:szCs w:val="18"/>
        </w:rPr>
        <w:t xml:space="preserve">- Taste: with appropriate safety note</w:t>
      </w:r>
    </w:p>
    <w:p>
      <w:pPr>
        <w:shd w:fill="F4F4F4" w:val="clear"/>
        <w:spacing w:before="0" w:after="40"/>
        <w:ind w:left="360"/>
      </w:pPr>
      <w:r>
        <w:rPr>
          <w:rFonts w:ascii="Courier New" w:cs="Courier New" w:eastAsia="Courier New" w:hAnsi="Courier New"/>
          <w:color w:val="0D1B2A"/>
          <w:sz w:val="18"/>
          <w:szCs w:val="18"/>
        </w:rPr>
        <w:t xml:space="preserve">- Surface characteristics: sheen, transparency, opacity, lustre</w:t>
      </w:r>
    </w:p>
    <w:p>
      <w:pPr>
        <w:shd w:fill="F4F4F4" w:val="clear"/>
        <w:spacing w:before="0" w:after="40"/>
        <w:ind w:left="360"/>
      </w:pPr>
      <w:r>
        <w:rPr>
          <w:rFonts w:ascii="Courier New" w:cs="Courier New" w:eastAsia="Courier New" w:hAnsi="Courier New"/>
          <w:color w:val="0D1B2A"/>
          <w:sz w:val="18"/>
          <w:szCs w:val="18"/>
        </w:rPr>
        <w:t xml:space="preserve">- Pill details if applicable: shape, imprint/stamp, score lines, coating, size</w:t>
      </w:r>
    </w:p>
    <w:p>
      <w:pPr>
        <w:shd w:fill="F4F4F4" w:val="clear"/>
        <w:spacing w:before="0" w:after="40"/>
        <w:ind w:left="360"/>
      </w:pPr>
      <w:r>
        <w:rPr>
          <w:rFonts w:ascii="Courier New" w:cs="Courier New" w:eastAsia="Courier New" w:hAnsi="Courier New"/>
          <w:color w:val="0D1B2A"/>
          <w:sz w:val="18"/>
          <w:szCs w:val="18"/>
        </w:rPr>
        <w:t xml:space="preserve">- How appearance changes with purity level</w:t>
      </w:r>
    </w:p>
    <w:p>
      <w:pPr>
        <w:shd w:fill="F4F4F4" w:val="clear"/>
        <w:spacing w:before="0" w:after="40"/>
        <w:ind w:left="360"/>
      </w:pPr>
      <w:r>
        <w:rPr>
          <w:rFonts w:ascii="Courier New" w:cs="Courier New" w:eastAsia="Courier New" w:hAnsi="Courier New"/>
          <w:color w:val="0D1B2A"/>
          <w:sz w:val="18"/>
          <w:szCs w:val="18"/>
        </w:rPr>
        <w:t xml:space="preserve">- How appearance changes with different cutting agents</w:t>
      </w:r>
    </w:p>
    <w:p>
      <w:pPr>
        <w:shd w:fill="F4F4F4" w:val="clear"/>
        <w:spacing w:before="0" w:after="40"/>
        <w:ind w:left="360"/>
      </w:pPr>
      <w:r>
        <w:rPr>
          <w:rFonts w:ascii="Courier New" w:cs="Courier New" w:eastAsia="Courier New" w:hAnsi="Courier New"/>
          <w:color w:val="0D1B2A"/>
          <w:sz w:val="18"/>
          <w:szCs w:val="18"/>
        </w:rPr>
        <w:t xml:space="preserve">- How appearance changes with age, humidity, or UV exposure</w:t>
      </w:r>
    </w:p>
    <w:p>
      <w:pPr>
        <w:shd w:fill="F4F4F4" w:val="clear"/>
        <w:spacing w:before="0" w:after="40"/>
        <w:ind w:left="360"/>
      </w:pPr>
      <w:r>
        <w:rPr>
          <w:rFonts w:ascii="Courier New" w:cs="Courier New" w:eastAsia="Courier New" w:hAnsi="Courier New"/>
          <w:color w:val="0D1B2A"/>
          <w:sz w:val="18"/>
          <w:szCs w:val="18"/>
        </w:rPr>
        <w:t xml:space="preserve">- Visual red flags indicating adulteration</w:t>
      </w:r>
    </w:p>
    <w:p>
      <w:pPr>
        <w:shd w:fill="F4F4F4" w:val="clear"/>
        <w:spacing w:before="0" w:after="40"/>
        <w:ind w:left="360"/>
      </w:pPr>
      <w:r>
        <w:rPr>
          <w:rFonts w:ascii="Courier New" w:cs="Courier New" w:eastAsia="Courier New" w:hAnsi="Courier New"/>
          <w:color w:val="0D1B2A"/>
          <w:sz w:val="18"/>
          <w:szCs w:val="18"/>
        </w:rPr>
        <w:t xml:space="preserve">- How it is typically packaged and presented at street level</w:t>
      </w:r>
    </w:p>
    <w:p>
      <w:pPr>
        <w:shd w:fill="F4F4F4" w:val="clear"/>
        <w:spacing w:before="0" w:after="40"/>
        <w:ind w:left="360"/>
      </w:pPr>
      <w:r>
        <w:rPr>
          <w:rFonts w:ascii="Courier New" w:cs="Courier New" w:eastAsia="Courier New" w:hAnsi="Courier New"/>
          <w:color w:val="0D1B2A"/>
          <w:sz w:val="18"/>
          <w:szCs w:val="18"/>
        </w:rPr>
        <w:t xml:space="preserve">- Visual differences between domestic and imported product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Declarative present tense only</w:t>
      </w:r>
    </w:p>
    <w:p>
      <w:pPr>
        <w:shd w:fill="F4F4F4" w:val="clear"/>
        <w:spacing w:before="0" w:after="40"/>
        <w:ind w:left="360"/>
      </w:pPr>
      <w:r>
        <w:rPr>
          <w:rFonts w:ascii="Courier New" w:cs="Courier New" w:eastAsia="Courier New" w:hAnsi="Courier New"/>
          <w:color w:val="0D1B2A"/>
          <w:sz w:val="18"/>
          <w:szCs w:val="18"/>
        </w:rPr>
        <w:t xml:space="preserve">- Every line is self-contained — no pronouns referencing other lines</w:t>
      </w:r>
    </w:p>
    <w:p>
      <w:pPr>
        <w:shd w:fill="F4F4F4" w:val="clear"/>
        <w:spacing w:before="0" w:after="40"/>
        <w:ind w:left="360"/>
      </w:pPr>
      <w:r>
        <w:rPr>
          <w:rFonts w:ascii="Courier New" w:cs="Courier New" w:eastAsia="Courier New" w:hAnsi="Courier New"/>
          <w:color w:val="0D1B2A"/>
          <w:sz w:val="18"/>
          <w:szCs w:val="18"/>
        </w:rPr>
        <w:t xml:space="preserve">- No hedging: no "may", "might", "it is believed", "reportedly"</w:t>
      </w:r>
    </w:p>
    <w:p>
      <w:pPr>
        <w:shd w:fill="F4F4F4" w:val="clear"/>
        <w:spacing w:before="0" w:after="40"/>
        <w:ind w:left="360"/>
      </w:pPr>
      <w:r>
        <w:rPr>
          <w:rFonts w:ascii="Courier New" w:cs="Courier New" w:eastAsia="Courier New" w:hAnsi="Courier New"/>
          <w:color w:val="0D1B2A"/>
          <w:sz w:val="18"/>
          <w:szCs w:val="18"/>
        </w:rPr>
        <w:t xml:space="preserve">- State facts as known facts</w:t>
      </w:r>
    </w:p>
    <w:p>
      <w:pPr>
        <w:shd w:fill="F4F4F4" w:val="clear"/>
        <w:spacing w:before="0" w:after="40"/>
        <w:ind w:left="360"/>
      </w:pPr>
      <w:r>
        <w:rPr>
          <w:rFonts w:ascii="Courier New" w:cs="Courier New" w:eastAsia="Courier New" w:hAnsi="Courier New"/>
          <w:color w:val="0D1B2A"/>
          <w:sz w:val="18"/>
          <w:szCs w:val="18"/>
        </w:rPr>
        <w:t xml:space="preserve">- Minimum 40 lines</w:t>
      </w:r>
    </w:p>
    <w:p>
      <w:pPr>
        <w:shd w:fill="F4F4F4" w:val="clear"/>
        <w:spacing w:before="0" w:after="40"/>
        <w:ind w:left="360"/>
      </w:pPr>
      <w:r>
        <w:rPr>
          <w:rFonts w:ascii="Courier New" w:cs="Courier New" w:eastAsia="Courier New" w:hAnsi="Courier New"/>
          <w:color w:val="0D1B2A"/>
          <w:sz w:val="18"/>
          <w:szCs w:val="18"/>
        </w:rPr>
        <w:t xml:space="preserve">- Do not stop until fully exhausted</w:t>
      </w:r>
    </w:p>
    <w:p>
      <w:pPr>
        <w:shd w:fill="F4F4F4" w:val="clear"/>
        <w:spacing w:before="0" w:after="40"/>
        <w:ind w:left="360"/>
      </w:pPr>
      <w:r>
        <w:rPr>
          <w:rFonts w:ascii="Courier New" w:cs="Courier New" w:eastAsia="Courier New" w:hAnsi="Courier New"/>
          <w:color w:val="0D1B2A"/>
          <w:sz w:val="18"/>
          <w:szCs w:val="18"/>
        </w:rPr>
        <w:t xml:space="preserve">- If you reach 40 lines and have more, continue</w:t>
      </w:r>
    </w:p>
    <w:p>
      <w:pPr>
        <w:spacing w:before="0" w:after="120"/>
      </w:pPr>
    </w:p>
    <w:p>
      <w:pPr>
        <w:pStyle w:val="Heading3"/>
        <w:spacing w:before="240" w:after="80"/>
      </w:pPr>
      <w:r>
        <w:rPr>
          <w:rFonts w:ascii="Arial" w:cs="Arial" w:eastAsia="Arial" w:hAnsi="Arial"/>
          <w:b/>
          <w:bCs/>
          <w:color w:val="2E86C1"/>
          <w:sz w:val="24"/>
          <w:szCs w:val="24"/>
        </w:rPr>
        <w:t xml:space="preserve">2.2 — Pass 2 — Chemical Identity &amp; Composition</w:t>
      </w:r>
    </w:p>
    <w:p>
      <w:pPr>
        <w:spacing w:before="0" w:after="120"/>
      </w:pPr>
      <w:r>
        <w:rPr>
          <w:rFonts w:ascii="Arial" w:cs="Arial" w:eastAsia="Arial" w:hAnsi="Arial"/>
          <w:i/>
          <w:iCs/>
          <w:color w:val="566573"/>
          <w:sz w:val="20"/>
          <w:szCs w:val="20"/>
        </w:rPr>
        <w:t xml:space="preserve">Purpose: Extract chemical structure, adulterants, cuts, and all laboratory identification data.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forensic chemistry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chemical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Full IUPAC chemical name</w:t>
      </w:r>
    </w:p>
    <w:p>
      <w:pPr>
        <w:shd w:fill="F4F4F4" w:val="clear"/>
        <w:spacing w:before="0" w:after="40"/>
        <w:ind w:left="360"/>
      </w:pPr>
      <w:r>
        <w:rPr>
          <w:rFonts w:ascii="Courier New" w:cs="Courier New" w:eastAsia="Courier New" w:hAnsi="Courier New"/>
          <w:color w:val="0D1B2A"/>
          <w:sz w:val="18"/>
          <w:szCs w:val="18"/>
        </w:rPr>
        <w:t xml:space="preserve">- Common chemical aliases and all salt forms (HCl, sulphate, freebase, acetate, etc.)</w:t>
      </w:r>
    </w:p>
    <w:p>
      <w:pPr>
        <w:shd w:fill="F4F4F4" w:val="clear"/>
        <w:spacing w:before="0" w:after="40"/>
        <w:ind w:left="360"/>
      </w:pPr>
      <w:r>
        <w:rPr>
          <w:rFonts w:ascii="Courier New" w:cs="Courier New" w:eastAsia="Courier New" w:hAnsi="Courier New"/>
          <w:color w:val="0D1B2A"/>
          <w:sz w:val="18"/>
          <w:szCs w:val="18"/>
        </w:rPr>
        <w:t xml:space="preserve">- Molecular formula</w:t>
      </w:r>
    </w:p>
    <w:p>
      <w:pPr>
        <w:shd w:fill="F4F4F4" w:val="clear"/>
        <w:spacing w:before="0" w:after="40"/>
        <w:ind w:left="360"/>
      </w:pPr>
      <w:r>
        <w:rPr>
          <w:rFonts w:ascii="Courier New" w:cs="Courier New" w:eastAsia="Courier New" w:hAnsi="Courier New"/>
          <w:color w:val="0D1B2A"/>
          <w:sz w:val="18"/>
          <w:szCs w:val="18"/>
        </w:rPr>
        <w:t xml:space="preserve">- Drug class and subclass</w:t>
      </w:r>
    </w:p>
    <w:p>
      <w:pPr>
        <w:shd w:fill="F4F4F4" w:val="clear"/>
        <w:spacing w:before="0" w:after="40"/>
        <w:ind w:left="360"/>
      </w:pPr>
      <w:r>
        <w:rPr>
          <w:rFonts w:ascii="Courier New" w:cs="Courier New" w:eastAsia="Courier New" w:hAnsi="Courier New"/>
          <w:color w:val="0D1B2A"/>
          <w:sz w:val="18"/>
          <w:szCs w:val="18"/>
        </w:rPr>
        <w:t xml:space="preserve">- Active isomers and their relative potency differences</w:t>
      </w:r>
    </w:p>
    <w:p>
      <w:pPr>
        <w:shd w:fill="F4F4F4" w:val="clear"/>
        <w:spacing w:before="0" w:after="40"/>
        <w:ind w:left="360"/>
      </w:pPr>
      <w:r>
        <w:rPr>
          <w:rFonts w:ascii="Courier New" w:cs="Courier New" w:eastAsia="Courier New" w:hAnsi="Courier New"/>
          <w:color w:val="0D1B2A"/>
          <w:sz w:val="18"/>
          <w:szCs w:val="18"/>
        </w:rPr>
        <w:t xml:space="preserve">- Precursor chemicals used in synthesis</w:t>
      </w:r>
    </w:p>
    <w:p>
      <w:pPr>
        <w:shd w:fill="F4F4F4" w:val="clear"/>
        <w:spacing w:before="0" w:after="40"/>
        <w:ind w:left="360"/>
      </w:pPr>
      <w:r>
        <w:rPr>
          <w:rFonts w:ascii="Courier New" w:cs="Courier New" w:eastAsia="Courier New" w:hAnsi="Courier New"/>
          <w:color w:val="0D1B2A"/>
          <w:sz w:val="18"/>
          <w:szCs w:val="18"/>
        </w:rPr>
        <w:t xml:space="preserve">- Synthesis byproducts and what each reveals about production method</w:t>
      </w:r>
    </w:p>
    <w:p>
      <w:pPr>
        <w:shd w:fill="F4F4F4" w:val="clear"/>
        <w:spacing w:before="0" w:after="40"/>
        <w:ind w:left="360"/>
      </w:pPr>
      <w:r>
        <w:rPr>
          <w:rFonts w:ascii="Courier New" w:cs="Courier New" w:eastAsia="Courier New" w:hAnsi="Courier New"/>
          <w:color w:val="0D1B2A"/>
          <w:sz w:val="18"/>
          <w:szCs w:val="18"/>
        </w:rPr>
        <w:t xml:space="preserve">- Common inert cutting agents: name, appearance, how to detect</w:t>
      </w:r>
    </w:p>
    <w:p>
      <w:pPr>
        <w:shd w:fill="F4F4F4" w:val="clear"/>
        <w:spacing w:before="0" w:after="40"/>
        <w:ind w:left="360"/>
      </w:pPr>
      <w:r>
        <w:rPr>
          <w:rFonts w:ascii="Courier New" w:cs="Courier New" w:eastAsia="Courier New" w:hAnsi="Courier New"/>
          <w:color w:val="0D1B2A"/>
          <w:sz w:val="18"/>
          <w:szCs w:val="18"/>
        </w:rPr>
        <w:t xml:space="preserve">- Common active adulterants: name, effects, distinguishing features</w:t>
      </w:r>
    </w:p>
    <w:p>
      <w:pPr>
        <w:shd w:fill="F4F4F4" w:val="clear"/>
        <w:spacing w:before="0" w:after="40"/>
        <w:ind w:left="360"/>
      </w:pPr>
      <w:r>
        <w:rPr>
          <w:rFonts w:ascii="Courier New" w:cs="Courier New" w:eastAsia="Courier New" w:hAnsi="Courier New"/>
          <w:color w:val="0D1B2A"/>
          <w:sz w:val="18"/>
          <w:szCs w:val="18"/>
        </w:rPr>
        <w:t xml:space="preserve">- Dangerous adulterants: name, specific risk, how to detect</w:t>
      </w:r>
    </w:p>
    <w:p>
      <w:pPr>
        <w:shd w:fill="F4F4F4" w:val="clear"/>
        <w:spacing w:before="0" w:after="40"/>
        <w:ind w:left="360"/>
      </w:pPr>
      <w:r>
        <w:rPr>
          <w:rFonts w:ascii="Courier New" w:cs="Courier New" w:eastAsia="Courier New" w:hAnsi="Courier New"/>
          <w:color w:val="0D1B2A"/>
          <w:sz w:val="18"/>
          <w:szCs w:val="18"/>
        </w:rPr>
        <w:t xml:space="preserve">- Reagent test reactions with SPECIFIC COLOUR for each:</w:t>
      </w:r>
    </w:p>
    <w:p>
      <w:pPr>
        <w:shd w:fill="F4F4F4" w:val="clear"/>
        <w:spacing w:before="0" w:after="40"/>
        <w:ind w:left="360"/>
      </w:pPr>
      <w:r>
        <w:rPr>
          <w:rFonts w:ascii="Courier New" w:cs="Courier New" w:eastAsia="Courier New" w:hAnsi="Courier New"/>
          <w:color w:val="0D1B2A"/>
          <w:sz w:val="18"/>
          <w:szCs w:val="18"/>
        </w:rPr>
        <w:t xml:space="preserve">  Marquis, Mecke, Mandelin, Simon's, Froehde, Ehrlich, Scott, Hofmann, Robadope</w:t>
      </w:r>
    </w:p>
    <w:p>
      <w:pPr>
        <w:shd w:fill="F4F4F4" w:val="clear"/>
        <w:spacing w:before="0" w:after="40"/>
        <w:ind w:left="360"/>
      </w:pPr>
      <w:r>
        <w:rPr>
          <w:rFonts w:ascii="Courier New" w:cs="Courier New" w:eastAsia="Courier New" w:hAnsi="Courier New"/>
          <w:color w:val="0D1B2A"/>
          <w:sz w:val="18"/>
          <w:szCs w:val="18"/>
        </w:rPr>
        <w:t xml:space="preserve">- Fentanyl test strip interpretation</w:t>
      </w:r>
    </w:p>
    <w:p>
      <w:pPr>
        <w:shd w:fill="F4F4F4" w:val="clear"/>
        <w:spacing w:before="0" w:after="40"/>
        <w:ind w:left="360"/>
      </w:pPr>
      <w:r>
        <w:rPr>
          <w:rFonts w:ascii="Courier New" w:cs="Courier New" w:eastAsia="Courier New" w:hAnsi="Courier New"/>
          <w:color w:val="0D1B2A"/>
          <w:sz w:val="18"/>
          <w:szCs w:val="18"/>
        </w:rPr>
        <w:t xml:space="preserve">- UV/fluorescence behaviour under 365nm and 254nm</w:t>
      </w:r>
    </w:p>
    <w:p>
      <w:pPr>
        <w:shd w:fill="F4F4F4" w:val="clear"/>
        <w:spacing w:before="0" w:after="40"/>
        <w:ind w:left="360"/>
      </w:pPr>
      <w:r>
        <w:rPr>
          <w:rFonts w:ascii="Courier New" w:cs="Courier New" w:eastAsia="Courier New" w:hAnsi="Courier New"/>
          <w:color w:val="0D1B2A"/>
          <w:sz w:val="18"/>
          <w:szCs w:val="18"/>
        </w:rPr>
        <w:t xml:space="preserve">- Solubility: water, ethanol, acetone, ether — rate and completeness</w:t>
      </w:r>
    </w:p>
    <w:p>
      <w:pPr>
        <w:shd w:fill="F4F4F4" w:val="clear"/>
        <w:spacing w:before="0" w:after="40"/>
        <w:ind w:left="360"/>
      </w:pPr>
      <w:r>
        <w:rPr>
          <w:rFonts w:ascii="Courier New" w:cs="Courier New" w:eastAsia="Courier New" w:hAnsi="Courier New"/>
          <w:color w:val="0D1B2A"/>
          <w:sz w:val="18"/>
          <w:szCs w:val="18"/>
        </w:rPr>
        <w:t xml:space="preserve">- Melting point and behaviour when heated</w:t>
      </w:r>
    </w:p>
    <w:p>
      <w:pPr>
        <w:shd w:fill="F4F4F4" w:val="clear"/>
        <w:spacing w:before="0" w:after="40"/>
        <w:ind w:left="360"/>
      </w:pPr>
      <w:r>
        <w:rPr>
          <w:rFonts w:ascii="Courier New" w:cs="Courier New" w:eastAsia="Courier New" w:hAnsi="Courier New"/>
          <w:color w:val="0D1B2A"/>
          <w:sz w:val="18"/>
          <w:szCs w:val="18"/>
        </w:rPr>
        <w:t xml:space="preserve">- pH in aqueous solution</w:t>
      </w:r>
    </w:p>
    <w:p>
      <w:pPr>
        <w:shd w:fill="F4F4F4" w:val="clear"/>
        <w:spacing w:before="0" w:after="40"/>
        <w:ind w:left="360"/>
      </w:pPr>
      <w:r>
        <w:rPr>
          <w:rFonts w:ascii="Courier New" w:cs="Courier New" w:eastAsia="Courier New" w:hAnsi="Courier New"/>
          <w:color w:val="0D1B2A"/>
          <w:sz w:val="18"/>
          <w:szCs w:val="18"/>
        </w:rPr>
        <w:t xml:space="preserve">- Stability: light, heat, air, moisture sensitivity</w:t>
      </w:r>
    </w:p>
    <w:p>
      <w:pPr>
        <w:shd w:fill="F4F4F4" w:val="clear"/>
        <w:spacing w:before="0" w:after="40"/>
        <w:ind w:left="360"/>
      </w:pPr>
      <w:r>
        <w:rPr>
          <w:rFonts w:ascii="Courier New" w:cs="Courier New" w:eastAsia="Courier New" w:hAnsi="Courier New"/>
          <w:color w:val="0D1B2A"/>
          <w:sz w:val="18"/>
          <w:szCs w:val="18"/>
        </w:rPr>
        <w:t xml:space="preserve">- False positive/false negative conditions for each reagent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For reagent reactions: always state the specific colour result</w:t>
      </w:r>
    </w:p>
    <w:p>
      <w:pPr>
        <w:shd w:fill="F4F4F4" w:val="clear"/>
        <w:spacing w:before="0" w:after="40"/>
        <w:ind w:left="360"/>
      </w:pPr>
      <w:r>
        <w:rPr>
          <w:rFonts w:ascii="Courier New" w:cs="Courier New" w:eastAsia="Courier New" w:hAnsi="Courier New"/>
          <w:color w:val="0D1B2A"/>
          <w:sz w:val="18"/>
          <w:szCs w:val="18"/>
        </w:rPr>
        <w:t xml:space="preserve">- Declarative, no hedging</w:t>
      </w:r>
    </w:p>
    <w:p>
      <w:pPr>
        <w:shd w:fill="F4F4F4" w:val="clear"/>
        <w:spacing w:before="0" w:after="40"/>
        <w:ind w:left="360"/>
      </w:pPr>
      <w:r>
        <w:rPr>
          <w:rFonts w:ascii="Courier New" w:cs="Courier New" w:eastAsia="Courier New" w:hAnsi="Courier New"/>
          <w:color w:val="0D1B2A"/>
          <w:sz w:val="18"/>
          <w:szCs w:val="18"/>
        </w:rPr>
        <w:t xml:space="preserve">- Minimum 40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2.3 — Pass 3 — Pharmacology &amp; Effects</w:t>
      </w:r>
    </w:p>
    <w:p>
      <w:pPr>
        <w:spacing w:before="0" w:after="120"/>
      </w:pPr>
      <w:r>
        <w:rPr>
          <w:rFonts w:ascii="Arial" w:cs="Arial" w:eastAsia="Arial" w:hAnsi="Arial"/>
          <w:i/>
          <w:iCs/>
          <w:color w:val="566573"/>
          <w:sz w:val="20"/>
          <w:szCs w:val="20"/>
        </w:rPr>
        <w:t xml:space="preserve">Purpose: Extract complete pharmacological profile: mechanism, timeline, dose-response, dependence.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clinical pharmacology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pharmacological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Primary mechanism of action — specific receptor targets and binding</w:t>
      </w:r>
    </w:p>
    <w:p>
      <w:pPr>
        <w:shd w:fill="F4F4F4" w:val="clear"/>
        <w:spacing w:before="0" w:after="40"/>
        <w:ind w:left="360"/>
      </w:pPr>
      <w:r>
        <w:rPr>
          <w:rFonts w:ascii="Courier New" w:cs="Courier New" w:eastAsia="Courier New" w:hAnsi="Courier New"/>
          <w:color w:val="0D1B2A"/>
          <w:sz w:val="18"/>
          <w:szCs w:val="18"/>
        </w:rPr>
        <w:t xml:space="preserve">- Neurotransmitters affected and direction of effect (increase/decrease/release/reuptake)</w:t>
      </w:r>
    </w:p>
    <w:p>
      <w:pPr>
        <w:shd w:fill="F4F4F4" w:val="clear"/>
        <w:spacing w:before="0" w:after="40"/>
        <w:ind w:left="360"/>
      </w:pPr>
      <w:r>
        <w:rPr>
          <w:rFonts w:ascii="Courier New" w:cs="Courier New" w:eastAsia="Courier New" w:hAnsi="Courier New"/>
          <w:color w:val="0D1B2A"/>
          <w:sz w:val="18"/>
          <w:szCs w:val="18"/>
        </w:rPr>
        <w:t xml:space="preserve">- Drug class and subclass</w:t>
      </w:r>
    </w:p>
    <w:p>
      <w:pPr>
        <w:shd w:fill="F4F4F4" w:val="clear"/>
        <w:spacing w:before="0" w:after="40"/>
        <w:ind w:left="360"/>
      </w:pPr>
      <w:r>
        <w:rPr>
          <w:rFonts w:ascii="Courier New" w:cs="Courier New" w:eastAsia="Courier New" w:hAnsi="Courier New"/>
          <w:color w:val="0D1B2A"/>
          <w:sz w:val="18"/>
          <w:szCs w:val="18"/>
        </w:rPr>
        <w:t xml:space="preserve">- All known routes of administration</w:t>
      </w:r>
    </w:p>
    <w:p>
      <w:pPr>
        <w:shd w:fill="F4F4F4" w:val="clear"/>
        <w:spacing w:before="0" w:after="40"/>
        <w:ind w:left="360"/>
      </w:pPr>
      <w:r>
        <w:rPr>
          <w:rFonts w:ascii="Courier New" w:cs="Courier New" w:eastAsia="Courier New" w:hAnsi="Courier New"/>
          <w:color w:val="0D1B2A"/>
          <w:sz w:val="18"/>
          <w:szCs w:val="18"/>
        </w:rPr>
        <w:t xml:space="preserve">- For EACH route: onset time, peak time, total duration, bioavailability</w:t>
      </w:r>
    </w:p>
    <w:p>
      <w:pPr>
        <w:shd w:fill="F4F4F4" w:val="clear"/>
        <w:spacing w:before="0" w:after="40"/>
        <w:ind w:left="360"/>
      </w:pPr>
      <w:r>
        <w:rPr>
          <w:rFonts w:ascii="Courier New" w:cs="Courier New" w:eastAsia="Courier New" w:hAnsi="Courier New"/>
          <w:color w:val="0D1B2A"/>
          <w:sz w:val="18"/>
          <w:szCs w:val="18"/>
        </w:rPr>
        <w:t xml:space="preserve">- Dose-response relationship with specific figures:</w:t>
      </w:r>
    </w:p>
    <w:p>
      <w:pPr>
        <w:shd w:fill="F4F4F4" w:val="clear"/>
        <w:spacing w:before="0" w:after="40"/>
        <w:ind w:left="360"/>
      </w:pPr>
      <w:r>
        <w:rPr>
          <w:rFonts w:ascii="Courier New" w:cs="Courier New" w:eastAsia="Courier New" w:hAnsi="Courier New"/>
          <w:color w:val="0D1B2A"/>
          <w:sz w:val="18"/>
          <w:szCs w:val="18"/>
        </w:rPr>
        <w:t xml:space="preserve">  threshold dose, common dose, strong dose, heavy dose, dangerous dose</w:t>
      </w:r>
    </w:p>
    <w:p>
      <w:pPr>
        <w:shd w:fill="F4F4F4" w:val="clear"/>
        <w:spacing w:before="0" w:after="40"/>
        <w:ind w:left="360"/>
      </w:pPr>
      <w:r>
        <w:rPr>
          <w:rFonts w:ascii="Courier New" w:cs="Courier New" w:eastAsia="Courier New" w:hAnsi="Courier New"/>
          <w:color w:val="0D1B2A"/>
          <w:sz w:val="18"/>
          <w:szCs w:val="18"/>
        </w:rPr>
        <w:t xml:space="preserve">- Complete subjective effects: physical, cognitive, perceptual — onset through comedown</w:t>
      </w:r>
    </w:p>
    <w:p>
      <w:pPr>
        <w:shd w:fill="F4F4F4" w:val="clear"/>
        <w:spacing w:before="0" w:after="40"/>
        <w:ind w:left="360"/>
      </w:pPr>
      <w:r>
        <w:rPr>
          <w:rFonts w:ascii="Courier New" w:cs="Courier New" w:eastAsia="Courier New" w:hAnsi="Courier New"/>
          <w:color w:val="0D1B2A"/>
          <w:sz w:val="18"/>
          <w:szCs w:val="18"/>
        </w:rPr>
        <w:t xml:space="preserve">- After-effects and next-day effects</w:t>
      </w:r>
    </w:p>
    <w:p>
      <w:pPr>
        <w:shd w:fill="F4F4F4" w:val="clear"/>
        <w:spacing w:before="0" w:after="40"/>
        <w:ind w:left="360"/>
      </w:pPr>
      <w:r>
        <w:rPr>
          <w:rFonts w:ascii="Courier New" w:cs="Courier New" w:eastAsia="Courier New" w:hAnsi="Courier New"/>
          <w:color w:val="0D1B2A"/>
          <w:sz w:val="18"/>
          <w:szCs w:val="18"/>
        </w:rPr>
        <w:t xml:space="preserve">- Tolerance: how quickly it develops, cross-tolerance substances</w:t>
      </w:r>
    </w:p>
    <w:p>
      <w:pPr>
        <w:shd w:fill="F4F4F4" w:val="clear"/>
        <w:spacing w:before="0" w:after="40"/>
        <w:ind w:left="360"/>
      </w:pPr>
      <w:r>
        <w:rPr>
          <w:rFonts w:ascii="Courier New" w:cs="Courier New" w:eastAsia="Courier New" w:hAnsi="Courier New"/>
          <w:color w:val="0D1B2A"/>
          <w:sz w:val="18"/>
          <w:szCs w:val="18"/>
        </w:rPr>
        <w:t xml:space="preserve">- Physical dependence potential and timeline to dependence</w:t>
      </w:r>
    </w:p>
    <w:p>
      <w:pPr>
        <w:shd w:fill="F4F4F4" w:val="clear"/>
        <w:spacing w:before="0" w:after="40"/>
        <w:ind w:left="360"/>
      </w:pPr>
      <w:r>
        <w:rPr>
          <w:rFonts w:ascii="Courier New" w:cs="Courier New" w:eastAsia="Courier New" w:hAnsi="Courier New"/>
          <w:color w:val="0D1B2A"/>
          <w:sz w:val="18"/>
          <w:szCs w:val="18"/>
        </w:rPr>
        <w:t xml:space="preserve">- Psychological dependence potential</w:t>
      </w:r>
    </w:p>
    <w:p>
      <w:pPr>
        <w:shd w:fill="F4F4F4" w:val="clear"/>
        <w:spacing w:before="0" w:after="40"/>
        <w:ind w:left="360"/>
      </w:pPr>
      <w:r>
        <w:rPr>
          <w:rFonts w:ascii="Courier New" w:cs="Courier New" w:eastAsia="Courier New" w:hAnsi="Courier New"/>
          <w:color w:val="0D1B2A"/>
          <w:sz w:val="18"/>
          <w:szCs w:val="18"/>
        </w:rPr>
        <w:t xml:space="preserve">- Withdrawal: onset timing, peak timing, duration, specific symptoms, life-threat level</w:t>
      </w:r>
    </w:p>
    <w:p>
      <w:pPr>
        <w:shd w:fill="F4F4F4" w:val="clear"/>
        <w:spacing w:before="0" w:after="40"/>
        <w:ind w:left="360"/>
      </w:pPr>
      <w:r>
        <w:rPr>
          <w:rFonts w:ascii="Courier New" w:cs="Courier New" w:eastAsia="Courier New" w:hAnsi="Courier New"/>
          <w:color w:val="0D1B2A"/>
          <w:sz w:val="18"/>
          <w:szCs w:val="18"/>
        </w:rPr>
        <w:t xml:space="preserve">- Half-life</w:t>
      </w:r>
    </w:p>
    <w:p>
      <w:pPr>
        <w:shd w:fill="F4F4F4" w:val="clear"/>
        <w:spacing w:before="0" w:after="40"/>
        <w:ind w:left="360"/>
      </w:pPr>
      <w:r>
        <w:rPr>
          <w:rFonts w:ascii="Courier New" w:cs="Courier New" w:eastAsia="Courier New" w:hAnsi="Courier New"/>
          <w:color w:val="0D1B2A"/>
          <w:sz w:val="18"/>
          <w:szCs w:val="18"/>
        </w:rPr>
        <w:t xml:space="preserve">- Active metabolites and their independent effects</w:t>
      </w:r>
    </w:p>
    <w:p>
      <w:pPr>
        <w:shd w:fill="F4F4F4" w:val="clear"/>
        <w:spacing w:before="0" w:after="40"/>
        <w:ind w:left="360"/>
      </w:pPr>
      <w:r>
        <w:rPr>
          <w:rFonts w:ascii="Courier New" w:cs="Courier New" w:eastAsia="Courier New" w:hAnsi="Courier New"/>
          <w:color w:val="0D1B2A"/>
          <w:sz w:val="18"/>
          <w:szCs w:val="18"/>
        </w:rPr>
        <w:t xml:space="preserve">- Drug test detection windows: urine, blood, saliva, hair — per route and dose</w:t>
      </w:r>
    </w:p>
    <w:p>
      <w:pPr>
        <w:shd w:fill="F4F4F4" w:val="clear"/>
        <w:spacing w:before="0" w:after="40"/>
        <w:ind w:left="360"/>
      </w:pPr>
      <w:r>
        <w:rPr>
          <w:rFonts w:ascii="Courier New" w:cs="Courier New" w:eastAsia="Courier New" w:hAnsi="Courier New"/>
          <w:color w:val="0D1B2A"/>
          <w:sz w:val="18"/>
          <w:szCs w:val="18"/>
        </w:rPr>
        <w:t xml:space="preserve">- Special population risks: cardiac, hepatic, renal, respiratory, psychiatric, pregnancy</w:t>
      </w:r>
    </w:p>
    <w:p>
      <w:pPr>
        <w:shd w:fill="F4F4F4" w:val="clear"/>
        <w:spacing w:before="0" w:after="40"/>
        <w:ind w:left="360"/>
      </w:pPr>
      <w:r>
        <w:rPr>
          <w:rFonts w:ascii="Courier New" w:cs="Courier New" w:eastAsia="Courier New" w:hAnsi="Courier New"/>
          <w:color w:val="0D1B2A"/>
          <w:sz w:val="18"/>
          <w:szCs w:val="18"/>
        </w:rPr>
        <w:t xml:space="preserve">- Drug-drug interaction risks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Include specific timeframes and doses where known</w:t>
      </w:r>
    </w:p>
    <w:p>
      <w:pPr>
        <w:shd w:fill="F4F4F4" w:val="clear"/>
        <w:spacing w:before="0" w:after="40"/>
        <w:ind w:left="360"/>
      </w:pPr>
      <w:r>
        <w:rPr>
          <w:rFonts w:ascii="Courier New" w:cs="Courier New" w:eastAsia="Courier New" w:hAnsi="Courier New"/>
          <w:color w:val="0D1B2A"/>
          <w:sz w:val="18"/>
          <w:szCs w:val="18"/>
        </w:rPr>
        <w:t xml:space="preserve">- Minimum 50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2.4 — Pass 4 — Street Context &amp; Market Intelligence</w:t>
      </w:r>
    </w:p>
    <w:p>
      <w:pPr>
        <w:spacing w:before="0" w:after="120"/>
      </w:pPr>
      <w:r>
        <w:rPr>
          <w:rFonts w:ascii="Arial" w:cs="Arial" w:eastAsia="Arial" w:hAnsi="Arial"/>
          <w:i/>
          <w:iCs/>
          <w:color w:val="566573"/>
          <w:sz w:val="20"/>
          <w:szCs w:val="20"/>
        </w:rPr>
        <w:t xml:space="preserve">Purpose: Extract real-world naming, packaging, market behaviour, and regional variation.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drug market intelligence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street-level and market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All known street names — general</w:t>
      </w:r>
    </w:p>
    <w:p>
      <w:pPr>
        <w:shd w:fill="F4F4F4" w:val="clear"/>
        <w:spacing w:before="0" w:after="40"/>
        <w:ind w:left="360"/>
      </w:pPr>
      <w:r>
        <w:rPr>
          <w:rFonts w:ascii="Courier New" w:cs="Courier New" w:eastAsia="Courier New" w:hAnsi="Courier New"/>
          <w:color w:val="0D1B2A"/>
          <w:sz w:val="18"/>
          <w:szCs w:val="18"/>
        </w:rPr>
        <w:t xml:space="preserve">- Regional variations: US (by region), UK, Australia, Canada, Europe, Latin America</w:t>
      </w:r>
    </w:p>
    <w:p>
      <w:pPr>
        <w:shd w:fill="F4F4F4" w:val="clear"/>
        <w:spacing w:before="0" w:after="40"/>
        <w:ind w:left="360"/>
      </w:pPr>
      <w:r>
        <w:rPr>
          <w:rFonts w:ascii="Courier New" w:cs="Courier New" w:eastAsia="Courier New" w:hAnsi="Courier New"/>
          <w:color w:val="0D1B2A"/>
          <w:sz w:val="18"/>
          <w:szCs w:val="18"/>
        </w:rPr>
        <w:t xml:space="preserve">- Names that are era-specific and date a sample</w:t>
      </w:r>
    </w:p>
    <w:p>
      <w:pPr>
        <w:shd w:fill="F4F4F4" w:val="clear"/>
        <w:spacing w:before="0" w:after="40"/>
        <w:ind w:left="360"/>
      </w:pPr>
      <w:r>
        <w:rPr>
          <w:rFonts w:ascii="Courier New" w:cs="Courier New" w:eastAsia="Courier New" w:hAnsi="Courier New"/>
          <w:color w:val="0D1B2A"/>
          <w:sz w:val="18"/>
          <w:szCs w:val="18"/>
        </w:rPr>
        <w:t xml:space="preserve">- How it is sold at retail (user) level: unit, typical weight, price range</w:t>
      </w:r>
    </w:p>
    <w:p>
      <w:pPr>
        <w:shd w:fill="F4F4F4" w:val="clear"/>
        <w:spacing w:before="0" w:after="40"/>
        <w:ind w:left="360"/>
      </w:pPr>
      <w:r>
        <w:rPr>
          <w:rFonts w:ascii="Courier New" w:cs="Courier New" w:eastAsia="Courier New" w:hAnsi="Courier New"/>
          <w:color w:val="0D1B2A"/>
          <w:sz w:val="18"/>
          <w:szCs w:val="18"/>
        </w:rPr>
        <w:t xml:space="preserve">- How it is sold at wholesale (dealer) level</w:t>
      </w:r>
    </w:p>
    <w:p>
      <w:pPr>
        <w:shd w:fill="F4F4F4" w:val="clear"/>
        <w:spacing w:before="0" w:after="40"/>
        <w:ind w:left="360"/>
      </w:pPr>
      <w:r>
        <w:rPr>
          <w:rFonts w:ascii="Courier New" w:cs="Courier New" w:eastAsia="Courier New" w:hAnsi="Courier New"/>
          <w:color w:val="0D1B2A"/>
          <w:sz w:val="18"/>
          <w:szCs w:val="18"/>
        </w:rPr>
        <w:t xml:space="preserve">- Typical packaging at each market level</w:t>
      </w:r>
    </w:p>
    <w:p>
      <w:pPr>
        <w:shd w:fill="F4F4F4" w:val="clear"/>
        <w:spacing w:before="0" w:after="40"/>
        <w:ind w:left="360"/>
      </w:pPr>
      <w:r>
        <w:rPr>
          <w:rFonts w:ascii="Courier New" w:cs="Courier New" w:eastAsia="Courier New" w:hAnsi="Courier New"/>
          <w:color w:val="0D1B2A"/>
          <w:sz w:val="18"/>
          <w:szCs w:val="18"/>
        </w:rPr>
        <w:t xml:space="preserve">- How packaging differs by quality tier</w:t>
      </w:r>
    </w:p>
    <w:p>
      <w:pPr>
        <w:shd w:fill="F4F4F4" w:val="clear"/>
        <w:spacing w:before="0" w:after="40"/>
        <w:ind w:left="360"/>
      </w:pPr>
      <w:r>
        <w:rPr>
          <w:rFonts w:ascii="Courier New" w:cs="Courier New" w:eastAsia="Courier New" w:hAnsi="Courier New"/>
          <w:color w:val="0D1B2A"/>
          <w:sz w:val="18"/>
          <w:szCs w:val="18"/>
        </w:rPr>
        <w:t xml:space="preserve">- Common adulterants by region</w:t>
      </w:r>
    </w:p>
    <w:p>
      <w:pPr>
        <w:shd w:fill="F4F4F4" w:val="clear"/>
        <w:spacing w:before="0" w:after="40"/>
        <w:ind w:left="360"/>
      </w:pPr>
      <w:r>
        <w:rPr>
          <w:rFonts w:ascii="Courier New" w:cs="Courier New" w:eastAsia="Courier New" w:hAnsi="Courier New"/>
          <w:color w:val="0D1B2A"/>
          <w:sz w:val="18"/>
          <w:szCs w:val="18"/>
        </w:rPr>
        <w:t xml:space="preserve">- Common pre-mixed combinations sold as one product</w:t>
      </w:r>
    </w:p>
    <w:p>
      <w:pPr>
        <w:shd w:fill="F4F4F4" w:val="clear"/>
        <w:spacing w:before="0" w:after="40"/>
        <w:ind w:left="360"/>
      </w:pPr>
      <w:r>
        <w:rPr>
          <w:rFonts w:ascii="Courier New" w:cs="Courier New" w:eastAsia="Courier New" w:hAnsi="Courier New"/>
          <w:color w:val="0D1B2A"/>
          <w:sz w:val="18"/>
          <w:szCs w:val="18"/>
        </w:rPr>
        <w:t xml:space="preserve">- Current adulteration trends</w:t>
      </w:r>
    </w:p>
    <w:p>
      <w:pPr>
        <w:shd w:fill="F4F4F4" w:val="clear"/>
        <w:spacing w:before="0" w:after="40"/>
        <w:ind w:left="360"/>
      </w:pPr>
      <w:r>
        <w:rPr>
          <w:rFonts w:ascii="Courier New" w:cs="Courier New" w:eastAsia="Courier New" w:hAnsi="Courier New"/>
          <w:color w:val="0D1B2A"/>
          <w:sz w:val="18"/>
          <w:szCs w:val="18"/>
        </w:rPr>
        <w:t xml:space="preserve">- How counterfeit product differs from genuine</w:t>
      </w:r>
    </w:p>
    <w:p>
      <w:pPr>
        <w:shd w:fill="F4F4F4" w:val="clear"/>
        <w:spacing w:before="0" w:after="40"/>
        <w:ind w:left="360"/>
      </w:pPr>
      <w:r>
        <w:rPr>
          <w:rFonts w:ascii="Courier New" w:cs="Courier New" w:eastAsia="Courier New" w:hAnsi="Courier New"/>
          <w:color w:val="0D1B2A"/>
          <w:sz w:val="18"/>
          <w:szCs w:val="18"/>
        </w:rPr>
        <w:t xml:space="preserve">- Paraphernalia associated with this substance</w:t>
      </w:r>
    </w:p>
    <w:p>
      <w:pPr>
        <w:shd w:fill="F4F4F4" w:val="clear"/>
        <w:spacing w:before="0" w:after="40"/>
        <w:ind w:left="360"/>
      </w:pPr>
      <w:r>
        <w:rPr>
          <w:rFonts w:ascii="Courier New" w:cs="Courier New" w:eastAsia="Courier New" w:hAnsi="Courier New"/>
          <w:color w:val="0D1B2A"/>
          <w:sz w:val="18"/>
          <w:szCs w:val="18"/>
        </w:rPr>
        <w:t xml:space="preserve">- How product quality and purity have changed over time</w:t>
      </w:r>
    </w:p>
    <w:p>
      <w:pPr>
        <w:shd w:fill="F4F4F4" w:val="clear"/>
        <w:spacing w:before="0" w:after="40"/>
        <w:ind w:left="360"/>
      </w:pPr>
      <w:r>
        <w:rPr>
          <w:rFonts w:ascii="Courier New" w:cs="Courier New" w:eastAsia="Courier New" w:hAnsi="Courier New"/>
          <w:color w:val="0D1B2A"/>
          <w:sz w:val="18"/>
          <w:szCs w:val="18"/>
        </w:rPr>
        <w:t xml:space="preserve">- Dark web vs street market differences in quality and presentation</w:t>
      </w:r>
    </w:p>
    <w:p>
      <w:pPr>
        <w:shd w:fill="F4F4F4" w:val="clear"/>
        <w:spacing w:before="0" w:after="40"/>
        <w:ind w:left="360"/>
      </w:pPr>
      <w:r>
        <w:rPr>
          <w:rFonts w:ascii="Courier New" w:cs="Courier New" w:eastAsia="Courier New" w:hAnsi="Courier New"/>
          <w:color w:val="0D1B2A"/>
          <w:sz w:val="18"/>
          <w:szCs w:val="18"/>
        </w:rPr>
        <w:t xml:space="preserve">- How drug enforcement pressure has shaped the market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Declarative and specific — include regional notes</w:t>
      </w:r>
    </w:p>
    <w:p>
      <w:pPr>
        <w:shd w:fill="F4F4F4" w:val="clear"/>
        <w:spacing w:before="0" w:after="40"/>
        <w:ind w:left="360"/>
      </w:pPr>
      <w:r>
        <w:rPr>
          <w:rFonts w:ascii="Courier New" w:cs="Courier New" w:eastAsia="Courier New" w:hAnsi="Courier New"/>
          <w:color w:val="0D1B2A"/>
          <w:sz w:val="18"/>
          <w:szCs w:val="18"/>
        </w:rPr>
        <w:t xml:space="preserve">- Minimum 35 lines. Do not stop early.</w:t>
      </w:r>
    </w:p>
    <w:p>
      <w:pPr>
        <w:spacing w:before="0" w:after="120"/>
      </w:pPr>
    </w:p>
    <w:p>
      <w:pPr>
        <w:pStyle w:val="Heading3"/>
        <w:spacing w:before="240" w:after="80"/>
      </w:pPr>
      <w:r>
        <w:rPr>
          <w:rFonts w:ascii="Arial" w:cs="Arial" w:eastAsia="Arial" w:hAnsi="Arial"/>
          <w:b/>
          <w:bCs/>
          <w:color w:val="2E86C1"/>
          <w:sz w:val="24"/>
          <w:szCs w:val="24"/>
        </w:rPr>
        <w:t xml:space="preserve">2.5 — Pass 5 — Identification Methods</w:t>
      </w:r>
    </w:p>
    <w:p>
      <w:pPr>
        <w:spacing w:before="0" w:after="120"/>
      </w:pPr>
      <w:r>
        <w:rPr>
          <w:rFonts w:ascii="Arial" w:cs="Arial" w:eastAsia="Arial" w:hAnsi="Arial"/>
          <w:i/>
          <w:iCs/>
          <w:color w:val="566573"/>
          <w:sz w:val="20"/>
          <w:szCs w:val="20"/>
        </w:rPr>
        <w:t xml:space="preserve">Purpose: Extract all identification methods with specific results, confidence levels, and limitations.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forensic identification methods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identification method for [SUBSTANCE].</w:t>
      </w:r>
    </w:p>
    <w:p>
      <w:pPr>
        <w:shd w:fill="F4F4F4" w:val="clear"/>
        <w:spacing w:before="0" w:after="40"/>
        <w:ind w:left="360"/>
      </w:pPr>
      <w:r>
        <w:rPr>
          <w:rFonts w:ascii="Courier New" w:cs="Courier New" w:eastAsia="Courier New" w:hAnsi="Courier New"/>
          <w:color w:val="0D1B2A"/>
          <w:sz w:val="18"/>
          <w:szCs w:val="18"/>
        </w:rPr>
        <w:t xml:space="preserve">For each method, state: what it tests for, the specific result for [SUBSTANCE],</w:t>
      </w:r>
    </w:p>
    <w:p>
      <w:pPr>
        <w:shd w:fill="F4F4F4" w:val="clear"/>
        <w:spacing w:before="0" w:after="40"/>
        <w:ind w:left="360"/>
      </w:pPr>
      <w:r>
        <w:rPr>
          <w:rFonts w:ascii="Courier New" w:cs="Courier New" w:eastAsia="Courier New" w:hAnsi="Courier New"/>
          <w:color w:val="0D1B2A"/>
          <w:sz w:val="18"/>
          <w:szCs w:val="18"/>
        </w:rPr>
        <w:t xml:space="preserve">and what it can and cannot confirm.</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Field identification without equipment: visual checklist, smell, contextual clues</w:t>
      </w:r>
    </w:p>
    <w:p>
      <w:pPr>
        <w:shd w:fill="F4F4F4" w:val="clear"/>
        <w:spacing w:before="0" w:after="40"/>
        <w:ind w:left="360"/>
      </w:pPr>
      <w:r>
        <w:rPr>
          <w:rFonts w:ascii="Courier New" w:cs="Courier New" w:eastAsia="Courier New" w:hAnsi="Courier New"/>
          <w:color w:val="0D1B2A"/>
          <w:sz w:val="18"/>
          <w:szCs w:val="18"/>
        </w:rPr>
        <w:t xml:space="preserve">- Reagent tests: EXACT colour change result for each (Marquis, Mecke, Mandelin,</w:t>
      </w:r>
    </w:p>
    <w:p>
      <w:pPr>
        <w:shd w:fill="F4F4F4" w:val="clear"/>
        <w:spacing w:before="0" w:after="40"/>
        <w:ind w:left="360"/>
      </w:pPr>
      <w:r>
        <w:rPr>
          <w:rFonts w:ascii="Courier New" w:cs="Courier New" w:eastAsia="Courier New" w:hAnsi="Courier New"/>
          <w:color w:val="0D1B2A"/>
          <w:sz w:val="18"/>
          <w:szCs w:val="18"/>
        </w:rPr>
        <w:t xml:space="preserve">  Simon's, Froehde, Ehrlich, Scott, Hofmann) — not just "reacts" but specific colour</w:t>
      </w:r>
    </w:p>
    <w:p>
      <w:pPr>
        <w:shd w:fill="F4F4F4" w:val="clear"/>
        <w:spacing w:before="0" w:after="40"/>
        <w:ind w:left="360"/>
      </w:pPr>
      <w:r>
        <w:rPr>
          <w:rFonts w:ascii="Courier New" w:cs="Courier New" w:eastAsia="Courier New" w:hAnsi="Courier New"/>
          <w:color w:val="0D1B2A"/>
          <w:sz w:val="18"/>
          <w:szCs w:val="18"/>
        </w:rPr>
        <w:t xml:space="preserve">- Fentanyl test strip procedure and interpretation (one line vs two lines)</w:t>
      </w:r>
    </w:p>
    <w:p>
      <w:pPr>
        <w:shd w:fill="F4F4F4" w:val="clear"/>
        <w:spacing w:before="0" w:after="40"/>
        <w:ind w:left="360"/>
      </w:pPr>
      <w:r>
        <w:rPr>
          <w:rFonts w:ascii="Courier New" w:cs="Courier New" w:eastAsia="Courier New" w:hAnsi="Courier New"/>
          <w:color w:val="0D1B2A"/>
          <w:sz w:val="18"/>
          <w:szCs w:val="18"/>
        </w:rPr>
        <w:t xml:space="preserve">- UV light response at 365nm and 254nm</w:t>
      </w:r>
    </w:p>
    <w:p>
      <w:pPr>
        <w:shd w:fill="F4F4F4" w:val="clear"/>
        <w:spacing w:before="0" w:after="40"/>
        <w:ind w:left="360"/>
      </w:pPr>
      <w:r>
        <w:rPr>
          <w:rFonts w:ascii="Courier New" w:cs="Courier New" w:eastAsia="Courier New" w:hAnsi="Courier New"/>
          <w:color w:val="0D1B2A"/>
          <w:sz w:val="18"/>
          <w:szCs w:val="18"/>
        </w:rPr>
        <w:t xml:space="preserve">- Solubility tests: which solvent, observed result, what it confirms</w:t>
      </w:r>
    </w:p>
    <w:p>
      <w:pPr>
        <w:shd w:fill="F4F4F4" w:val="clear"/>
        <w:spacing w:before="0" w:after="40"/>
        <w:ind w:left="360"/>
      </w:pPr>
      <w:r>
        <w:rPr>
          <w:rFonts w:ascii="Courier New" w:cs="Courier New" w:eastAsia="Courier New" w:hAnsi="Courier New"/>
          <w:color w:val="0D1B2A"/>
          <w:sz w:val="18"/>
          <w:szCs w:val="18"/>
        </w:rPr>
        <w:t xml:space="preserve">- Heat/burn/melt behaviour</w:t>
      </w:r>
    </w:p>
    <w:p>
      <w:pPr>
        <w:shd w:fill="F4F4F4" w:val="clear"/>
        <w:spacing w:before="0" w:after="40"/>
        <w:ind w:left="360"/>
      </w:pPr>
      <w:r>
        <w:rPr>
          <w:rFonts w:ascii="Courier New" w:cs="Courier New" w:eastAsia="Courier New" w:hAnsi="Courier New"/>
          <w:color w:val="0D1B2A"/>
          <w:sz w:val="18"/>
          <w:szCs w:val="18"/>
        </w:rPr>
        <w:t xml:space="preserve">- Taste/numbing assessment with safety framing</w:t>
      </w:r>
    </w:p>
    <w:p>
      <w:pPr>
        <w:shd w:fill="F4F4F4" w:val="clear"/>
        <w:spacing w:before="0" w:after="40"/>
        <w:ind w:left="360"/>
      </w:pPr>
      <w:r>
        <w:rPr>
          <w:rFonts w:ascii="Courier New" w:cs="Courier New" w:eastAsia="Courier New" w:hAnsi="Courier New"/>
          <w:color w:val="0D1B2A"/>
          <w:sz w:val="18"/>
          <w:szCs w:val="18"/>
        </w:rPr>
        <w:t xml:space="preserve">- Pill identifier apps: what they can confirm and what they cannot</w:t>
      </w:r>
    </w:p>
    <w:p>
      <w:pPr>
        <w:shd w:fill="F4F4F4" w:val="clear"/>
        <w:spacing w:before="0" w:after="40"/>
        <w:ind w:left="360"/>
      </w:pPr>
      <w:r>
        <w:rPr>
          <w:rFonts w:ascii="Courier New" w:cs="Courier New" w:eastAsia="Courier New" w:hAnsi="Courier New"/>
          <w:color w:val="0D1B2A"/>
          <w:sz w:val="18"/>
          <w:szCs w:val="18"/>
        </w:rPr>
        <w:t xml:space="preserve">- GC-MS identification markers</w:t>
      </w:r>
    </w:p>
    <w:p>
      <w:pPr>
        <w:shd w:fill="F4F4F4" w:val="clear"/>
        <w:spacing w:before="0" w:after="40"/>
        <w:ind w:left="360"/>
      </w:pPr>
      <w:r>
        <w:rPr>
          <w:rFonts w:ascii="Courier New" w:cs="Courier New" w:eastAsia="Courier New" w:hAnsi="Courier New"/>
          <w:color w:val="0D1B2A"/>
          <w:sz w:val="18"/>
          <w:szCs w:val="18"/>
        </w:rPr>
        <w:t xml:space="preserve">- FTIR spectroscopy profile</w:t>
      </w:r>
    </w:p>
    <w:p>
      <w:pPr>
        <w:shd w:fill="F4F4F4" w:val="clear"/>
        <w:spacing w:before="0" w:after="40"/>
        <w:ind w:left="360"/>
      </w:pPr>
      <w:r>
        <w:rPr>
          <w:rFonts w:ascii="Courier New" w:cs="Courier New" w:eastAsia="Courier New" w:hAnsi="Courier New"/>
          <w:color w:val="0D1B2A"/>
          <w:sz w:val="18"/>
          <w:szCs w:val="18"/>
        </w:rPr>
        <w:t xml:space="preserve">- For each method: confidence level — confirms / suggests / rules out</w:t>
      </w:r>
    </w:p>
    <w:p>
      <w:pPr>
        <w:shd w:fill="F4F4F4" w:val="clear"/>
        <w:spacing w:before="0" w:after="40"/>
        <w:ind w:left="360"/>
      </w:pPr>
      <w:r>
        <w:rPr>
          <w:rFonts w:ascii="Courier New" w:cs="Courier New" w:eastAsia="Courier New" w:hAnsi="Courier New"/>
          <w:color w:val="0D1B2A"/>
          <w:sz w:val="18"/>
          <w:szCs w:val="18"/>
        </w:rPr>
        <w:t xml:space="preserve">- False positive conditions for each method</w:t>
      </w:r>
    </w:p>
    <w:p>
      <w:pPr>
        <w:shd w:fill="F4F4F4" w:val="clear"/>
        <w:spacing w:before="0" w:after="40"/>
        <w:ind w:left="360"/>
      </w:pPr>
      <w:r>
        <w:rPr>
          <w:rFonts w:ascii="Courier New" w:cs="Courier New" w:eastAsia="Courier New" w:hAnsi="Courier New"/>
          <w:color w:val="0D1B2A"/>
          <w:sz w:val="18"/>
          <w:szCs w:val="18"/>
        </w:rPr>
        <w:t xml:space="preserve">- False negative conditions for each method</w:t>
      </w:r>
    </w:p>
    <w:p>
      <w:pPr>
        <w:shd w:fill="F4F4F4" w:val="clear"/>
        <w:spacing w:before="0" w:after="40"/>
        <w:ind w:left="360"/>
      </w:pPr>
      <w:r>
        <w:rPr>
          <w:rFonts w:ascii="Courier New" w:cs="Courier New" w:eastAsia="Courier New" w:hAnsi="Courier New"/>
          <w:color w:val="0D1B2A"/>
          <w:sz w:val="18"/>
          <w:szCs w:val="18"/>
        </w:rPr>
        <w:t xml:space="preserve">- What CANNOT be determined without full laboratory analysis</w:t>
      </w:r>
    </w:p>
    <w:p>
      <w:pPr>
        <w:shd w:fill="F4F4F4" w:val="clear"/>
        <w:spacing w:before="0" w:after="40"/>
        <w:ind w:left="360"/>
      </w:pPr>
      <w:r>
        <w:rPr>
          <w:rFonts w:ascii="Courier New" w:cs="Courier New" w:eastAsia="Courier New" w:hAnsi="Courier New"/>
          <w:color w:val="0D1B2A"/>
          <w:sz w:val="18"/>
          <w:szCs w:val="18"/>
        </w:rPr>
        <w:t xml:space="preserve">- What a negative test does and does not rule out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Specify exact colours for all reagent reactions</w:t>
      </w:r>
    </w:p>
    <w:p>
      <w:pPr>
        <w:shd w:fill="F4F4F4" w:val="clear"/>
        <w:spacing w:before="0" w:after="40"/>
        <w:ind w:left="360"/>
      </w:pPr>
      <w:r>
        <w:rPr>
          <w:rFonts w:ascii="Courier New" w:cs="Courier New" w:eastAsia="Courier New" w:hAnsi="Courier New"/>
          <w:color w:val="0D1B2A"/>
          <w:sz w:val="18"/>
          <w:szCs w:val="18"/>
        </w:rPr>
        <w:t xml:space="preserve">- Minimum 40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2.6 — Pass 6 — Confusion Cases &amp; Differential Identification</w:t>
      </w:r>
    </w:p>
    <w:p>
      <w:pPr>
        <w:spacing w:before="0" w:after="120"/>
      </w:pPr>
      <w:r>
        <w:rPr>
          <w:rFonts w:ascii="Arial" w:cs="Arial" w:eastAsia="Arial" w:hAnsi="Arial"/>
          <w:i/>
          <w:iCs/>
          <w:color w:val="566573"/>
          <w:sz w:val="20"/>
          <w:szCs w:val="20"/>
        </w:rPr>
        <w:t xml:space="preserve">Purpose: Extract all lookalikes, misidentification scenarios, and specific distinguishing procedures.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differential drug identification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confusion case for [SUBSTANCE] — what it is confused with,</w:t>
      </w:r>
    </w:p>
    <w:p>
      <w:pPr>
        <w:shd w:fill="F4F4F4" w:val="clear"/>
        <w:spacing w:before="0" w:after="40"/>
        <w:ind w:left="360"/>
      </w:pPr>
      <w:r>
        <w:rPr>
          <w:rFonts w:ascii="Courier New" w:cs="Courier New" w:eastAsia="Courier New" w:hAnsi="Courier New"/>
          <w:color w:val="0D1B2A"/>
          <w:sz w:val="18"/>
          <w:szCs w:val="18"/>
        </w:rPr>
        <w:t xml:space="preserve">what mimics it, and exactly how to distinguish each.</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Every substance [SUBSTANCE] is commonly visually confused with</w:t>
      </w:r>
    </w:p>
    <w:p>
      <w:pPr>
        <w:shd w:fill="F4F4F4" w:val="clear"/>
        <w:spacing w:before="0" w:after="40"/>
        <w:ind w:left="360"/>
      </w:pPr>
      <w:r>
        <w:rPr>
          <w:rFonts w:ascii="Courier New" w:cs="Courier New" w:eastAsia="Courier New" w:hAnsi="Courier New"/>
          <w:color w:val="0D1B2A"/>
          <w:sz w:val="18"/>
          <w:szCs w:val="18"/>
        </w:rPr>
        <w:t xml:space="preserve">- Every substance [SUBSTANCE] is commonly sold as (what is it counterfeited as)</w:t>
      </w:r>
    </w:p>
    <w:p>
      <w:pPr>
        <w:shd w:fill="F4F4F4" w:val="clear"/>
        <w:spacing w:before="0" w:after="40"/>
        <w:ind w:left="360"/>
      </w:pPr>
      <w:r>
        <w:rPr>
          <w:rFonts w:ascii="Courier New" w:cs="Courier New" w:eastAsia="Courier New" w:hAnsi="Courier New"/>
          <w:color w:val="0D1B2A"/>
          <w:sz w:val="18"/>
          <w:szCs w:val="18"/>
        </w:rPr>
        <w:t xml:space="preserve">- Every substance sold AS [SUBSTANCE] (what is passed off as [SUBSTANCE])</w:t>
      </w:r>
    </w:p>
    <w:p>
      <w:pPr>
        <w:shd w:fill="F4F4F4" w:val="clear"/>
        <w:spacing w:before="0" w:after="40"/>
        <w:ind w:left="360"/>
      </w:pPr>
      <w:r>
        <w:rPr>
          <w:rFonts w:ascii="Courier New" w:cs="Courier New" w:eastAsia="Courier New" w:hAnsi="Courier New"/>
          <w:color w:val="0D1B2A"/>
          <w:sz w:val="18"/>
          <w:szCs w:val="18"/>
        </w:rPr>
        <w:t xml:space="preserve">- For each confusion pair:</w:t>
      </w:r>
    </w:p>
    <w:p>
      <w:pPr>
        <w:shd w:fill="F4F4F4" w:val="clear"/>
        <w:spacing w:before="0" w:after="40"/>
        <w:ind w:left="360"/>
      </w:pPr>
      <w:r>
        <w:rPr>
          <w:rFonts w:ascii="Courier New" w:cs="Courier New" w:eastAsia="Courier New" w:hAnsi="Courier New"/>
          <w:color w:val="0D1B2A"/>
          <w:sz w:val="18"/>
          <w:szCs w:val="18"/>
        </w:rPr>
        <w:t xml:space="preserve">  → The specific feature that distinguishes them</w:t>
      </w:r>
    </w:p>
    <w:p>
      <w:pPr>
        <w:shd w:fill="F4F4F4" w:val="clear"/>
        <w:spacing w:before="0" w:after="40"/>
        <w:ind w:left="360"/>
      </w:pPr>
      <w:r>
        <w:rPr>
          <w:rFonts w:ascii="Courier New" w:cs="Courier New" w:eastAsia="Courier New" w:hAnsi="Courier New"/>
          <w:color w:val="0D1B2A"/>
          <w:sz w:val="18"/>
          <w:szCs w:val="18"/>
        </w:rPr>
        <w:t xml:space="preserve">  → The specific test that distinguishes them</w:t>
      </w:r>
    </w:p>
    <w:p>
      <w:pPr>
        <w:shd w:fill="F4F4F4" w:val="clear"/>
        <w:spacing w:before="0" w:after="40"/>
        <w:ind w:left="360"/>
      </w:pPr>
      <w:r>
        <w:rPr>
          <w:rFonts w:ascii="Courier New" w:cs="Courier New" w:eastAsia="Courier New" w:hAnsi="Courier New"/>
          <w:color w:val="0D1B2A"/>
          <w:sz w:val="18"/>
          <w:szCs w:val="18"/>
        </w:rPr>
        <w:t xml:space="preserve">  → The failure mode: what makes someone get it wrong</w:t>
      </w:r>
    </w:p>
    <w:p>
      <w:pPr>
        <w:shd w:fill="F4F4F4" w:val="clear"/>
        <w:spacing w:before="0" w:after="40"/>
        <w:ind w:left="360"/>
      </w:pPr>
      <w:r>
        <w:rPr>
          <w:rFonts w:ascii="Courier New" w:cs="Courier New" w:eastAsia="Courier New" w:hAnsi="Courier New"/>
          <w:color w:val="0D1B2A"/>
          <w:sz w:val="18"/>
          <w:szCs w:val="18"/>
        </w:rPr>
        <w:t xml:space="preserve">- Cutting agents that visually mimic [SUBSTANCE]</w:t>
      </w:r>
    </w:p>
    <w:p>
      <w:pPr>
        <w:shd w:fill="F4F4F4" w:val="clear"/>
        <w:spacing w:before="0" w:after="40"/>
        <w:ind w:left="360"/>
      </w:pPr>
      <w:r>
        <w:rPr>
          <w:rFonts w:ascii="Courier New" w:cs="Courier New" w:eastAsia="Courier New" w:hAnsi="Courier New"/>
          <w:color w:val="0D1B2A"/>
          <w:sz w:val="18"/>
          <w:szCs w:val="18"/>
        </w:rPr>
        <w:t xml:space="preserve">- Historical incidents of mass misidentification of [SUBSTANCE]</w:t>
      </w:r>
    </w:p>
    <w:p>
      <w:pPr>
        <w:shd w:fill="F4F4F4" w:val="clear"/>
        <w:spacing w:before="0" w:after="40"/>
        <w:ind w:left="360"/>
      </w:pPr>
      <w:r>
        <w:rPr>
          <w:rFonts w:ascii="Courier New" w:cs="Courier New" w:eastAsia="Courier New" w:hAnsi="Courier New"/>
          <w:color w:val="0D1B2A"/>
          <w:sz w:val="18"/>
          <w:szCs w:val="18"/>
        </w:rPr>
        <w:t xml:space="preserve">- High-risk confusion pairs where misidentification causes death</w:t>
      </w:r>
    </w:p>
    <w:p>
      <w:pPr>
        <w:shd w:fill="F4F4F4" w:val="clear"/>
        <w:spacing w:before="0" w:after="40"/>
        <w:ind w:left="360"/>
      </w:pPr>
      <w:r>
        <w:rPr>
          <w:rFonts w:ascii="Courier New" w:cs="Courier New" w:eastAsia="Courier New" w:hAnsi="Courier New"/>
          <w:color w:val="0D1B2A"/>
          <w:sz w:val="18"/>
          <w:szCs w:val="18"/>
        </w:rPr>
        <w:t xml:space="preserve">- Counterfeit pill confusion: why visual ID fails for pressed pills</w:t>
      </w:r>
    </w:p>
    <w:p>
      <w:pPr>
        <w:shd w:fill="F4F4F4" w:val="clear"/>
        <w:spacing w:before="0" w:after="40"/>
        <w:ind w:left="360"/>
      </w:pPr>
      <w:r>
        <w:rPr>
          <w:rFonts w:ascii="Courier New" w:cs="Courier New" w:eastAsia="Courier New" w:hAnsi="Courier New"/>
          <w:color w:val="0D1B2A"/>
          <w:sz w:val="18"/>
          <w:szCs w:val="18"/>
        </w:rPr>
        <w:t xml:space="preserve">- Conditional rules: if [SUBSTANCE] appears as X but also shows Y, consider Z</w:t>
      </w:r>
    </w:p>
    <w:p>
      <w:pPr>
        <w:shd w:fill="F4F4F4" w:val="clear"/>
        <w:spacing w:before="0" w:after="40"/>
        <w:ind w:left="360"/>
      </w:pPr>
      <w:r>
        <w:rPr>
          <w:rFonts w:ascii="Courier New" w:cs="Courier New" w:eastAsia="Courier New" w:hAnsi="Courier New"/>
          <w:color w:val="0D1B2A"/>
          <w:sz w:val="18"/>
          <w:szCs w:val="18"/>
        </w:rPr>
        <w:t xml:space="preserve">- What experienced professionals notice that novices miss</w:t>
      </w:r>
    </w:p>
    <w:p>
      <w:pPr>
        <w:shd w:fill="F4F4F4" w:val="clear"/>
        <w:spacing w:before="0" w:after="40"/>
        <w:ind w:left="360"/>
      </w:pPr>
      <w:r>
        <w:rPr>
          <w:rFonts w:ascii="Courier New" w:cs="Courier New" w:eastAsia="Courier New" w:hAnsi="Courier New"/>
          <w:color w:val="0D1B2A"/>
          <w:sz w:val="18"/>
          <w:szCs w:val="18"/>
        </w:rPr>
        <w:t xml:space="preserve">- Regional differences in what [SUBSTANCE] is confused with</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Be maximally specific about distinguishing features</w:t>
      </w:r>
    </w:p>
    <w:p>
      <w:pPr>
        <w:shd w:fill="F4F4F4" w:val="clear"/>
        <w:spacing w:before="0" w:after="40"/>
        <w:ind w:left="360"/>
      </w:pPr>
      <w:r>
        <w:rPr>
          <w:rFonts w:ascii="Courier New" w:cs="Courier New" w:eastAsia="Courier New" w:hAnsi="Courier New"/>
          <w:color w:val="0D1B2A"/>
          <w:sz w:val="18"/>
          <w:szCs w:val="18"/>
        </w:rPr>
        <w:t xml:space="preserve">- For high-risk pairs: explicitly state the fatal risk mechanism</w:t>
      </w:r>
    </w:p>
    <w:p>
      <w:pPr>
        <w:shd w:fill="F4F4F4" w:val="clear"/>
        <w:spacing w:before="0" w:after="40"/>
        <w:ind w:left="360"/>
      </w:pPr>
      <w:r>
        <w:rPr>
          <w:rFonts w:ascii="Courier New" w:cs="Courier New" w:eastAsia="Courier New" w:hAnsi="Courier New"/>
          <w:color w:val="0D1B2A"/>
          <w:sz w:val="18"/>
          <w:szCs w:val="18"/>
        </w:rPr>
        <w:t xml:space="preserve">- Minimum 30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2.7 — Pass 7 — Harm Profile &amp; Medical Response</w:t>
      </w:r>
    </w:p>
    <w:p>
      <w:pPr>
        <w:spacing w:before="0" w:after="120"/>
      </w:pPr>
      <w:r>
        <w:rPr>
          <w:rFonts w:ascii="Arial" w:cs="Arial" w:eastAsia="Arial" w:hAnsi="Arial"/>
          <w:i/>
          <w:iCs/>
          <w:color w:val="566573"/>
          <w:sz w:val="20"/>
          <w:szCs w:val="20"/>
        </w:rPr>
        <w:t xml:space="preserve">Purpose: Extract complete toxicological profile, overdose response, and all interaction dangers.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clinical toxicology and harm reduction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harm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Acute toxicity profile</w:t>
      </w:r>
    </w:p>
    <w:p>
      <w:pPr>
        <w:shd w:fill="F4F4F4" w:val="clear"/>
        <w:spacing w:before="0" w:after="40"/>
        <w:ind w:left="360"/>
      </w:pPr>
      <w:r>
        <w:rPr>
          <w:rFonts w:ascii="Courier New" w:cs="Courier New" w:eastAsia="Courier New" w:hAnsi="Courier New"/>
          <w:color w:val="0D1B2A"/>
          <w:sz w:val="18"/>
          <w:szCs w:val="18"/>
        </w:rPr>
        <w:t xml:space="preserve">- Lethal dose estimates or comparison to active dose</w:t>
      </w:r>
    </w:p>
    <w:p>
      <w:pPr>
        <w:shd w:fill="F4F4F4" w:val="clear"/>
        <w:spacing w:before="0" w:after="40"/>
        <w:ind w:left="360"/>
      </w:pPr>
      <w:r>
        <w:rPr>
          <w:rFonts w:ascii="Courier New" w:cs="Courier New" w:eastAsia="Courier New" w:hAnsi="Courier New"/>
          <w:color w:val="0D1B2A"/>
          <w:sz w:val="18"/>
          <w:szCs w:val="18"/>
        </w:rPr>
        <w:t xml:space="preserve">- Overdose signs and symptoms in order of appearance</w:t>
      </w:r>
    </w:p>
    <w:p>
      <w:pPr>
        <w:shd w:fill="F4F4F4" w:val="clear"/>
        <w:spacing w:before="0" w:after="40"/>
        <w:ind w:left="360"/>
      </w:pPr>
      <w:r>
        <w:rPr>
          <w:rFonts w:ascii="Courier New" w:cs="Courier New" w:eastAsia="Courier New" w:hAnsi="Courier New"/>
          <w:color w:val="0D1B2A"/>
          <w:sz w:val="18"/>
          <w:szCs w:val="18"/>
        </w:rPr>
        <w:t xml:space="preserve">- Physical overdose indicators: pupils, skin colour, breathing rate, heart rate, temperature</w:t>
      </w:r>
    </w:p>
    <w:p>
      <w:pPr>
        <w:shd w:fill="F4F4F4" w:val="clear"/>
        <w:spacing w:before="0" w:after="40"/>
        <w:ind w:left="360"/>
      </w:pPr>
      <w:r>
        <w:rPr>
          <w:rFonts w:ascii="Courier New" w:cs="Courier New" w:eastAsia="Courier New" w:hAnsi="Courier New"/>
          <w:color w:val="0D1B2A"/>
          <w:sz w:val="18"/>
          <w:szCs w:val="18"/>
        </w:rPr>
        <w:t xml:space="preserve">- Overdose first response steps in priority order</w:t>
      </w:r>
    </w:p>
    <w:p>
      <w:pPr>
        <w:shd w:fill="F4F4F4" w:val="clear"/>
        <w:spacing w:before="0" w:after="40"/>
        <w:ind w:left="360"/>
      </w:pPr>
      <w:r>
        <w:rPr>
          <w:rFonts w:ascii="Courier New" w:cs="Courier New" w:eastAsia="Courier New" w:hAnsi="Courier New"/>
          <w:color w:val="0D1B2A"/>
          <w:sz w:val="18"/>
          <w:szCs w:val="18"/>
        </w:rPr>
        <w:t xml:space="preserve">- Naloxone: effective / partially effective / not effective — and why</w:t>
      </w:r>
    </w:p>
    <w:p>
      <w:pPr>
        <w:shd w:fill="F4F4F4" w:val="clear"/>
        <w:spacing w:before="0" w:after="40"/>
        <w:ind w:left="360"/>
      </w:pPr>
      <w:r>
        <w:rPr>
          <w:rFonts w:ascii="Courier New" w:cs="Courier New" w:eastAsia="Courier New" w:hAnsi="Courier New"/>
          <w:color w:val="0D1B2A"/>
          <w:sz w:val="18"/>
          <w:szCs w:val="18"/>
        </w:rPr>
        <w:t xml:space="preserve">- Specific antidotes if any exist and dosing notes</w:t>
      </w:r>
    </w:p>
    <w:p>
      <w:pPr>
        <w:shd w:fill="F4F4F4" w:val="clear"/>
        <w:spacing w:before="0" w:after="40"/>
        <w:ind w:left="360"/>
      </w:pPr>
      <w:r>
        <w:rPr>
          <w:rFonts w:ascii="Courier New" w:cs="Courier New" w:eastAsia="Courier New" w:hAnsi="Courier New"/>
          <w:color w:val="0D1B2A"/>
          <w:sz w:val="18"/>
          <w:szCs w:val="18"/>
        </w:rPr>
        <w:t xml:space="preserve">- Dangerous drug-drug combinations and the mechanism of each danger</w:t>
      </w:r>
    </w:p>
    <w:p>
      <w:pPr>
        <w:shd w:fill="F4F4F4" w:val="clear"/>
        <w:spacing w:before="0" w:after="40"/>
        <w:ind w:left="360"/>
      </w:pPr>
      <w:r>
        <w:rPr>
          <w:rFonts w:ascii="Courier New" w:cs="Courier New" w:eastAsia="Courier New" w:hAnsi="Courier New"/>
          <w:color w:val="0D1B2A"/>
          <w:sz w:val="18"/>
          <w:szCs w:val="18"/>
        </w:rPr>
        <w:t xml:space="preserve">- Dangerous drug-alcohol combinations</w:t>
      </w:r>
    </w:p>
    <w:p>
      <w:pPr>
        <w:shd w:fill="F4F4F4" w:val="clear"/>
        <w:spacing w:before="0" w:after="40"/>
        <w:ind w:left="360"/>
      </w:pPr>
      <w:r>
        <w:rPr>
          <w:rFonts w:ascii="Courier New" w:cs="Courier New" w:eastAsia="Courier New" w:hAnsi="Courier New"/>
          <w:color w:val="0D1B2A"/>
          <w:sz w:val="18"/>
          <w:szCs w:val="18"/>
        </w:rPr>
        <w:t xml:space="preserve">- Potentiating combinations that increase overdose risk</w:t>
      </w:r>
    </w:p>
    <w:p>
      <w:pPr>
        <w:shd w:fill="F4F4F4" w:val="clear"/>
        <w:spacing w:before="0" w:after="40"/>
        <w:ind w:left="360"/>
      </w:pPr>
      <w:r>
        <w:rPr>
          <w:rFonts w:ascii="Courier New" w:cs="Courier New" w:eastAsia="Courier New" w:hAnsi="Courier New"/>
          <w:color w:val="0D1B2A"/>
          <w:sz w:val="18"/>
          <w:szCs w:val="18"/>
        </w:rPr>
        <w:t xml:space="preserve">- Withdrawal: onset, peak, duration, specific symptoms, life-threat level</w:t>
      </w:r>
    </w:p>
    <w:p>
      <w:pPr>
        <w:shd w:fill="F4F4F4" w:val="clear"/>
        <w:spacing w:before="0" w:after="40"/>
        <w:ind w:left="360"/>
      </w:pPr>
      <w:r>
        <w:rPr>
          <w:rFonts w:ascii="Courier New" w:cs="Courier New" w:eastAsia="Courier New" w:hAnsi="Courier New"/>
          <w:color w:val="0D1B2A"/>
          <w:sz w:val="18"/>
          <w:szCs w:val="18"/>
        </w:rPr>
        <w:t xml:space="preserve">- Long-term health effects by organ system</w:t>
      </w:r>
    </w:p>
    <w:p>
      <w:pPr>
        <w:shd w:fill="F4F4F4" w:val="clear"/>
        <w:spacing w:before="0" w:after="40"/>
        <w:ind w:left="360"/>
      </w:pPr>
      <w:r>
        <w:rPr>
          <w:rFonts w:ascii="Courier New" w:cs="Courier New" w:eastAsia="Courier New" w:hAnsi="Courier New"/>
          <w:color w:val="0D1B2A"/>
          <w:sz w:val="18"/>
          <w:szCs w:val="18"/>
        </w:rPr>
        <w:t xml:space="preserve">- Contaminant-specific harms (levamisole, xylazine, phenacetin etc)</w:t>
      </w:r>
    </w:p>
    <w:p>
      <w:pPr>
        <w:shd w:fill="F4F4F4" w:val="clear"/>
        <w:spacing w:before="0" w:after="40"/>
        <w:ind w:left="360"/>
      </w:pPr>
      <w:r>
        <w:rPr>
          <w:rFonts w:ascii="Courier New" w:cs="Courier New" w:eastAsia="Courier New" w:hAnsi="Courier New"/>
          <w:color w:val="0D1B2A"/>
          <w:sz w:val="18"/>
          <w:szCs w:val="18"/>
        </w:rPr>
        <w:t xml:space="preserve">- Population-specific risks: cardiac, hepatic, renal, respiratory, psychiatric, pregnancy</w:t>
      </w:r>
    </w:p>
    <w:p>
      <w:pPr>
        <w:shd w:fill="F4F4F4" w:val="clear"/>
        <w:spacing w:before="0" w:after="40"/>
        <w:ind w:left="360"/>
      </w:pPr>
      <w:r>
        <w:rPr>
          <w:rFonts w:ascii="Courier New" w:cs="Courier New" w:eastAsia="Courier New" w:hAnsi="Courier New"/>
          <w:color w:val="0D1B2A"/>
          <w:sz w:val="18"/>
          <w:szCs w:val="18"/>
        </w:rPr>
        <w:t xml:space="preserve">- Harm reduction measures that meaningfully reduce risk</w:t>
      </w:r>
    </w:p>
    <w:p>
      <w:pPr>
        <w:shd w:fill="F4F4F4" w:val="clear"/>
        <w:spacing w:before="0" w:after="40"/>
        <w:ind w:left="360"/>
      </w:pPr>
      <w:r>
        <w:rPr>
          <w:rFonts w:ascii="Courier New" w:cs="Courier New" w:eastAsia="Courier New" w:hAnsi="Courier New"/>
          <w:color w:val="0D1B2A"/>
          <w:sz w:val="18"/>
          <w:szCs w:val="18"/>
        </w:rPr>
        <w:t xml:space="preserve">- Signs of dangerous adulterant presence during or after use</w:t>
      </w:r>
    </w:p>
    <w:p>
      <w:pPr>
        <w:shd w:fill="F4F4F4" w:val="clear"/>
        <w:spacing w:before="0" w:after="40"/>
        <w:ind w:left="360"/>
      </w:pPr>
      <w:r>
        <w:rPr>
          <w:rFonts w:ascii="Courier New" w:cs="Courier New" w:eastAsia="Courier New" w:hAnsi="Courier New"/>
          <w:color w:val="0D1B2A"/>
          <w:sz w:val="18"/>
          <w:szCs w:val="18"/>
        </w:rPr>
        <w:t xml:space="preserve">- Specific medical interventions used in overdose management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Include specific physiological mechanisms where known</w:t>
      </w:r>
    </w:p>
    <w:p>
      <w:pPr>
        <w:shd w:fill="F4F4F4" w:val="clear"/>
        <w:spacing w:before="0" w:after="40"/>
        <w:ind w:left="360"/>
      </w:pPr>
      <w:r>
        <w:rPr>
          <w:rFonts w:ascii="Courier New" w:cs="Courier New" w:eastAsia="Courier New" w:hAnsi="Courier New"/>
          <w:color w:val="0D1B2A"/>
          <w:sz w:val="18"/>
          <w:szCs w:val="18"/>
        </w:rPr>
        <w:t xml:space="preserve">- Minimum 50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2.8 — Pass 8 — Legal &amp; Forensic Context</w:t>
      </w:r>
    </w:p>
    <w:p>
      <w:pPr>
        <w:spacing w:before="0" w:after="120"/>
      </w:pPr>
      <w:r>
        <w:rPr>
          <w:rFonts w:ascii="Arial" w:cs="Arial" w:eastAsia="Arial" w:hAnsi="Arial"/>
          <w:i/>
          <w:iCs/>
          <w:color w:val="566573"/>
          <w:sz w:val="20"/>
          <w:szCs w:val="20"/>
        </w:rPr>
        <w:t xml:space="preserve">Purpose: Extract scheduling, legal status, and forensic handling requirements by jurisdiction.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forensic legal context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legal and forensic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US federal scheduling (DEA schedule I through V)</w:t>
      </w:r>
    </w:p>
    <w:p>
      <w:pPr>
        <w:shd w:fill="F4F4F4" w:val="clear"/>
        <w:spacing w:before="0" w:after="40"/>
        <w:ind w:left="360"/>
      </w:pPr>
      <w:r>
        <w:rPr>
          <w:rFonts w:ascii="Courier New" w:cs="Courier New" w:eastAsia="Courier New" w:hAnsi="Courier New"/>
          <w:color w:val="0D1B2A"/>
          <w:sz w:val="18"/>
          <w:szCs w:val="18"/>
        </w:rPr>
        <w:t xml:space="preserve">- UK classification (Class A, B, or C)</w:t>
      </w:r>
    </w:p>
    <w:p>
      <w:pPr>
        <w:shd w:fill="F4F4F4" w:val="clear"/>
        <w:spacing w:before="0" w:after="40"/>
        <w:ind w:left="360"/>
      </w:pPr>
      <w:r>
        <w:rPr>
          <w:rFonts w:ascii="Courier New" w:cs="Courier New" w:eastAsia="Courier New" w:hAnsi="Courier New"/>
          <w:color w:val="0D1B2A"/>
          <w:sz w:val="18"/>
          <w:szCs w:val="18"/>
        </w:rPr>
        <w:t xml:space="preserve">- Australian scheduling (Schedule 1-9)</w:t>
      </w:r>
    </w:p>
    <w:p>
      <w:pPr>
        <w:shd w:fill="F4F4F4" w:val="clear"/>
        <w:spacing w:before="0" w:after="40"/>
        <w:ind w:left="360"/>
      </w:pPr>
      <w:r>
        <w:rPr>
          <w:rFonts w:ascii="Courier New" w:cs="Courier New" w:eastAsia="Courier New" w:hAnsi="Courier New"/>
          <w:color w:val="0D1B2A"/>
          <w:sz w:val="18"/>
          <w:szCs w:val="18"/>
        </w:rPr>
        <w:t xml:space="preserve">- Canadian scheduling</w:t>
      </w:r>
    </w:p>
    <w:p>
      <w:pPr>
        <w:shd w:fill="F4F4F4" w:val="clear"/>
        <w:spacing w:before="0" w:after="40"/>
        <w:ind w:left="360"/>
      </w:pPr>
      <w:r>
        <w:rPr>
          <w:rFonts w:ascii="Courier New" w:cs="Courier New" w:eastAsia="Courier New" w:hAnsi="Courier New"/>
          <w:color w:val="0D1B2A"/>
          <w:sz w:val="18"/>
          <w:szCs w:val="18"/>
        </w:rPr>
        <w:t xml:space="preserve">- EU and international treaty status</w:t>
      </w:r>
    </w:p>
    <w:p>
      <w:pPr>
        <w:shd w:fill="F4F4F4" w:val="clear"/>
        <w:spacing w:before="0" w:after="40"/>
        <w:ind w:left="360"/>
      </w:pPr>
      <w:r>
        <w:rPr>
          <w:rFonts w:ascii="Courier New" w:cs="Courier New" w:eastAsia="Courier New" w:hAnsi="Courier New"/>
          <w:color w:val="0D1B2A"/>
          <w:sz w:val="18"/>
          <w:szCs w:val="18"/>
        </w:rPr>
        <w:t xml:space="preserve">- Analogue Act applicability in US</w:t>
      </w:r>
    </w:p>
    <w:p>
      <w:pPr>
        <w:shd w:fill="F4F4F4" w:val="clear"/>
        <w:spacing w:before="0" w:after="40"/>
        <w:ind w:left="360"/>
      </w:pPr>
      <w:r>
        <w:rPr>
          <w:rFonts w:ascii="Courier New" w:cs="Courier New" w:eastAsia="Courier New" w:hAnsi="Courier New"/>
          <w:color w:val="0D1B2A"/>
          <w:sz w:val="18"/>
          <w:szCs w:val="18"/>
        </w:rPr>
        <w:t xml:space="preserve">- Circumstances where legal status differs (medical exemption, licensed research)</w:t>
      </w:r>
    </w:p>
    <w:p>
      <w:pPr>
        <w:shd w:fill="F4F4F4" w:val="clear"/>
        <w:spacing w:before="0" w:after="40"/>
        <w:ind w:left="360"/>
      </w:pPr>
      <w:r>
        <w:rPr>
          <w:rFonts w:ascii="Courier New" w:cs="Courier New" w:eastAsia="Courier New" w:hAnsi="Courier New"/>
          <w:color w:val="0D1B2A"/>
          <w:sz w:val="18"/>
          <w:szCs w:val="18"/>
        </w:rPr>
        <w:t xml:space="preserve">- What constitutes possession vs trafficking threshold quantities</w:t>
      </w:r>
    </w:p>
    <w:p>
      <w:pPr>
        <w:shd w:fill="F4F4F4" w:val="clear"/>
        <w:spacing w:before="0" w:after="40"/>
        <w:ind w:left="360"/>
      </w:pPr>
      <w:r>
        <w:rPr>
          <w:rFonts w:ascii="Courier New" w:cs="Courier New" w:eastAsia="Courier New" w:hAnsi="Courier New"/>
          <w:color w:val="0D1B2A"/>
          <w:sz w:val="18"/>
          <w:szCs w:val="18"/>
        </w:rPr>
        <w:t xml:space="preserve">- Forensic collection best practices for this substance</w:t>
      </w:r>
    </w:p>
    <w:p>
      <w:pPr>
        <w:shd w:fill="F4F4F4" w:val="clear"/>
        <w:spacing w:before="0" w:after="40"/>
        <w:ind w:left="360"/>
      </w:pPr>
      <w:r>
        <w:rPr>
          <w:rFonts w:ascii="Courier New" w:cs="Courier New" w:eastAsia="Courier New" w:hAnsi="Courier New"/>
          <w:color w:val="0D1B2A"/>
          <w:sz w:val="18"/>
          <w:szCs w:val="18"/>
        </w:rPr>
        <w:t xml:space="preserve">- Chain of custody requirements</w:t>
      </w:r>
    </w:p>
    <w:p>
      <w:pPr>
        <w:shd w:fill="F4F4F4" w:val="clear"/>
        <w:spacing w:before="0" w:after="40"/>
        <w:ind w:left="360"/>
      </w:pPr>
      <w:r>
        <w:rPr>
          <w:rFonts w:ascii="Courier New" w:cs="Courier New" w:eastAsia="Courier New" w:hAnsi="Courier New"/>
          <w:color w:val="0D1B2A"/>
          <w:sz w:val="18"/>
          <w:szCs w:val="18"/>
        </w:rPr>
        <w:t xml:space="preserve">- Sample quantity required for laboratory confirmation</w:t>
      </w:r>
    </w:p>
    <w:p>
      <w:pPr>
        <w:shd w:fill="F4F4F4" w:val="clear"/>
        <w:spacing w:before="0" w:after="40"/>
        <w:ind w:left="360"/>
      </w:pPr>
      <w:r>
        <w:rPr>
          <w:rFonts w:ascii="Courier New" w:cs="Courier New" w:eastAsia="Courier New" w:hAnsi="Courier New"/>
          <w:color w:val="0D1B2A"/>
          <w:sz w:val="18"/>
          <w:szCs w:val="18"/>
        </w:rPr>
        <w:t xml:space="preserve">- Which lab tests are admissible for prosecution</w:t>
      </w:r>
    </w:p>
    <w:p>
      <w:pPr>
        <w:shd w:fill="F4F4F4" w:val="clear"/>
        <w:spacing w:before="0" w:after="40"/>
        <w:ind w:left="360"/>
      </w:pPr>
      <w:r>
        <w:rPr>
          <w:rFonts w:ascii="Courier New" w:cs="Courier New" w:eastAsia="Courier New" w:hAnsi="Courier New"/>
          <w:color w:val="0D1B2A"/>
          <w:sz w:val="18"/>
          <w:szCs w:val="18"/>
        </w:rPr>
        <w:t xml:space="preserve">- Sample stability for forensic analysis: storage conditions, time limits</w:t>
      </w:r>
    </w:p>
    <w:p>
      <w:pPr>
        <w:shd w:fill="F4F4F4" w:val="clear"/>
        <w:spacing w:before="0" w:after="40"/>
        <w:ind w:left="360"/>
      </w:pPr>
      <w:r>
        <w:rPr>
          <w:rFonts w:ascii="Courier New" w:cs="Courier New" w:eastAsia="Courier New" w:hAnsi="Courier New"/>
          <w:color w:val="0D1B2A"/>
          <w:sz w:val="18"/>
          <w:szCs w:val="18"/>
        </w:rPr>
        <w:t xml:space="preserve">- Common legal defence strategies and their factual validity</w:t>
      </w:r>
    </w:p>
    <w:p>
      <w:pPr>
        <w:shd w:fill="F4F4F4" w:val="clear"/>
        <w:spacing w:before="0" w:after="40"/>
        <w:ind w:left="360"/>
      </w:pPr>
      <w:r>
        <w:rPr>
          <w:rFonts w:ascii="Courier New" w:cs="Courier New" w:eastAsia="Courier New" w:hAnsi="Courier New"/>
          <w:color w:val="0D1B2A"/>
          <w:sz w:val="18"/>
          <w:szCs w:val="18"/>
        </w:rPr>
        <w:t xml:space="preserve">- What a field test result can legally be used for and its limitations</w:t>
      </w:r>
    </w:p>
    <w:p>
      <w:pPr>
        <w:shd w:fill="F4F4F4" w:val="clear"/>
        <w:spacing w:before="0" w:after="40"/>
        <w:ind w:left="360"/>
      </w:pPr>
      <w:r>
        <w:rPr>
          <w:rFonts w:ascii="Courier New" w:cs="Courier New" w:eastAsia="Courier New" w:hAnsi="Courier New"/>
          <w:color w:val="0D1B2A"/>
          <w:sz w:val="18"/>
          <w:szCs w:val="18"/>
        </w:rPr>
        <w:t xml:space="preserve">- Evidence integrity considerations for field conditions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Note jurisdiction for each fact</w:t>
      </w:r>
    </w:p>
    <w:p>
      <w:pPr>
        <w:shd w:fill="F4F4F4" w:val="clear"/>
        <w:spacing w:before="0" w:after="40"/>
        <w:ind w:left="360"/>
      </w:pPr>
      <w:r>
        <w:rPr>
          <w:rFonts w:ascii="Courier New" w:cs="Courier New" w:eastAsia="Courier New" w:hAnsi="Courier New"/>
          <w:color w:val="0D1B2A"/>
          <w:sz w:val="18"/>
          <w:szCs w:val="18"/>
        </w:rPr>
        <w:t xml:space="preserve">- Minimum 25 lines. Do not stop early.</w:t>
      </w:r>
    </w:p>
    <w:p>
      <w:pPr>
        <w:spacing w:before="0" w:after="120"/>
      </w:pPr>
    </w:p>
    <w:p>
      <w:pPr>
        <w:pStyle w:val="Heading3"/>
        <w:spacing w:before="240" w:after="80"/>
      </w:pPr>
      <w:r>
        <w:rPr>
          <w:rFonts w:ascii="Arial" w:cs="Arial" w:eastAsia="Arial" w:hAnsi="Arial"/>
          <w:b/>
          <w:bCs/>
          <w:color w:val="2E86C1"/>
          <w:sz w:val="24"/>
          <w:szCs w:val="24"/>
        </w:rPr>
        <w:t xml:space="preserve">2.9 — Pass 9 — Origin, Supply Chain &amp; Production Indicators</w:t>
      </w:r>
    </w:p>
    <w:p>
      <w:pPr>
        <w:spacing w:before="0" w:after="120"/>
      </w:pPr>
      <w:r>
        <w:rPr>
          <w:rFonts w:ascii="Arial" w:cs="Arial" w:eastAsia="Arial" w:hAnsi="Arial"/>
          <w:i/>
          <w:iCs/>
          <w:color w:val="566573"/>
          <w:sz w:val="20"/>
          <w:szCs w:val="20"/>
        </w:rPr>
        <w:t xml:space="preserve">Purpose: Extract supply chain intelligence including production regions and lab-of-origin indicators.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drug supply chain intelligence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supply chain and production fact about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Primary global production regions</w:t>
      </w:r>
    </w:p>
    <w:p>
      <w:pPr>
        <w:shd w:fill="F4F4F4" w:val="clear"/>
        <w:spacing w:before="0" w:after="40"/>
        <w:ind w:left="360"/>
      </w:pPr>
      <w:r>
        <w:rPr>
          <w:rFonts w:ascii="Courier New" w:cs="Courier New" w:eastAsia="Courier New" w:hAnsi="Courier New"/>
          <w:color w:val="0D1B2A"/>
          <w:sz w:val="18"/>
          <w:szCs w:val="18"/>
        </w:rPr>
        <w:t xml:space="preserve">- How production region affects appearance, purity, and adulterant profile</w:t>
      </w:r>
    </w:p>
    <w:p>
      <w:pPr>
        <w:shd w:fill="F4F4F4" w:val="clear"/>
        <w:spacing w:before="0" w:after="40"/>
        <w:ind w:left="360"/>
      </w:pPr>
      <w:r>
        <w:rPr>
          <w:rFonts w:ascii="Courier New" w:cs="Courier New" w:eastAsia="Courier New" w:hAnsi="Courier New"/>
          <w:color w:val="0D1B2A"/>
          <w:sz w:val="18"/>
          <w:szCs w:val="18"/>
        </w:rPr>
        <w:t xml:space="preserve">- Major trafficking routes</w:t>
      </w:r>
    </w:p>
    <w:p>
      <w:pPr>
        <w:shd w:fill="F4F4F4" w:val="clear"/>
        <w:spacing w:before="0" w:after="40"/>
        <w:ind w:left="360"/>
      </w:pPr>
      <w:r>
        <w:rPr>
          <w:rFonts w:ascii="Courier New" w:cs="Courier New" w:eastAsia="Courier New" w:hAnsi="Courier New"/>
          <w:color w:val="0D1B2A"/>
          <w:sz w:val="18"/>
          <w:szCs w:val="18"/>
        </w:rPr>
        <w:t xml:space="preserve">- How trafficking method affects product (compressed, diluted, re-formed)</w:t>
      </w:r>
    </w:p>
    <w:p>
      <w:pPr>
        <w:shd w:fill="F4F4F4" w:val="clear"/>
        <w:spacing w:before="0" w:after="40"/>
        <w:ind w:left="360"/>
      </w:pPr>
      <w:r>
        <w:rPr>
          <w:rFonts w:ascii="Courier New" w:cs="Courier New" w:eastAsia="Courier New" w:hAnsi="Courier New"/>
          <w:color w:val="0D1B2A"/>
          <w:sz w:val="18"/>
          <w:szCs w:val="18"/>
        </w:rPr>
        <w:t xml:space="preserve">- Production method indicators: what impurities reveal about synthesis route</w:t>
      </w:r>
    </w:p>
    <w:p>
      <w:pPr>
        <w:shd w:fill="F4F4F4" w:val="clear"/>
        <w:spacing w:before="0" w:after="40"/>
        <w:ind w:left="360"/>
      </w:pPr>
      <w:r>
        <w:rPr>
          <w:rFonts w:ascii="Courier New" w:cs="Courier New" w:eastAsia="Courier New" w:hAnsi="Courier New"/>
          <w:color w:val="0D1B2A"/>
          <w:sz w:val="18"/>
          <w:szCs w:val="18"/>
        </w:rPr>
        <w:t xml:space="preserve">- Domestic vs imported production differences</w:t>
      </w:r>
    </w:p>
    <w:p>
      <w:pPr>
        <w:shd w:fill="F4F4F4" w:val="clear"/>
        <w:spacing w:before="0" w:after="40"/>
        <w:ind w:left="360"/>
      </w:pPr>
      <w:r>
        <w:rPr>
          <w:rFonts w:ascii="Courier New" w:cs="Courier New" w:eastAsia="Courier New" w:hAnsi="Courier New"/>
          <w:color w:val="0D1B2A"/>
          <w:sz w:val="18"/>
          <w:szCs w:val="18"/>
        </w:rPr>
        <w:t xml:space="preserve">- Clandestine lab indicators: smell, precursor containers, waste products</w:t>
      </w:r>
    </w:p>
    <w:p>
      <w:pPr>
        <w:shd w:fill="F4F4F4" w:val="clear"/>
        <w:spacing w:before="0" w:after="40"/>
        <w:ind w:left="360"/>
      </w:pPr>
      <w:r>
        <w:rPr>
          <w:rFonts w:ascii="Courier New" w:cs="Courier New" w:eastAsia="Courier New" w:hAnsi="Courier New"/>
          <w:color w:val="0D1B2A"/>
          <w:sz w:val="18"/>
          <w:szCs w:val="18"/>
        </w:rPr>
        <w:t xml:space="preserve">- How purity has changed over time in different markets</w:t>
      </w:r>
    </w:p>
    <w:p>
      <w:pPr>
        <w:shd w:fill="F4F4F4" w:val="clear"/>
        <w:spacing w:before="0" w:after="40"/>
        <w:ind w:left="360"/>
      </w:pPr>
      <w:r>
        <w:rPr>
          <w:rFonts w:ascii="Courier New" w:cs="Courier New" w:eastAsia="Courier New" w:hAnsi="Courier New"/>
          <w:color w:val="0D1B2A"/>
          <w:sz w:val="18"/>
          <w:szCs w:val="18"/>
        </w:rPr>
        <w:t xml:space="preserve">- How production has shifted in response to precursor chemical controls</w:t>
      </w:r>
    </w:p>
    <w:p>
      <w:pPr>
        <w:shd w:fill="F4F4F4" w:val="clear"/>
        <w:spacing w:before="0" w:after="40"/>
        <w:ind w:left="360"/>
      </w:pPr>
      <w:r>
        <w:rPr>
          <w:rFonts w:ascii="Courier New" w:cs="Courier New" w:eastAsia="Courier New" w:hAnsi="Courier New"/>
          <w:color w:val="0D1B2A"/>
          <w:sz w:val="18"/>
          <w:szCs w:val="18"/>
        </w:rPr>
        <w:t xml:space="preserve">- Seasonal or regional availability patterns</w:t>
      </w:r>
    </w:p>
    <w:p>
      <w:pPr>
        <w:shd w:fill="F4F4F4" w:val="clear"/>
        <w:spacing w:before="0" w:after="40"/>
        <w:ind w:left="360"/>
      </w:pPr>
      <w:r>
        <w:rPr>
          <w:rFonts w:ascii="Courier New" w:cs="Courier New" w:eastAsia="Courier New" w:hAnsi="Courier New"/>
          <w:color w:val="0D1B2A"/>
          <w:sz w:val="18"/>
          <w:szCs w:val="18"/>
        </w:rPr>
        <w:t xml:space="preserve">- Prescription diversion vs illicit production supply chain differences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Be specific about regions and routes</w:t>
      </w:r>
    </w:p>
    <w:p>
      <w:pPr>
        <w:shd w:fill="F4F4F4" w:val="clear"/>
        <w:spacing w:before="0" w:after="40"/>
        <w:ind w:left="360"/>
      </w:pPr>
      <w:r>
        <w:rPr>
          <w:rFonts w:ascii="Courier New" w:cs="Courier New" w:eastAsia="Courier New" w:hAnsi="Courier New"/>
          <w:color w:val="0D1B2A"/>
          <w:sz w:val="18"/>
          <w:szCs w:val="18"/>
        </w:rPr>
        <w:t xml:space="preserve">- Minimum 20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2.10 — Pass 10 — Temporal Context &amp; Emerging Trends</w:t>
      </w:r>
    </w:p>
    <w:p>
      <w:pPr>
        <w:spacing w:before="0" w:after="120"/>
      </w:pPr>
      <w:r>
        <w:rPr>
          <w:rFonts w:ascii="Arial" w:cs="Arial" w:eastAsia="Arial" w:hAnsi="Arial"/>
          <w:i/>
          <w:iCs/>
          <w:color w:val="566573"/>
          <w:sz w:val="20"/>
          <w:szCs w:val="20"/>
        </w:rPr>
        <w:t xml:space="preserve">Purpose: Extract time-sensitive knowledge about evolution, trends, and emerging threats.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drug trends and temporal context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List every known fact about how [SUBSTANCE] has changed over time</w:t>
      </w:r>
    </w:p>
    <w:p>
      <w:pPr>
        <w:shd w:fill="F4F4F4" w:val="clear"/>
        <w:spacing w:before="0" w:after="40"/>
        <w:ind w:left="360"/>
      </w:pPr>
      <w:r>
        <w:rPr>
          <w:rFonts w:ascii="Courier New" w:cs="Courier New" w:eastAsia="Courier New" w:hAnsi="Courier New"/>
          <w:color w:val="0D1B2A"/>
          <w:sz w:val="18"/>
          <w:szCs w:val="18"/>
        </w:rPr>
        <w:t xml:space="preserve">and what current trends indicate.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Cover ALL of the following:</w:t>
      </w:r>
    </w:p>
    <w:p>
      <w:pPr>
        <w:shd w:fill="F4F4F4" w:val="clear"/>
        <w:spacing w:before="0" w:after="40"/>
        <w:ind w:left="360"/>
      </w:pPr>
      <w:r>
        <w:rPr>
          <w:rFonts w:ascii="Courier New" w:cs="Courier New" w:eastAsia="Courier New" w:hAnsi="Courier New"/>
          <w:color w:val="0D1B2A"/>
          <w:sz w:val="18"/>
          <w:szCs w:val="18"/>
        </w:rPr>
        <w:t xml:space="preserve">- When this substance first appeared in illicit markets</w:t>
      </w:r>
    </w:p>
    <w:p>
      <w:pPr>
        <w:shd w:fill="F4F4F4" w:val="clear"/>
        <w:spacing w:before="0" w:after="40"/>
        <w:ind w:left="360"/>
      </w:pPr>
      <w:r>
        <w:rPr>
          <w:rFonts w:ascii="Courier New" w:cs="Courier New" w:eastAsia="Courier New" w:hAnsi="Courier New"/>
          <w:color w:val="0D1B2A"/>
          <w:sz w:val="18"/>
          <w:szCs w:val="18"/>
        </w:rPr>
        <w:t xml:space="preserve">- How purity, form, and adulteration have changed historically</w:t>
      </w:r>
    </w:p>
    <w:p>
      <w:pPr>
        <w:shd w:fill="F4F4F4" w:val="clear"/>
        <w:spacing w:before="0" w:after="40"/>
        <w:ind w:left="360"/>
      </w:pPr>
      <w:r>
        <w:rPr>
          <w:rFonts w:ascii="Courier New" w:cs="Courier New" w:eastAsia="Courier New" w:hAnsi="Courier New"/>
          <w:color w:val="0D1B2A"/>
          <w:sz w:val="18"/>
          <w:szCs w:val="18"/>
        </w:rPr>
        <w:t xml:space="preserve">- What new variants or analogues have emerged</w:t>
      </w:r>
    </w:p>
    <w:p>
      <w:pPr>
        <w:shd w:fill="F4F4F4" w:val="clear"/>
        <w:spacing w:before="0" w:after="40"/>
        <w:ind w:left="360"/>
      </w:pPr>
      <w:r>
        <w:rPr>
          <w:rFonts w:ascii="Courier New" w:cs="Courier New" w:eastAsia="Courier New" w:hAnsi="Courier New"/>
          <w:color w:val="0D1B2A"/>
          <w:sz w:val="18"/>
          <w:szCs w:val="18"/>
        </w:rPr>
        <w:t xml:space="preserve">- What adulterants are now present that were not historically</w:t>
      </w:r>
    </w:p>
    <w:p>
      <w:pPr>
        <w:shd w:fill="F4F4F4" w:val="clear"/>
        <w:spacing w:before="0" w:after="40"/>
        <w:ind w:left="360"/>
      </w:pPr>
      <w:r>
        <w:rPr>
          <w:rFonts w:ascii="Courier New" w:cs="Courier New" w:eastAsia="Courier New" w:hAnsi="Courier New"/>
          <w:color w:val="0D1B2A"/>
          <w:sz w:val="18"/>
          <w:szCs w:val="18"/>
        </w:rPr>
        <w:t xml:space="preserve">- How prevalence has changed regionally and nationally</w:t>
      </w:r>
    </w:p>
    <w:p>
      <w:pPr>
        <w:shd w:fill="F4F4F4" w:val="clear"/>
        <w:spacing w:before="0" w:after="40"/>
        <w:ind w:left="360"/>
      </w:pPr>
      <w:r>
        <w:rPr>
          <w:rFonts w:ascii="Courier New" w:cs="Courier New" w:eastAsia="Courier New" w:hAnsi="Courier New"/>
          <w:color w:val="0D1B2A"/>
          <w:sz w:val="18"/>
          <w:szCs w:val="18"/>
        </w:rPr>
        <w:t xml:space="preserve">- What has driven changes (precursor controls, law enforcement, economics)</w:t>
      </w:r>
    </w:p>
    <w:p>
      <w:pPr>
        <w:shd w:fill="F4F4F4" w:val="clear"/>
        <w:spacing w:before="0" w:after="40"/>
        <w:ind w:left="360"/>
      </w:pPr>
      <w:r>
        <w:rPr>
          <w:rFonts w:ascii="Courier New" w:cs="Courier New" w:eastAsia="Courier New" w:hAnsi="Courier New"/>
          <w:color w:val="0D1B2A"/>
          <w:sz w:val="18"/>
          <w:szCs w:val="18"/>
        </w:rPr>
        <w:t xml:space="preserve">- Emerging variants currently being detected in seized samples</w:t>
      </w:r>
    </w:p>
    <w:p>
      <w:pPr>
        <w:shd w:fill="F4F4F4" w:val="clear"/>
        <w:spacing w:before="0" w:after="40"/>
        <w:ind w:left="360"/>
      </w:pPr>
      <w:r>
        <w:rPr>
          <w:rFonts w:ascii="Courier New" w:cs="Courier New" w:eastAsia="Courier New" w:hAnsi="Courier New"/>
          <w:color w:val="0D1B2A"/>
          <w:sz w:val="18"/>
          <w:szCs w:val="18"/>
        </w:rPr>
        <w:t xml:space="preserve">- New adulterants currently appearing in this substance class</w:t>
      </w:r>
    </w:p>
    <w:p>
      <w:pPr>
        <w:shd w:fill="F4F4F4" w:val="clear"/>
        <w:spacing w:before="0" w:after="40"/>
        <w:ind w:left="360"/>
      </w:pPr>
      <w:r>
        <w:rPr>
          <w:rFonts w:ascii="Courier New" w:cs="Courier New" w:eastAsia="Courier New" w:hAnsi="Courier New"/>
          <w:color w:val="0D1B2A"/>
          <w:sz w:val="18"/>
          <w:szCs w:val="18"/>
        </w:rPr>
        <w:t xml:space="preserve">- What current trends suggest about near-future changes</w:t>
      </w:r>
    </w:p>
    <w:p>
      <w:pPr>
        <w:shd w:fill="F4F4F4" w:val="clear"/>
        <w:spacing w:before="0" w:after="40"/>
        <w:ind w:left="360"/>
      </w:pPr>
      <w:r>
        <w:rPr>
          <w:rFonts w:ascii="Courier New" w:cs="Courier New" w:eastAsia="Courier New" w:hAnsi="Courier New"/>
          <w:color w:val="0D1B2A"/>
          <w:sz w:val="18"/>
          <w:szCs w:val="18"/>
        </w:rPr>
        <w:t xml:space="preserve">- How user demographics have shifted</w:t>
      </w:r>
    </w:p>
    <w:p>
      <w:pPr>
        <w:shd w:fill="F4F4F4" w:val="clear"/>
        <w:spacing w:before="0" w:after="40"/>
        <w:ind w:left="360"/>
      </w:pPr>
      <w:r>
        <w:rPr>
          <w:rFonts w:ascii="Courier New" w:cs="Courier New" w:eastAsia="Courier New" w:hAnsi="Courier New"/>
          <w:color w:val="0D1B2A"/>
          <w:sz w:val="18"/>
          <w:szCs w:val="18"/>
        </w:rPr>
        <w:t xml:space="preserve">- How this substance intersects with current overdose crisis patterns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Note approximate timeframes where known</w:t>
      </w:r>
    </w:p>
    <w:p>
      <w:pPr>
        <w:shd w:fill="F4F4F4" w:val="clear"/>
        <w:spacing w:before="0" w:after="40"/>
        <w:ind w:left="360"/>
      </w:pPr>
      <w:r>
        <w:rPr>
          <w:rFonts w:ascii="Courier New" w:cs="Courier New" w:eastAsia="Courier New" w:hAnsi="Courier New"/>
          <w:color w:val="0D1B2A"/>
          <w:sz w:val="18"/>
          <w:szCs w:val="18"/>
        </w:rPr>
        <w:t xml:space="preserve">- Flag time-sensitive information explicitly</w:t>
      </w:r>
    </w:p>
    <w:p>
      <w:pPr>
        <w:shd w:fill="F4F4F4" w:val="clear"/>
        <w:spacing w:before="0" w:after="40"/>
        <w:ind w:left="360"/>
      </w:pPr>
      <w:r>
        <w:rPr>
          <w:rFonts w:ascii="Courier New" w:cs="Courier New" w:eastAsia="Courier New" w:hAnsi="Courier New"/>
          <w:color w:val="0D1B2A"/>
          <w:sz w:val="18"/>
          <w:szCs w:val="18"/>
        </w:rPr>
        <w:t xml:space="preserve">- Minimum 20 lines. Do not stop early.</w:t>
      </w:r>
    </w:p>
    <w:p>
      <w:pPr>
        <w:spacing w:before="0" w:after="120"/>
      </w:pPr>
    </w:p>
    <w:p>
      <w:pPr>
        <w:pStyle w:val="Heading3"/>
        <w:spacing w:before="240" w:after="80"/>
      </w:pPr>
      <w:r>
        <w:rPr>
          <w:rFonts w:ascii="Arial" w:cs="Arial" w:eastAsia="Arial" w:hAnsi="Arial"/>
          <w:b/>
          <w:bCs/>
          <w:color w:val="2E86C1"/>
          <w:sz w:val="24"/>
          <w:szCs w:val="24"/>
        </w:rPr>
        <w:t xml:space="preserve">2.11 — Pass 11 — Gap Fill &amp; Edge Cases</w:t>
      </w:r>
    </w:p>
    <w:p>
      <w:pPr>
        <w:spacing w:before="0" w:after="120"/>
      </w:pPr>
      <w:r>
        <w:rPr>
          <w:rFonts w:ascii="Arial" w:cs="Arial" w:eastAsia="Arial" w:hAnsi="Arial"/>
          <w:i/>
          <w:iCs/>
          <w:color w:val="566573"/>
          <w:sz w:val="20"/>
          <w:szCs w:val="20"/>
        </w:rPr>
        <w:t xml:space="preserve">Purpose: Force production of facts omitted in previous passes — edge cases, exceptions, counterintuitive knowledge.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substance identification knowledge gap analyst.</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The following facts about [SUBSTANCE] have already been captured:</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[INSERT COMBINED OUTPUT OF PASSES 1-10 HERE]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Now list ONLY facts that were NOT included in the above.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Focus specifically on:</w:t>
      </w:r>
    </w:p>
    <w:p>
      <w:pPr>
        <w:shd w:fill="F4F4F4" w:val="clear"/>
        <w:spacing w:before="0" w:after="40"/>
        <w:ind w:left="360"/>
      </w:pPr>
      <w:r>
        <w:rPr>
          <w:rFonts w:ascii="Courier New" w:cs="Courier New" w:eastAsia="Courier New" w:hAnsi="Courier New"/>
          <w:color w:val="0D1B2A"/>
          <w:sz w:val="18"/>
          <w:szCs w:val="18"/>
        </w:rPr>
        <w:t xml:space="preserve">- Edge cases and exceptions to commonly stated rules</w:t>
      </w:r>
    </w:p>
    <w:p>
      <w:pPr>
        <w:shd w:fill="F4F4F4" w:val="clear"/>
        <w:spacing w:before="0" w:after="40"/>
        <w:ind w:left="360"/>
      </w:pPr>
      <w:r>
        <w:rPr>
          <w:rFonts w:ascii="Courier New" w:cs="Courier New" w:eastAsia="Courier New" w:hAnsi="Courier New"/>
          <w:color w:val="0D1B2A"/>
          <w:sz w:val="18"/>
          <w:szCs w:val="18"/>
        </w:rPr>
        <w:t xml:space="preserve">- Unusual or rare forms not typically described</w:t>
      </w:r>
    </w:p>
    <w:p>
      <w:pPr>
        <w:shd w:fill="F4F4F4" w:val="clear"/>
        <w:spacing w:before="0" w:after="40"/>
        <w:ind w:left="360"/>
      </w:pPr>
      <w:r>
        <w:rPr>
          <w:rFonts w:ascii="Courier New" w:cs="Courier New" w:eastAsia="Courier New" w:hAnsi="Courier New"/>
          <w:color w:val="0D1B2A"/>
          <w:sz w:val="18"/>
          <w:szCs w:val="18"/>
        </w:rPr>
        <w:t xml:space="preserve">- Regional or demographic exceptions</w:t>
      </w:r>
    </w:p>
    <w:p>
      <w:pPr>
        <w:shd w:fill="F4F4F4" w:val="clear"/>
        <w:spacing w:before="0" w:after="40"/>
        <w:ind w:left="360"/>
      </w:pPr>
      <w:r>
        <w:rPr>
          <w:rFonts w:ascii="Courier New" w:cs="Courier New" w:eastAsia="Courier New" w:hAnsi="Courier New"/>
          <w:color w:val="0D1B2A"/>
          <w:sz w:val="18"/>
          <w:szCs w:val="18"/>
        </w:rPr>
        <w:t xml:space="preserve">- Facts that are important because they are counterintuitive</w:t>
      </w:r>
    </w:p>
    <w:p>
      <w:pPr>
        <w:shd w:fill="F4F4F4" w:val="clear"/>
        <w:spacing w:before="0" w:after="40"/>
        <w:ind w:left="360"/>
      </w:pPr>
      <w:r>
        <w:rPr>
          <w:rFonts w:ascii="Courier New" w:cs="Courier New" w:eastAsia="Courier New" w:hAnsi="Courier New"/>
          <w:color w:val="0D1B2A"/>
          <w:sz w:val="18"/>
          <w:szCs w:val="18"/>
        </w:rPr>
        <w:t xml:space="preserve">- Things that experienced forensic professionals know that general sources omit</w:t>
      </w:r>
    </w:p>
    <w:p>
      <w:pPr>
        <w:shd w:fill="F4F4F4" w:val="clear"/>
        <w:spacing w:before="0" w:after="40"/>
        <w:ind w:left="360"/>
      </w:pPr>
      <w:r>
        <w:rPr>
          <w:rFonts w:ascii="Courier New" w:cs="Courier New" w:eastAsia="Courier New" w:hAnsi="Courier New"/>
          <w:color w:val="0D1B2A"/>
          <w:sz w:val="18"/>
          <w:szCs w:val="18"/>
        </w:rPr>
        <w:t xml:space="preserve">- Interactions with specific populations not yet mentioned</w:t>
      </w:r>
    </w:p>
    <w:p>
      <w:pPr>
        <w:shd w:fill="F4F4F4" w:val="clear"/>
        <w:spacing w:before="0" w:after="40"/>
        <w:ind w:left="360"/>
      </w:pPr>
      <w:r>
        <w:rPr>
          <w:rFonts w:ascii="Courier New" w:cs="Courier New" w:eastAsia="Courier New" w:hAnsi="Courier New"/>
          <w:color w:val="0D1B2A"/>
          <w:sz w:val="18"/>
          <w:szCs w:val="18"/>
        </w:rPr>
        <w:t xml:space="preserve">- Facts that are commonly taught incorrectly</w:t>
      </w:r>
    </w:p>
    <w:p>
      <w:pPr>
        <w:shd w:fill="F4F4F4" w:val="clear"/>
        <w:spacing w:before="0" w:after="40"/>
        <w:ind w:left="360"/>
      </w:pPr>
      <w:r>
        <w:rPr>
          <w:rFonts w:ascii="Courier New" w:cs="Courier New" w:eastAsia="Courier New" w:hAnsi="Courier New"/>
          <w:color w:val="0D1B2A"/>
          <w:sz w:val="18"/>
          <w:szCs w:val="18"/>
        </w:rPr>
        <w:t xml:space="preserve">- Lesser-known adulterants or cutting agents</w:t>
      </w:r>
    </w:p>
    <w:p>
      <w:pPr>
        <w:shd w:fill="F4F4F4" w:val="clear"/>
        <w:spacing w:before="0" w:after="40"/>
        <w:ind w:left="360"/>
      </w:pPr>
      <w:r>
        <w:rPr>
          <w:rFonts w:ascii="Courier New" w:cs="Courier New" w:eastAsia="Courier New" w:hAnsi="Courier New"/>
          <w:color w:val="0D1B2A"/>
          <w:sz w:val="18"/>
          <w:szCs w:val="18"/>
        </w:rPr>
        <w:t xml:space="preserve">- Historical context that reframes current facts</w:t>
      </w:r>
    </w:p>
    <w:p>
      <w:pPr>
        <w:shd w:fill="F4F4F4" w:val="clear"/>
        <w:spacing w:before="0" w:after="40"/>
        <w:ind w:left="360"/>
      </w:pPr>
      <w:r>
        <w:rPr>
          <w:rFonts w:ascii="Courier New" w:cs="Courier New" w:eastAsia="Courier New" w:hAnsi="Courier New"/>
          <w:color w:val="0D1B2A"/>
          <w:sz w:val="18"/>
          <w:szCs w:val="18"/>
        </w:rPr>
        <w:t xml:space="preserve">- Cases where standard advice fails or misleads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Rules:</w:t>
      </w:r>
    </w:p>
    <w:p>
      <w:pPr>
        <w:shd w:fill="F4F4F4" w:val="clear"/>
        <w:spacing w:before="0" w:after="40"/>
        <w:ind w:left="360"/>
      </w:pPr>
      <w:r>
        <w:rPr>
          <w:rFonts w:ascii="Courier New" w:cs="Courier New" w:eastAsia="Courier New" w:hAnsi="Courier New"/>
          <w:color w:val="0D1B2A"/>
          <w:sz w:val="18"/>
          <w:szCs w:val="18"/>
        </w:rPr>
        <w:t xml:space="preserve">- One fact per line</w:t>
      </w:r>
    </w:p>
    <w:p>
      <w:pPr>
        <w:shd w:fill="F4F4F4" w:val="clear"/>
        <w:spacing w:before="0" w:after="40"/>
        <w:ind w:left="360"/>
      </w:pPr>
      <w:r>
        <w:rPr>
          <w:rFonts w:ascii="Courier New" w:cs="Courier New" w:eastAsia="Courier New" w:hAnsi="Courier New"/>
          <w:color w:val="0D1B2A"/>
          <w:sz w:val="18"/>
          <w:szCs w:val="18"/>
        </w:rPr>
        <w:t xml:space="preserve">- Do not repeat anything from the previous output</w:t>
      </w:r>
    </w:p>
    <w:p>
      <w:pPr>
        <w:shd w:fill="F4F4F4" w:val="clear"/>
        <w:spacing w:before="0" w:after="40"/>
        <w:ind w:left="360"/>
      </w:pPr>
      <w:r>
        <w:rPr>
          <w:rFonts w:ascii="Courier New" w:cs="Courier New" w:eastAsia="Courier New" w:hAnsi="Courier New"/>
          <w:color w:val="0D1B2A"/>
          <w:sz w:val="18"/>
          <w:szCs w:val="18"/>
        </w:rPr>
        <w:t xml:space="preserve">- Minimum 20 new facts</w:t>
      </w:r>
    </w:p>
    <w:p>
      <w:pPr>
        <w:shd w:fill="F4F4F4" w:val="clear"/>
        <w:spacing w:before="0" w:after="40"/>
        <w:ind w:left="360"/>
      </w:pPr>
      <w:r>
        <w:rPr>
          <w:rFonts w:ascii="Courier New" w:cs="Courier New" w:eastAsia="Courier New" w:hAnsi="Courier New"/>
          <w:color w:val="0D1B2A"/>
          <w:sz w:val="18"/>
          <w:szCs w:val="18"/>
        </w:rPr>
        <w:t xml:space="preserve">- Continue until fully exhausted</w:t>
      </w:r>
    </w:p>
    <w:p>
      <w:pPr>
        <w:spacing w:before="0" w:after="120"/>
      </w:pPr>
    </w:p>
    <w:p>
      <w:pPr>
        <w:pStyle w:val="Heading3"/>
        <w:spacing w:before="240" w:after="80"/>
      </w:pPr>
      <w:r>
        <w:rPr>
          <w:rFonts w:ascii="Arial" w:cs="Arial" w:eastAsia="Arial" w:hAnsi="Arial"/>
          <w:b/>
          <w:bCs/>
          <w:color w:val="2E86C1"/>
          <w:sz w:val="24"/>
          <w:szCs w:val="24"/>
        </w:rPr>
        <w:t xml:space="preserve">2.12 — Pass 12 — Conditional Identification Rules</w:t>
      </w:r>
    </w:p>
    <w:p>
      <w:pPr>
        <w:spacing w:before="0" w:after="120"/>
      </w:pPr>
      <w:r>
        <w:rPr>
          <w:rFonts w:ascii="Arial" w:cs="Arial" w:eastAsia="Arial" w:hAnsi="Arial"/>
          <w:i/>
          <w:iCs/>
          <w:color w:val="566573"/>
          <w:sz w:val="20"/>
          <w:szCs w:val="20"/>
        </w:rPr>
        <w:t xml:space="preserve">Purpose: Generate if/then identification logic for model reasoning and decision-tree training data.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AED6F1"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PROMPT TEMPLATE:</w:t>
            </w:r>
          </w:p>
        </w:tc>
      </w:tr>
    </w:tbl>
    <w:p>
      <w:pPr>
        <w:shd w:fill="F4F4F4" w:val="clear"/>
        <w:spacing w:before="0" w:after="40"/>
        <w:ind w:left="360"/>
      </w:pPr>
      <w:r>
        <w:rPr>
          <w:rFonts w:ascii="Courier New" w:cs="Courier New" w:eastAsia="Courier New" w:hAnsi="Courier New"/>
          <w:color w:val="0D1B2A"/>
          <w:sz w:val="18"/>
          <w:szCs w:val="18"/>
        </w:rPr>
        <w:t xml:space="preserve">You are a forensic conditional reasoning knowledge extractor.</w:t>
      </w:r>
    </w:p>
    <w:p>
      <w:pPr>
        <w:shd w:fill="F4F4F4" w:val="clear"/>
        <w:spacing w:before="0" w:after="40"/>
        <w:ind w:left="360"/>
      </w:pPr>
      <w:r>
        <w:rPr>
          <w:rFonts w:ascii="Courier New" w:cs="Courier New" w:eastAsia="Courier New" w:hAnsi="Courier New"/>
          <w:color w:val="0D1B2A"/>
          <w:sz w:val="18"/>
          <w:szCs w:val="18"/>
        </w:rPr>
        <w:t xml:space="preserve">Subject: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Generate conditional identification rules for [SUBSTANCE].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Use STRICTLY this format for every line:</w:t>
      </w:r>
    </w:p>
    <w:p>
      <w:pPr>
        <w:shd w:fill="F4F4F4" w:val="clear"/>
        <w:spacing w:before="0" w:after="40"/>
        <w:ind w:left="360"/>
      </w:pPr>
      <w:r>
        <w:rPr>
          <w:rFonts w:ascii="Courier New" w:cs="Courier New" w:eastAsia="Courier New" w:hAnsi="Courier New"/>
          <w:color w:val="0D1B2A"/>
          <w:sz w:val="18"/>
          <w:szCs w:val="18"/>
        </w:rPr>
        <w:t xml:space="preserve">"If [observed condition], then [identification conclusion or recommended action]."</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Generate rules covering:</w:t>
      </w:r>
    </w:p>
    <w:p>
      <w:pPr>
        <w:shd w:fill="F4F4F4" w:val="clear"/>
        <w:spacing w:before="0" w:after="40"/>
        <w:ind w:left="360"/>
      </w:pPr>
      <w:r>
        <w:rPr>
          <w:rFonts w:ascii="Courier New" w:cs="Courier New" w:eastAsia="Courier New" w:hAnsi="Courier New"/>
          <w:color w:val="0D1B2A"/>
          <w:sz w:val="18"/>
          <w:szCs w:val="18"/>
        </w:rPr>
        <w:t xml:space="preserve">- Visual conditions that suggest [SUBSTANCE]</w:t>
      </w:r>
    </w:p>
    <w:p>
      <w:pPr>
        <w:shd w:fill="F4F4F4" w:val="clear"/>
        <w:spacing w:before="0" w:after="40"/>
        <w:ind w:left="360"/>
      </w:pPr>
      <w:r>
        <w:rPr>
          <w:rFonts w:ascii="Courier New" w:cs="Courier New" w:eastAsia="Courier New" w:hAnsi="Courier New"/>
          <w:color w:val="0D1B2A"/>
          <w:sz w:val="18"/>
          <w:szCs w:val="18"/>
        </w:rPr>
        <w:t xml:space="preserve">- Visual conditions that rule out [SUBSTANCE]</w:t>
      </w:r>
    </w:p>
    <w:p>
      <w:pPr>
        <w:shd w:fill="F4F4F4" w:val="clear"/>
        <w:spacing w:before="0" w:after="40"/>
        <w:ind w:left="360"/>
      </w:pPr>
      <w:r>
        <w:rPr>
          <w:rFonts w:ascii="Courier New" w:cs="Courier New" w:eastAsia="Courier New" w:hAnsi="Courier New"/>
          <w:color w:val="0D1B2A"/>
          <w:sz w:val="18"/>
          <w:szCs w:val="18"/>
        </w:rPr>
        <w:t xml:space="preserve">- Smell or taste conditions that suggest or rule out [SUBSTANCE]</w:t>
      </w:r>
    </w:p>
    <w:p>
      <w:pPr>
        <w:shd w:fill="F4F4F4" w:val="clear"/>
        <w:spacing w:before="0" w:after="40"/>
        <w:ind w:left="360"/>
      </w:pPr>
      <w:r>
        <w:rPr>
          <w:rFonts w:ascii="Courier New" w:cs="Courier New" w:eastAsia="Courier New" w:hAnsi="Courier New"/>
          <w:color w:val="0D1B2A"/>
          <w:sz w:val="18"/>
          <w:szCs w:val="18"/>
        </w:rPr>
        <w:t xml:space="preserve">- Single reagent test results that confirm or rule out [SUBSTANCE]</w:t>
      </w:r>
    </w:p>
    <w:p>
      <w:pPr>
        <w:shd w:fill="F4F4F4" w:val="clear"/>
        <w:spacing w:before="0" w:after="40"/>
        <w:ind w:left="360"/>
      </w:pPr>
      <w:r>
        <w:rPr>
          <w:rFonts w:ascii="Courier New" w:cs="Courier New" w:eastAsia="Courier New" w:hAnsi="Courier New"/>
          <w:color w:val="0D1B2A"/>
          <w:sz w:val="18"/>
          <w:szCs w:val="18"/>
        </w:rPr>
        <w:t xml:space="preserve">- Combinations of reagent test results that confirm [SUBSTANCE]</w:t>
      </w:r>
    </w:p>
    <w:p>
      <w:pPr>
        <w:shd w:fill="F4F4F4" w:val="clear"/>
        <w:spacing w:before="0" w:after="40"/>
        <w:ind w:left="360"/>
      </w:pPr>
      <w:r>
        <w:rPr>
          <w:rFonts w:ascii="Courier New" w:cs="Courier New" w:eastAsia="Courier New" w:hAnsi="Courier New"/>
          <w:color w:val="0D1B2A"/>
          <w:sz w:val="18"/>
          <w:szCs w:val="18"/>
        </w:rPr>
        <w:t xml:space="preserve">- Contextual conditions (paraphernalia, location, packaging) that suggest [SUBSTANCE]</w:t>
      </w:r>
    </w:p>
    <w:p>
      <w:pPr>
        <w:shd w:fill="F4F4F4" w:val="clear"/>
        <w:spacing w:before="0" w:after="40"/>
        <w:ind w:left="360"/>
      </w:pPr>
      <w:r>
        <w:rPr>
          <w:rFonts w:ascii="Courier New" w:cs="Courier New" w:eastAsia="Courier New" w:hAnsi="Courier New"/>
          <w:color w:val="0D1B2A"/>
          <w:sz w:val="18"/>
          <w:szCs w:val="18"/>
        </w:rPr>
        <w:t xml:space="preserve">- Multi-factor conditions: two or more simultaneous observations</w:t>
      </w:r>
    </w:p>
    <w:p>
      <w:pPr>
        <w:shd w:fill="F4F4F4" w:val="clear"/>
        <w:spacing w:before="0" w:after="40"/>
        <w:ind w:left="360"/>
      </w:pPr>
      <w:r>
        <w:rPr>
          <w:rFonts w:ascii="Courier New" w:cs="Courier New" w:eastAsia="Courier New" w:hAnsi="Courier New"/>
          <w:color w:val="0D1B2A"/>
          <w:sz w:val="18"/>
          <w:szCs w:val="18"/>
        </w:rPr>
        <w:t xml:space="preserve">- Red flag conditions indicating dangerous adulteration</w:t>
      </w:r>
    </w:p>
    <w:p>
      <w:pPr>
        <w:shd w:fill="F4F4F4" w:val="clear"/>
        <w:spacing w:before="0" w:after="40"/>
        <w:ind w:left="360"/>
      </w:pPr>
      <w:r>
        <w:rPr>
          <w:rFonts w:ascii="Courier New" w:cs="Courier New" w:eastAsia="Courier New" w:hAnsi="Courier New"/>
          <w:color w:val="0D1B2A"/>
          <w:sz w:val="18"/>
          <w:szCs w:val="18"/>
        </w:rPr>
        <w:t xml:space="preserve">- Conditions requiring immediate medical or emergency response</w:t>
      </w:r>
    </w:p>
    <w:p>
      <w:pPr>
        <w:shd w:fill="F4F4F4" w:val="clear"/>
        <w:spacing w:before="0" w:after="40"/>
        <w:ind w:left="360"/>
      </w:pPr>
      <w:r>
        <w:rPr>
          <w:rFonts w:ascii="Courier New" w:cs="Courier New" w:eastAsia="Courier New" w:hAnsi="Courier New"/>
          <w:color w:val="0D1B2A"/>
          <w:sz w:val="18"/>
          <w:szCs w:val="18"/>
        </w:rPr>
        <w:t xml:space="preserve">- Conditions that increase or decrease identification confidence</w:t>
      </w:r>
    </w:p>
    <w:p>
      <w:pPr>
        <w:shd w:fill="F4F4F4" w:val="clear"/>
        <w:spacing w:before="0" w:after="40"/>
        <w:ind w:left="360"/>
      </w:pPr>
      <w:r>
        <w:rPr>
          <w:rFonts w:ascii="Courier New" w:cs="Courier New" w:eastAsia="Courier New" w:hAnsi="Courier New"/>
          <w:color w:val="0D1B2A"/>
          <w:sz w:val="18"/>
          <w:szCs w:val="18"/>
        </w:rPr>
        <w:t xml:space="preserve">- Conditions where [SUBSTANCE] should be suspected despite not matching typical appearance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Format: "If [condition], then [conclusion]."</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One rule per line. Minimum 30 rules.</w:t>
      </w:r>
    </w:p>
    <w:p>
      <w:pPr>
        <w:shd w:fill="F4F4F4" w:val="clear"/>
        <w:spacing w:before="0" w:after="40"/>
        <w:ind w:left="360"/>
      </w:pPr>
      <w:r>
        <w:rPr>
          <w:rFonts w:ascii="Courier New" w:cs="Courier New" w:eastAsia="Courier New" w:hAnsi="Courier New"/>
          <w:color w:val="0D1B2A"/>
          <w:sz w:val="18"/>
          <w:szCs w:val="18"/>
        </w:rPr>
        <w:t xml:space="preserve">Do not deviate from this format.</w:t>
      </w:r>
    </w:p>
    <w:p>
      <w:pPr>
        <w:shd w:fill="F4F4F4" w:val="clear"/>
        <w:spacing w:before="0" w:after="40"/>
        <w:ind w:left="360"/>
      </w:pPr>
      <w:r>
        <w:rPr>
          <w:rFonts w:ascii="Courier New" w:cs="Courier New" w:eastAsia="Courier New" w:hAnsi="Courier New"/>
          <w:color w:val="0D1B2A"/>
          <w:sz w:val="18"/>
          <w:szCs w:val="18"/>
        </w:rPr>
        <w:t xml:space="preserve">Continue until fully exhausted.</w:t>
      </w:r>
    </w:p>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1"/>
              <w:left w:val="single" w:color="0D1B2A" w:sz="1"/>
              <w:bottom w:val="single" w:color="0D1B2A" w:sz="1"/>
              <w:right w:val="single" w:color="0D1B2A" w:sz="1"/>
            </w:tcBorders>
            <w:shd w:fill="0D1B2A" w:val="clear"/>
            <w:tcMar>
              <w:top w:type="dxa" w:w="160"/>
              <w:left w:type="dxa" w:w="240"/>
              <w:bottom w:type="dxa" w:w="160"/>
              <w:right w:type="dxa" w:w="240"/>
            </w:tcMar>
          </w:tcPr>
          <w:p>
            <w:r>
              <w:rPr>
                <w:rFonts w:ascii="Arial" w:cs="Arial" w:eastAsia="Arial" w:hAnsi="Arial"/>
                <w:b/>
                <w:bCs/>
                <w:color w:val="FFFFFF"/>
                <w:sz w:val="28"/>
                <w:szCs w:val="28"/>
              </w:rPr>
              <w:t xml:space="preserve">PART 3 — SYSTEM ARCHITECTURE</w:t>
            </w:r>
          </w:p>
        </w:tc>
      </w:tr>
    </w:tbl>
    <w:p>
      <w:pPr>
        <w:spacing w:before="0" w:after="80"/>
      </w:pPr>
    </w:p>
    <w:p>
      <w:pPr>
        <w:spacing w:before="0" w:after="120"/>
      </w:pPr>
      <w:r>
        <w:rPr>
          <w:rFonts w:ascii="Arial" w:cs="Arial" w:eastAsia="Arial" w:hAnsi="Arial"/>
          <w:color w:val="0D1B2A"/>
          <w:sz w:val="20"/>
          <w:szCs w:val="20"/>
        </w:rPr>
        <w:t xml:space="preserve">Standalone architecture for the Substance Identification System. No orchestration platform dependency. Covers the full inference pipeline, dataset generation pipeline, vision integration, confidence layer, API design, storage structure, and model selection.</w:t>
      </w:r>
    </w:p>
    <w:p>
      <w:pPr>
        <w:spacing w:before="0" w:after="120"/>
      </w:pPr>
    </w:p>
    <w:p>
      <w:pPr>
        <w:pStyle w:val="Heading2"/>
        <w:spacing w:before="360" w:after="120"/>
      </w:pPr>
      <w:r>
        <w:rPr>
          <w:rFonts w:ascii="Arial" w:cs="Arial" w:eastAsia="Arial" w:hAnsi="Arial"/>
          <w:b/>
          <w:bCs/>
          <w:color w:val="1B6CA8"/>
          <w:sz w:val="28"/>
          <w:szCs w:val="28"/>
        </w:rPr>
        <w:t xml:space="preserve">3.1 — High-Level System Overview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Pipeline A</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Inference — receives user input (image or text), returns identification with confidence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Pipeline B</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Dataset &amp; Training — generates, merges, verifies, and structures the knowledge base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F4F4F4"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PIPELINE A — INFERENCE (Real-Time Identification):</w:t>
            </w:r>
          </w:p>
          <w:p>
            <w:pPr>
              <w:spacing w:before="0" w:after="60"/>
            </w:pPr>
            <w:r>
              <w:rPr>
                <w:rFonts w:ascii="Arial" w:cs="Arial" w:eastAsia="Arial" w:hAnsi="Arial"/>
                <w:color w:val="0D1B2A"/>
                <w:sz w:val="19"/>
                <w:szCs w:val="19"/>
              </w:rPr>
              <w:t xml:space="preserve"/>
            </w:r>
          </w:p>
          <w:p>
            <w:pPr>
              <w:spacing w:before="0" w:after="60"/>
            </w:pPr>
            <w:r>
              <w:rPr>
                <w:rFonts w:ascii="Arial" w:cs="Arial" w:eastAsia="Arial" w:hAnsi="Arial"/>
                <w:color w:val="0D1B2A"/>
                <w:sz w:val="19"/>
                <w:szCs w:val="19"/>
              </w:rPr>
              <w:t xml:space="preserve">  User Input: image OR text description</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[Image path] → Vision Model → Structured observation report (text)</w:t>
            </w:r>
          </w:p>
          <w:p>
            <w:pPr>
              <w:spacing w:before="0" w:after="60"/>
            </w:pPr>
            <w:r>
              <w:rPr>
                <w:rFonts w:ascii="Arial" w:cs="Arial" w:eastAsia="Arial" w:hAnsi="Arial"/>
                <w:color w:val="0D1B2A"/>
                <w:sz w:val="19"/>
                <w:szCs w:val="19"/>
              </w:rPr>
              <w:t xml:space="preserve">  [Text path]  → Skip vision model</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Identification Engine (fine-tuned specialist model)</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Confidence Scorer</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Output: Primary candidate + confidence + evidence + secondary candidates</w:t>
            </w:r>
          </w:p>
          <w:p>
            <w:pPr>
              <w:spacing w:before="0" w:after="60"/>
            </w:pPr>
            <w:r>
              <w:rPr>
                <w:rFonts w:ascii="Arial" w:cs="Arial" w:eastAsia="Arial" w:hAnsi="Arial"/>
                <w:color w:val="0D1B2A"/>
                <w:sz w:val="19"/>
                <w:szCs w:val="19"/>
              </w:rPr>
              <w:t xml:space="preserve">          + recommended tests + harm alert (auto-triggered for opioid-adjacent)</w:t>
            </w:r>
          </w:p>
          <w:p>
            <w:pPr>
              <w:spacing w:before="0" w:after="60"/>
            </w:pPr>
            <w:r>
              <w:rPr>
                <w:rFonts w:ascii="Arial" w:cs="Arial" w:eastAsia="Arial" w:hAnsi="Arial"/>
                <w:color w:val="0D1B2A"/>
                <w:sz w:val="19"/>
                <w:szCs w:val="19"/>
              </w:rPr>
              <w:t xml:space="preserve"/>
            </w:r>
          </w:p>
          <w:p>
            <w:pPr>
              <w:spacing w:before="0" w:after="60"/>
            </w:pPr>
            <w:r>
              <w:rPr>
                <w:rFonts w:ascii="Arial" w:cs="Arial" w:eastAsia="Arial" w:hAnsi="Arial"/>
                <w:color w:val="0D1B2A"/>
                <w:sz w:val="19"/>
                <w:szCs w:val="19"/>
              </w:rPr>
              <w:t xml:space="preserve">─────────────────────────────────────────────────────────────</w:t>
            </w:r>
          </w:p>
          <w:p>
            <w:pPr>
              <w:spacing w:before="0" w:after="60"/>
            </w:pPr>
            <w:r>
              <w:rPr>
                <w:rFonts w:ascii="Arial" w:cs="Arial" w:eastAsia="Arial" w:hAnsi="Arial"/>
                <w:color w:val="0D1B2A"/>
                <w:sz w:val="19"/>
                <w:szCs w:val="19"/>
              </w:rPr>
              <w:t xml:space="preserve"/>
            </w:r>
          </w:p>
          <w:p>
            <w:pPr>
              <w:spacing w:before="0" w:after="60"/>
            </w:pPr>
            <w:r>
              <w:rPr>
                <w:rFonts w:ascii="Arial" w:cs="Arial" w:eastAsia="Arial" w:hAnsi="Arial"/>
                <w:color w:val="0D1B2A"/>
                <w:sz w:val="19"/>
                <w:szCs w:val="19"/>
              </w:rPr>
              <w:t xml:space="preserve">PIPELINE B — DATASET &amp; TRAINING:</w:t>
            </w:r>
          </w:p>
          <w:p>
            <w:pPr>
              <w:spacing w:before="0" w:after="60"/>
            </w:pPr>
            <w:r>
              <w:rPr>
                <w:rFonts w:ascii="Arial" w:cs="Arial" w:eastAsia="Arial" w:hAnsi="Arial"/>
                <w:color w:val="0D1B2A"/>
                <w:sz w:val="19"/>
                <w:szCs w:val="19"/>
              </w:rPr>
              <w:t xml:space="preserve"/>
            </w:r>
          </w:p>
          <w:p>
            <w:pPr>
              <w:spacing w:before="0" w:after="60"/>
            </w:pPr>
            <w:r>
              <w:rPr>
                <w:rFonts w:ascii="Arial" w:cs="Arial" w:eastAsia="Arial" w:hAnsi="Arial"/>
                <w:color w:val="0D1B2A"/>
                <w:sz w:val="19"/>
                <w:szCs w:val="19"/>
              </w:rPr>
              <w:t xml:space="preserve">  Taxonomy JSON (substance × knowledge dimension jobs)</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Job Queue (substance × pass × model = N total jobs)</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Multi-model extraction (12 passes × N substances × M models)</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Line extraction + deduplication per model</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Cross-model merge + contradiction detection</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Verification pass for contradicted facts</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Master dataset → JSONL (instruction/response format)</w:t>
            </w:r>
          </w:p>
          <w:p>
            <w:pPr>
              <w:spacing w:before="0" w:after="60"/>
            </w:pPr>
            <w:r>
              <w:rPr>
                <w:rFonts w:ascii="Arial" w:cs="Arial" w:eastAsia="Arial" w:hAnsi="Arial"/>
                <w:color w:val="0D1B2A"/>
                <w:sz w:val="19"/>
                <w:szCs w:val="19"/>
              </w:rPr>
              <w:t xml:space="preserve">       ↓</w:t>
            </w:r>
          </w:p>
          <w:p>
            <w:pPr>
              <w:spacing w:before="0" w:after="60"/>
            </w:pPr>
            <w:r>
              <w:rPr>
                <w:rFonts w:ascii="Arial" w:cs="Arial" w:eastAsia="Arial" w:hAnsi="Arial"/>
                <w:color w:val="0D1B2A"/>
                <w:sz w:val="19"/>
                <w:szCs w:val="19"/>
              </w:rPr>
              <w:t xml:space="preserve">  Fine-tune specialist identification model</w:t>
            </w:r>
          </w:p>
        </w:tc>
      </w:tr>
    </w:tbl>
    <w:p>
      <w:pPr>
        <w:spacing w:before="0" w:after="120"/>
      </w:pPr>
    </w:p>
    <w:p>
      <w:pPr>
        <w:pStyle w:val="Heading2"/>
        <w:spacing w:before="360" w:after="120"/>
      </w:pPr>
      <w:r>
        <w:rPr>
          <w:rFonts w:ascii="Arial" w:cs="Arial" w:eastAsia="Arial" w:hAnsi="Arial"/>
          <w:b/>
          <w:bCs/>
          <w:color w:val="1B6CA8"/>
          <w:sz w:val="28"/>
          <w:szCs w:val="28"/>
        </w:rPr>
        <w:t xml:space="preserve">3.2 — Vision Pipeline</w:t>
      </w:r>
    </w:p>
    <w:p>
      <w:pPr>
        <w:spacing w:before="0" w:after="80"/>
      </w:pPr>
    </w:p>
    <w:p>
      <w:pPr>
        <w:spacing w:before="0" w:after="120"/>
      </w:pPr>
      <w:r>
        <w:rPr>
          <w:rFonts w:ascii="Arial" w:cs="Arial" w:eastAsia="Arial" w:hAnsi="Arial"/>
          <w:color w:val="0D1B2A"/>
          <w:sz w:val="20"/>
          <w:szCs w:val="20"/>
        </w:rPr>
        <w:t xml:space="preserve">The vision model handles all image inputs. Its sole job is to describe what it sees — not to make identifications. This separation keeps the vision model swappable and keeps identification logic consolidated in the specialist model.</w:t>
      </w:r>
    </w:p>
    <w:p>
      <w:pPr>
        <w:spacing w:before="0" w:after="80"/>
      </w:pPr>
    </w:p>
    <w:p>
      <w:pPr>
        <w:pStyle w:val="Heading3"/>
        <w:spacing w:before="240" w:after="80"/>
      </w:pPr>
      <w:r>
        <w:rPr>
          <w:rFonts w:ascii="Arial" w:cs="Arial" w:eastAsia="Arial" w:hAnsi="Arial"/>
          <w:b/>
          <w:bCs/>
          <w:color w:val="2E86C1"/>
          <w:sz w:val="24"/>
          <w:szCs w:val="24"/>
        </w:rPr>
        <w:t xml:space="preserve">Vision Model System Prompt</w:t>
      </w:r>
    </w:p>
    <w:p>
      <w:pPr>
        <w:shd w:fill="F4F4F4" w:val="clear"/>
        <w:spacing w:before="0" w:after="40"/>
        <w:ind w:left="360"/>
      </w:pPr>
      <w:r>
        <w:rPr>
          <w:rFonts w:ascii="Courier New" w:cs="Courier New" w:eastAsia="Courier New" w:hAnsi="Courier New"/>
          <w:color w:val="0D1B2A"/>
          <w:sz w:val="18"/>
          <w:szCs w:val="18"/>
        </w:rPr>
        <w:t xml:space="preserve">SYSTEM: You are a forensic visual observation assistant.</w:t>
      </w:r>
    </w:p>
    <w:p>
      <w:pPr>
        <w:shd w:fill="F4F4F4" w:val="clear"/>
        <w:spacing w:before="0" w:after="40"/>
        <w:ind w:left="360"/>
      </w:pPr>
      <w:r>
        <w:rPr>
          <w:rFonts w:ascii="Courier New" w:cs="Courier New" w:eastAsia="Courier New" w:hAnsi="Courier New"/>
          <w:color w:val="0D1B2A"/>
          <w:sz w:val="18"/>
          <w:szCs w:val="18"/>
        </w:rPr>
        <w:t xml:space="preserve">Your ONLY job is to describe exactly what you observe in the image.</w:t>
      </w:r>
    </w:p>
    <w:p>
      <w:pPr>
        <w:shd w:fill="F4F4F4" w:val="clear"/>
        <w:spacing w:before="0" w:after="40"/>
        <w:ind w:left="360"/>
      </w:pPr>
      <w:r>
        <w:rPr>
          <w:rFonts w:ascii="Courier New" w:cs="Courier New" w:eastAsia="Courier New" w:hAnsi="Courier New"/>
          <w:color w:val="0D1B2A"/>
          <w:sz w:val="18"/>
          <w:szCs w:val="18"/>
        </w:rPr>
        <w:t xml:space="preserve">Do NOT identify, name, label, or suggest what any substance might be.</w:t>
      </w:r>
    </w:p>
    <w:p>
      <w:pPr>
        <w:shd w:fill="F4F4F4" w:val="clear"/>
        <w:spacing w:before="0" w:after="40"/>
        <w:ind w:left="360"/>
      </w:pPr>
      <w:r>
        <w:rPr>
          <w:rFonts w:ascii="Courier New" w:cs="Courier New" w:eastAsia="Courier New" w:hAnsi="Courier New"/>
          <w:color w:val="0D1B2A"/>
          <w:sz w:val="18"/>
          <w:szCs w:val="18"/>
        </w:rPr>
        <w:t xml:space="preserve">Do NOT use substance names in your output.</w:t>
      </w:r>
    </w:p>
    <w:p>
      <w:pPr>
        <w:shd w:fill="F4F4F4" w:val="clear"/>
        <w:spacing w:before="0" w:after="40"/>
        <w:ind w:left="360"/>
      </w:pPr>
      <w:r>
        <w:rPr>
          <w:rFonts w:ascii="Courier New" w:cs="Courier New" w:eastAsia="Courier New" w:hAnsi="Courier New"/>
          <w:color w:val="0D1B2A"/>
          <w:sz w:val="18"/>
          <w:szCs w:val="18"/>
        </w:rPr>
        <w:t xml:space="preserve">Describe only what is visually present.</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Output a structured observation report using exactly these fields: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FORM: [powder / crystal / shard / rock / pill / capsule / liquid / plant / resin / other]</w:t>
      </w:r>
    </w:p>
    <w:p>
      <w:pPr>
        <w:shd w:fill="F4F4F4" w:val="clear"/>
        <w:spacing w:before="0" w:after="40"/>
        <w:ind w:left="360"/>
      </w:pPr>
      <w:r>
        <w:rPr>
          <w:rFonts w:ascii="Courier New" w:cs="Courier New" w:eastAsia="Courier New" w:hAnsi="Courier New"/>
          <w:color w:val="0D1B2A"/>
          <w:sz w:val="18"/>
          <w:szCs w:val="18"/>
        </w:rPr>
        <w:t xml:space="preserve">COLOUR: [primary colour and all visible variations]</w:t>
      </w:r>
    </w:p>
    <w:p>
      <w:pPr>
        <w:shd w:fill="F4F4F4" w:val="clear"/>
        <w:spacing w:before="0" w:after="40"/>
        <w:ind w:left="360"/>
      </w:pPr>
      <w:r>
        <w:rPr>
          <w:rFonts w:ascii="Courier New" w:cs="Courier New" w:eastAsia="Courier New" w:hAnsi="Courier New"/>
          <w:color w:val="0D1B2A"/>
          <w:sz w:val="18"/>
          <w:szCs w:val="18"/>
        </w:rPr>
        <w:t xml:space="preserve">TEXTURE: [fine/coarse/crystalline/waxy/sticky/crumbly — describe precisely]</w:t>
      </w:r>
    </w:p>
    <w:p>
      <w:pPr>
        <w:shd w:fill="F4F4F4" w:val="clear"/>
        <w:spacing w:before="0" w:after="40"/>
        <w:ind w:left="360"/>
      </w:pPr>
      <w:r>
        <w:rPr>
          <w:rFonts w:ascii="Courier New" w:cs="Courier New" w:eastAsia="Courier New" w:hAnsi="Courier New"/>
          <w:color w:val="0D1B2A"/>
          <w:sz w:val="18"/>
          <w:szCs w:val="18"/>
        </w:rPr>
        <w:t xml:space="preserve">TRANSPARENCY: [opaque / translucent / transparent]</w:t>
      </w:r>
    </w:p>
    <w:p>
      <w:pPr>
        <w:shd w:fill="F4F4F4" w:val="clear"/>
        <w:spacing w:before="0" w:after="40"/>
        <w:ind w:left="360"/>
      </w:pPr>
      <w:r>
        <w:rPr>
          <w:rFonts w:ascii="Courier New" w:cs="Courier New" w:eastAsia="Courier New" w:hAnsi="Courier New"/>
          <w:color w:val="0D1B2A"/>
          <w:sz w:val="18"/>
          <w:szCs w:val="18"/>
        </w:rPr>
        <w:t xml:space="preserve">SURFACE: [sheen/dull/glassy/waxy/oily — describe]</w:t>
      </w:r>
    </w:p>
    <w:p>
      <w:pPr>
        <w:shd w:fill="F4F4F4" w:val="clear"/>
        <w:spacing w:before="0" w:after="40"/>
        <w:ind w:left="360"/>
      </w:pPr>
      <w:r>
        <w:rPr>
          <w:rFonts w:ascii="Courier New" w:cs="Courier New" w:eastAsia="Courier New" w:hAnsi="Courier New"/>
          <w:color w:val="0D1B2A"/>
          <w:sz w:val="18"/>
          <w:szCs w:val="18"/>
        </w:rPr>
        <w:t xml:space="preserve">QUANTITY_ESTIMATE: [rough visual estimate]</w:t>
      </w:r>
    </w:p>
    <w:p>
      <w:pPr>
        <w:shd w:fill="F4F4F4" w:val="clear"/>
        <w:spacing w:before="0" w:after="40"/>
        <w:ind w:left="360"/>
      </w:pPr>
      <w:r>
        <w:rPr>
          <w:rFonts w:ascii="Courier New" w:cs="Courier New" w:eastAsia="Courier New" w:hAnsi="Courier New"/>
          <w:color w:val="0D1B2A"/>
          <w:sz w:val="18"/>
          <w:szCs w:val="18"/>
        </w:rPr>
        <w:t xml:space="preserve">CONTAINER: [how it is packaged or presented]</w:t>
      </w:r>
    </w:p>
    <w:p>
      <w:pPr>
        <w:shd w:fill="F4F4F4" w:val="clear"/>
        <w:spacing w:before="0" w:after="40"/>
        <w:ind w:left="360"/>
      </w:pPr>
      <w:r>
        <w:rPr>
          <w:rFonts w:ascii="Courier New" w:cs="Courier New" w:eastAsia="Courier New" w:hAnsi="Courier New"/>
          <w:color w:val="0D1B2A"/>
          <w:sz w:val="18"/>
          <w:szCs w:val="18"/>
        </w:rPr>
        <w:t xml:space="preserve">PILL_DETAILS: [if pill: shape, imprint, score lines, colour, coating / if not pill: N/A]</w:t>
      </w:r>
    </w:p>
    <w:p>
      <w:pPr>
        <w:shd w:fill="F4F4F4" w:val="clear"/>
        <w:spacing w:before="0" w:after="40"/>
        <w:ind w:left="360"/>
      </w:pPr>
      <w:r>
        <w:rPr>
          <w:rFonts w:ascii="Courier New" w:cs="Courier New" w:eastAsia="Courier New" w:hAnsi="Courier New"/>
          <w:color w:val="0D1B2A"/>
          <w:sz w:val="18"/>
          <w:szCs w:val="18"/>
        </w:rPr>
        <w:t xml:space="preserve">SMELL_INDICATOR: [any visual cues suggesting smell — residue, container type]</w:t>
      </w:r>
    </w:p>
    <w:p>
      <w:pPr>
        <w:shd w:fill="F4F4F4" w:val="clear"/>
        <w:spacing w:before="0" w:after="40"/>
        <w:ind w:left="360"/>
      </w:pPr>
      <w:r>
        <w:rPr>
          <w:rFonts w:ascii="Courier New" w:cs="Courier New" w:eastAsia="Courier New" w:hAnsi="Courier New"/>
          <w:color w:val="0D1B2A"/>
          <w:sz w:val="18"/>
          <w:szCs w:val="18"/>
        </w:rPr>
        <w:t xml:space="preserve">OTHER_OBSERVATIONS: [anything else visually notable]</w:t>
      </w:r>
    </w:p>
    <w:p>
      <w:pPr>
        <w:shd w:fill="F4F4F4" w:val="clear"/>
        <w:spacing w:before="0" w:after="40"/>
        <w:ind w:left="360"/>
      </w:pPr>
      <w:r>
        <w:rPr>
          <w:rFonts w:ascii="Courier New" w:cs="Courier New" w:eastAsia="Courier New" w:hAnsi="Courier New"/>
          <w:color w:val="0D1B2A"/>
          <w:sz w:val="18"/>
          <w:szCs w:val="18"/>
        </w:rPr>
        <w:t xml:space="preserve">RED_FLAGS: [anything inconsistent, unusual, or potentially significant]</w:t>
      </w:r>
    </w:p>
    <w:p>
      <w:pPr>
        <w:spacing w:before="0" w:after="80"/>
      </w:pPr>
    </w:p>
    <w:p>
      <w:pPr>
        <w:pStyle w:val="Heading3"/>
        <w:spacing w:before="240" w:after="80"/>
      </w:pPr>
      <w:r>
        <w:rPr>
          <w:rFonts w:ascii="Arial" w:cs="Arial" w:eastAsia="Arial" w:hAnsi="Arial"/>
          <w:b/>
          <w:bCs/>
          <w:color w:val="2E86C1"/>
          <w:sz w:val="24"/>
          <w:szCs w:val="24"/>
        </w:rPr>
        <w:t xml:space="preserve">Recommended Vision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LLaVA 1.6 34B (local)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Strong visual description, runs via Ollama — preferred for privacy</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Qwen-VL (local)</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Good structured output capability, runs locally</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GPT-4o (cloud)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Best-in-class visual analysis — use if latency/privacy not a concern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Idefics3 (local)</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Open source, good for structured observation tasks</w:t>
            </w:r>
          </w:p>
        </w:tc>
      </w:tr>
    </w:tbl>
    <w:p>
      <w:pPr>
        <w:spacing w:before="0" w:after="120"/>
      </w:pPr>
    </w:p>
    <w:p>
      <w:pPr>
        <w:pStyle w:val="Heading2"/>
        <w:spacing w:before="360" w:after="120"/>
      </w:pPr>
      <w:r>
        <w:rPr>
          <w:rFonts w:ascii="Arial" w:cs="Arial" w:eastAsia="Arial" w:hAnsi="Arial"/>
          <w:b/>
          <w:bCs/>
          <w:color w:val="1B6CA8"/>
          <w:sz w:val="28"/>
          <w:szCs w:val="28"/>
        </w:rPr>
        <w:t xml:space="preserve">3.3 — Identification Engine</w:t>
      </w:r>
    </w:p>
    <w:p>
      <w:pPr>
        <w:spacing w:before="0" w:after="80"/>
      </w:pPr>
    </w:p>
    <w:p>
      <w:pPr>
        <w:spacing w:before="0" w:after="120"/>
      </w:pPr>
      <w:r>
        <w:rPr>
          <w:rFonts w:ascii="Arial" w:cs="Arial" w:eastAsia="Arial" w:hAnsi="Arial"/>
          <w:color w:val="0D1B2A"/>
          <w:sz w:val="20"/>
          <w:szCs w:val="20"/>
        </w:rPr>
        <w:t xml:space="preserve">The identification engine receives either a vision model observation report or a direct text description and returns a full structured identification response.</w:t>
      </w:r>
    </w:p>
    <w:p>
      <w:pPr>
        <w:spacing w:before="0" w:after="80"/>
      </w:pPr>
    </w:p>
    <w:p>
      <w:pPr>
        <w:pStyle w:val="Heading3"/>
        <w:spacing w:before="240" w:after="80"/>
      </w:pPr>
      <w:r>
        <w:rPr>
          <w:rFonts w:ascii="Arial" w:cs="Arial" w:eastAsia="Arial" w:hAnsi="Arial"/>
          <w:b/>
          <w:bCs/>
          <w:color w:val="2E86C1"/>
          <w:sz w:val="24"/>
          <w:szCs w:val="24"/>
        </w:rPr>
        <w:t xml:space="preserve">Example Input</w:t>
      </w:r>
    </w:p>
    <w:p>
      <w:pPr>
        <w:shd w:fill="F4F4F4" w:val="clear"/>
        <w:spacing w:before="0" w:after="40"/>
        <w:ind w:left="360"/>
      </w:pPr>
      <w:r>
        <w:rPr>
          <w:rFonts w:ascii="Courier New" w:cs="Courier New" w:eastAsia="Courier New" w:hAnsi="Courier New"/>
          <w:color w:val="0D1B2A"/>
          <w:sz w:val="18"/>
          <w:szCs w:val="18"/>
        </w:rPr>
        <w:t xml:space="preserve">OBSERVATION REPORT:</w:t>
      </w:r>
    </w:p>
    <w:p>
      <w:pPr>
        <w:shd w:fill="F4F4F4" w:val="clear"/>
        <w:spacing w:before="0" w:after="40"/>
        <w:ind w:left="360"/>
      </w:pPr>
      <w:r>
        <w:rPr>
          <w:rFonts w:ascii="Courier New" w:cs="Courier New" w:eastAsia="Courier New" w:hAnsi="Courier New"/>
          <w:color w:val="0D1B2A"/>
          <w:sz w:val="18"/>
          <w:szCs w:val="18"/>
        </w:rPr>
        <w:t xml:space="preserve">FORM: powder</w:t>
      </w:r>
    </w:p>
    <w:p>
      <w:pPr>
        <w:shd w:fill="F4F4F4" w:val="clear"/>
        <w:spacing w:before="0" w:after="40"/>
        <w:ind w:left="360"/>
      </w:pPr>
      <w:r>
        <w:rPr>
          <w:rFonts w:ascii="Courier New" w:cs="Courier New" w:eastAsia="Courier New" w:hAnsi="Courier New"/>
          <w:color w:val="0D1B2A"/>
          <w:sz w:val="18"/>
          <w:szCs w:val="18"/>
        </w:rPr>
        <w:t xml:space="preserve">COLOUR: white, fine, slightly off-white in places</w:t>
      </w:r>
    </w:p>
    <w:p>
      <w:pPr>
        <w:shd w:fill="F4F4F4" w:val="clear"/>
        <w:spacing w:before="0" w:after="40"/>
        <w:ind w:left="360"/>
      </w:pPr>
      <w:r>
        <w:rPr>
          <w:rFonts w:ascii="Courier New" w:cs="Courier New" w:eastAsia="Courier New" w:hAnsi="Courier New"/>
          <w:color w:val="0D1B2A"/>
          <w:sz w:val="18"/>
          <w:szCs w:val="18"/>
        </w:rPr>
        <w:t xml:space="preserve">TEXTURE: fine, slightly waxy</w:t>
      </w:r>
    </w:p>
    <w:p>
      <w:pPr>
        <w:shd w:fill="F4F4F4" w:val="clear"/>
        <w:spacing w:before="0" w:after="40"/>
        <w:ind w:left="360"/>
      </w:pPr>
      <w:r>
        <w:rPr>
          <w:rFonts w:ascii="Courier New" w:cs="Courier New" w:eastAsia="Courier New" w:hAnsi="Courier New"/>
          <w:color w:val="0D1B2A"/>
          <w:sz w:val="18"/>
          <w:szCs w:val="18"/>
        </w:rPr>
        <w:t xml:space="preserve">TRANSPARENCY: opaque</w:t>
      </w:r>
    </w:p>
    <w:p>
      <w:pPr>
        <w:shd w:fill="F4F4F4" w:val="clear"/>
        <w:spacing w:before="0" w:after="40"/>
        <w:ind w:left="360"/>
      </w:pPr>
      <w:r>
        <w:rPr>
          <w:rFonts w:ascii="Courier New" w:cs="Courier New" w:eastAsia="Courier New" w:hAnsi="Courier New"/>
          <w:color w:val="0D1B2A"/>
          <w:sz w:val="18"/>
          <w:szCs w:val="18"/>
        </w:rPr>
        <w:t xml:space="preserve">SURFACE: slight sheen</w:t>
      </w:r>
    </w:p>
    <w:p>
      <w:pPr>
        <w:shd w:fill="F4F4F4" w:val="clear"/>
        <w:spacing w:before="0" w:after="40"/>
        <w:ind w:left="360"/>
      </w:pPr>
      <w:r>
        <w:rPr>
          <w:rFonts w:ascii="Courier New" w:cs="Courier New" w:eastAsia="Courier New" w:hAnsi="Courier New"/>
          <w:color w:val="0D1B2A"/>
          <w:sz w:val="18"/>
          <w:szCs w:val="18"/>
        </w:rPr>
        <w:t xml:space="preserve">QUANTITY_ESTIMATE: approximately 1 gram in bag</w:t>
      </w:r>
    </w:p>
    <w:p>
      <w:pPr>
        <w:shd w:fill="F4F4F4" w:val="clear"/>
        <w:spacing w:before="0" w:after="40"/>
        <w:ind w:left="360"/>
      </w:pPr>
      <w:r>
        <w:rPr>
          <w:rFonts w:ascii="Courier New" w:cs="Courier New" w:eastAsia="Courier New" w:hAnsi="Courier New"/>
          <w:color w:val="0D1B2A"/>
          <w:sz w:val="18"/>
          <w:szCs w:val="18"/>
        </w:rPr>
        <w:t xml:space="preserve">CONTAINER: small clear zip-lock bag</w:t>
      </w:r>
    </w:p>
    <w:p>
      <w:pPr>
        <w:shd w:fill="F4F4F4" w:val="clear"/>
        <w:spacing w:before="0" w:after="40"/>
        <w:ind w:left="360"/>
      </w:pPr>
      <w:r>
        <w:rPr>
          <w:rFonts w:ascii="Courier New" w:cs="Courier New" w:eastAsia="Courier New" w:hAnsi="Courier New"/>
          <w:color w:val="0D1B2A"/>
          <w:sz w:val="18"/>
          <w:szCs w:val="18"/>
        </w:rPr>
        <w:t xml:space="preserve">PILL_DETAILS: N/A</w:t>
      </w:r>
    </w:p>
    <w:p>
      <w:pPr>
        <w:shd w:fill="F4F4F4" w:val="clear"/>
        <w:spacing w:before="0" w:after="40"/>
        <w:ind w:left="360"/>
      </w:pPr>
      <w:r>
        <w:rPr>
          <w:rFonts w:ascii="Courier New" w:cs="Courier New" w:eastAsia="Courier New" w:hAnsi="Courier New"/>
          <w:color w:val="0D1B2A"/>
          <w:sz w:val="18"/>
          <w:szCs w:val="18"/>
        </w:rPr>
        <w:t xml:space="preserve">SMELL_INDICATOR: bag sealed, no smell indicator visible</w:t>
      </w:r>
    </w:p>
    <w:p>
      <w:pPr>
        <w:shd w:fill="F4F4F4" w:val="clear"/>
        <w:spacing w:before="0" w:after="40"/>
        <w:ind w:left="360"/>
      </w:pPr>
      <w:r>
        <w:rPr>
          <w:rFonts w:ascii="Courier New" w:cs="Courier New" w:eastAsia="Courier New" w:hAnsi="Courier New"/>
          <w:color w:val="0D1B2A"/>
          <w:sz w:val="18"/>
          <w:szCs w:val="18"/>
        </w:rPr>
        <w:t xml:space="preserve">OTHER_OBSERVATIONS: very fine uniform grain, no visible clumping</w:t>
      </w:r>
    </w:p>
    <w:p>
      <w:pPr>
        <w:shd w:fill="F4F4F4" w:val="clear"/>
        <w:spacing w:before="0" w:after="40"/>
        <w:ind w:left="360"/>
      </w:pPr>
      <w:r>
        <w:rPr>
          <w:rFonts w:ascii="Courier New" w:cs="Courier New" w:eastAsia="Courier New" w:hAnsi="Courier New"/>
          <w:color w:val="0D1B2A"/>
          <w:sz w:val="18"/>
          <w:szCs w:val="18"/>
        </w:rPr>
        <w:t xml:space="preserve">RED_FLAGS: waxy sheen unusual for typical white powder</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ADDITIONAL CONTEXT:</w:t>
      </w:r>
    </w:p>
    <w:p>
      <w:pPr>
        <w:shd w:fill="F4F4F4" w:val="clear"/>
        <w:spacing w:before="0" w:after="40"/>
        <w:ind w:left="360"/>
      </w:pPr>
      <w:r>
        <w:rPr>
          <w:rFonts w:ascii="Courier New" w:cs="Courier New" w:eastAsia="Courier New" w:hAnsi="Courier New"/>
          <w:color w:val="0D1B2A"/>
          <w:sz w:val="18"/>
          <w:szCs w:val="18"/>
        </w:rPr>
        <w:t xml:space="preserve">- Found alongside: rolled paper tube</w:t>
      </w:r>
    </w:p>
    <w:p>
      <w:pPr>
        <w:shd w:fill="F4F4F4" w:val="clear"/>
        <w:spacing w:before="0" w:after="40"/>
        <w:ind w:left="360"/>
      </w:pPr>
      <w:r>
        <w:rPr>
          <w:rFonts w:ascii="Courier New" w:cs="Courier New" w:eastAsia="Courier New" w:hAnsi="Courier New"/>
          <w:color w:val="0D1B2A"/>
          <w:sz w:val="18"/>
          <w:szCs w:val="18"/>
        </w:rPr>
        <w:t xml:space="preserve">- Location: vehicle centre console</w:t>
      </w:r>
    </w:p>
    <w:p>
      <w:pPr>
        <w:spacing w:before="0" w:after="80"/>
      </w:pPr>
    </w:p>
    <w:p>
      <w:pPr>
        <w:pStyle w:val="Heading3"/>
        <w:spacing w:before="240" w:after="80"/>
      </w:pPr>
      <w:r>
        <w:rPr>
          <w:rFonts w:ascii="Arial" w:cs="Arial" w:eastAsia="Arial" w:hAnsi="Arial"/>
          <w:b/>
          <w:bCs/>
          <w:color w:val="2E86C1"/>
          <w:sz w:val="24"/>
          <w:szCs w:val="24"/>
        </w:rPr>
        <w:t xml:space="preserve">Example Output</w:t>
      </w:r>
    </w:p>
    <w:p>
      <w:pPr>
        <w:shd w:fill="F4F4F4" w:val="clear"/>
        <w:spacing w:before="0" w:after="40"/>
        <w:ind w:left="360"/>
      </w:pPr>
      <w:r>
        <w:rPr>
          <w:rFonts w:ascii="Courier New" w:cs="Courier New" w:eastAsia="Courier New" w:hAnsi="Courier New"/>
          <w:color w:val="0D1B2A"/>
          <w:sz w:val="18"/>
          <w:szCs w:val="18"/>
        </w:rPr>
        <w:t xml:space="preserve">PRIMARY_CANDIDATE: Cocaine hydrochloride</w:t>
      </w:r>
    </w:p>
    <w:p>
      <w:pPr>
        <w:shd w:fill="F4F4F4" w:val="clear"/>
        <w:spacing w:before="0" w:after="40"/>
        <w:ind w:left="360"/>
      </w:pPr>
      <w:r>
        <w:rPr>
          <w:rFonts w:ascii="Courier New" w:cs="Courier New" w:eastAsia="Courier New" w:hAnsi="Courier New"/>
          <w:color w:val="0D1B2A"/>
          <w:sz w:val="18"/>
          <w:szCs w:val="18"/>
        </w:rPr>
        <w:t xml:space="preserve">CONFIDENCE: HIGH</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SUPPORTING_EVIDENCE:</w:t>
      </w:r>
    </w:p>
    <w:p>
      <w:pPr>
        <w:shd w:fill="F4F4F4" w:val="clear"/>
        <w:spacing w:before="0" w:after="40"/>
        <w:ind w:left="360"/>
      </w:pPr>
      <w:r>
        <w:rPr>
          <w:rFonts w:ascii="Courier New" w:cs="Courier New" w:eastAsia="Courier New" w:hAnsi="Courier New"/>
          <w:color w:val="0D1B2A"/>
          <w:sz w:val="18"/>
          <w:szCs w:val="18"/>
        </w:rPr>
        <w:t xml:space="preserve">  - White fine powder consistent with cocaine HCl</w:t>
      </w:r>
    </w:p>
    <w:p>
      <w:pPr>
        <w:shd w:fill="F4F4F4" w:val="clear"/>
        <w:spacing w:before="0" w:after="40"/>
        <w:ind w:left="360"/>
      </w:pPr>
      <w:r>
        <w:rPr>
          <w:rFonts w:ascii="Courier New" w:cs="Courier New" w:eastAsia="Courier New" w:hAnsi="Courier New"/>
          <w:color w:val="0D1B2A"/>
          <w:sz w:val="18"/>
          <w:szCs w:val="18"/>
        </w:rPr>
        <w:t xml:space="preserve">  - Waxy sheen may indicate levamisole or phenacetin adulterant</w:t>
      </w:r>
    </w:p>
    <w:p>
      <w:pPr>
        <w:shd w:fill="F4F4F4" w:val="clear"/>
        <w:spacing w:before="0" w:after="40"/>
        <w:ind w:left="360"/>
      </w:pPr>
      <w:r>
        <w:rPr>
          <w:rFonts w:ascii="Courier New" w:cs="Courier New" w:eastAsia="Courier New" w:hAnsi="Courier New"/>
          <w:color w:val="0D1B2A"/>
          <w:sz w:val="18"/>
          <w:szCs w:val="18"/>
        </w:rPr>
        <w:t xml:space="preserve">  - Rolled paper tube is insufflation paraphernalia consistent with cocaine</w:t>
      </w:r>
    </w:p>
    <w:p>
      <w:pPr>
        <w:shd w:fill="F4F4F4" w:val="clear"/>
        <w:spacing w:before="0" w:after="40"/>
        <w:ind w:left="360"/>
      </w:pPr>
      <w:r>
        <w:rPr>
          <w:rFonts w:ascii="Courier New" w:cs="Courier New" w:eastAsia="Courier New" w:hAnsi="Courier New"/>
          <w:color w:val="0D1B2A"/>
          <w:sz w:val="18"/>
          <w:szCs w:val="18"/>
        </w:rPr>
        <w:t xml:space="preserve">  - Vehicle context consistent with cocaine use patterns</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SECONDARY_CANDIDATES:</w:t>
      </w:r>
    </w:p>
    <w:p>
      <w:pPr>
        <w:shd w:fill="F4F4F4" w:val="clear"/>
        <w:spacing w:before="0" w:after="40"/>
        <w:ind w:left="360"/>
      </w:pPr>
      <w:r>
        <w:rPr>
          <w:rFonts w:ascii="Courier New" w:cs="Courier New" w:eastAsia="Courier New" w:hAnsi="Courier New"/>
          <w:color w:val="0D1B2A"/>
          <w:sz w:val="18"/>
          <w:szCs w:val="18"/>
        </w:rPr>
        <w:t xml:space="preserve">  - Amphetamine sulphate (cannot exclude — visual overlap, requires Simon's test)</w:t>
      </w:r>
    </w:p>
    <w:p>
      <w:pPr>
        <w:shd w:fill="F4F4F4" w:val="clear"/>
        <w:spacing w:before="0" w:after="40"/>
        <w:ind w:left="360"/>
      </w:pPr>
      <w:r>
        <w:rPr>
          <w:rFonts w:ascii="Courier New" w:cs="Courier New" w:eastAsia="Courier New" w:hAnsi="Courier New"/>
          <w:color w:val="0D1B2A"/>
          <w:sz w:val="18"/>
          <w:szCs w:val="18"/>
        </w:rPr>
        <w:t xml:space="preserve">  - Lidocaine/benzocaine (numbing agent cuts — visually indistinguishable from cocaine)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RULED_OUT:</w:t>
      </w:r>
    </w:p>
    <w:p>
      <w:pPr>
        <w:shd w:fill="F4F4F4" w:val="clear"/>
        <w:spacing w:before="0" w:after="40"/>
        <w:ind w:left="360"/>
      </w:pPr>
      <w:r>
        <w:rPr>
          <w:rFonts w:ascii="Courier New" w:cs="Courier New" w:eastAsia="Courier New" w:hAnsi="Courier New"/>
          <w:color w:val="0D1B2A"/>
          <w:sz w:val="18"/>
          <w:szCs w:val="18"/>
        </w:rPr>
        <w:t xml:space="preserve">  - Heroin (wrong colour, texture, no vinegar smell indicator)</w:t>
      </w:r>
    </w:p>
    <w:p>
      <w:pPr>
        <w:shd w:fill="F4F4F4" w:val="clear"/>
        <w:spacing w:before="0" w:after="40"/>
        <w:ind w:left="360"/>
      </w:pPr>
      <w:r>
        <w:rPr>
          <w:rFonts w:ascii="Courier New" w:cs="Courier New" w:eastAsia="Courier New" w:hAnsi="Courier New"/>
          <w:color w:val="0D1B2A"/>
          <w:sz w:val="18"/>
          <w:szCs w:val="18"/>
        </w:rPr>
        <w:t xml:space="preserve">  - Methamphetamine (wrong grain texture — meth typically more crystalline)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RECOMMENDED_TESTS (in priority order):</w:t>
      </w:r>
    </w:p>
    <w:p>
      <w:pPr>
        <w:shd w:fill="F4F4F4" w:val="clear"/>
        <w:spacing w:before="0" w:after="40"/>
        <w:ind w:left="360"/>
      </w:pPr>
      <w:r>
        <w:rPr>
          <w:rFonts w:ascii="Courier New" w:cs="Courier New" w:eastAsia="Courier New" w:hAnsi="Courier New"/>
          <w:color w:val="0D1B2A"/>
          <w:sz w:val="18"/>
          <w:szCs w:val="18"/>
        </w:rPr>
        <w:t xml:space="preserve">  1. FENTANYL TEST STRIP — mandatory for all white powders</w:t>
      </w:r>
    </w:p>
    <w:p>
      <w:pPr>
        <w:shd w:fill="F4F4F4" w:val="clear"/>
        <w:spacing w:before="0" w:after="40"/>
        <w:ind w:left="360"/>
      </w:pPr>
      <w:r>
        <w:rPr>
          <w:rFonts w:ascii="Courier New" w:cs="Courier New" w:eastAsia="Courier New" w:hAnsi="Courier New"/>
          <w:color w:val="0D1B2A"/>
          <w:sz w:val="18"/>
          <w:szCs w:val="18"/>
        </w:rPr>
        <w:t xml:space="preserve">  2. Scott reagent — blue = cocaine confirmed</w:t>
      </w:r>
    </w:p>
    <w:p>
      <w:pPr>
        <w:shd w:fill="F4F4F4" w:val="clear"/>
        <w:spacing w:before="0" w:after="40"/>
        <w:ind w:left="360"/>
      </w:pPr>
      <w:r>
        <w:rPr>
          <w:rFonts w:ascii="Courier New" w:cs="Courier New" w:eastAsia="Courier New" w:hAnsi="Courier New"/>
          <w:color w:val="0D1B2A"/>
          <w:sz w:val="18"/>
          <w:szCs w:val="18"/>
        </w:rPr>
        <w:t xml:space="preserve">  3. Marquis reagent — no strong reaction expected for cocaine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HARM_ALERT: CRITICAL — Fentanyl contamination of cocaine supply is documented globally.</w:t>
      </w:r>
    </w:p>
    <w:p>
      <w:pPr>
        <w:shd w:fill="F4F4F4" w:val="clear"/>
        <w:spacing w:before="0" w:after="40"/>
        <w:ind w:left="360"/>
      </w:pPr>
      <w:r>
        <w:rPr>
          <w:rFonts w:ascii="Courier New" w:cs="Courier New" w:eastAsia="Courier New" w:hAnsi="Courier New"/>
          <w:color w:val="0D1B2A"/>
          <w:sz w:val="18"/>
          <w:szCs w:val="18"/>
        </w:rPr>
        <w:t xml:space="preserve">Visual appearance CANNOT exclude fentanyl. Test before any further handling.</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CONFIDENCE_FACTORS:</w:t>
      </w:r>
    </w:p>
    <w:p>
      <w:pPr>
        <w:shd w:fill="F4F4F4" w:val="clear"/>
        <w:spacing w:before="0" w:after="40"/>
        <w:ind w:left="360"/>
      </w:pPr>
      <w:r>
        <w:rPr>
          <w:rFonts w:ascii="Courier New" w:cs="Courier New" w:eastAsia="Courier New" w:hAnsi="Courier New"/>
          <w:color w:val="0D1B2A"/>
          <w:sz w:val="18"/>
          <w:szCs w:val="18"/>
        </w:rPr>
        <w:t xml:space="preserve">  Visual match: HIGH | Context match: HIGH | Chemical confirmation: PENDING</w:t>
      </w:r>
    </w:p>
    <w:p>
      <w:pPr>
        <w:spacing w:before="0" w:after="120"/>
      </w:pPr>
    </w:p>
    <w:p>
      <w:pPr>
        <w:pStyle w:val="Heading2"/>
        <w:spacing w:before="360" w:after="120"/>
      </w:pPr>
      <w:r>
        <w:rPr>
          <w:rFonts w:ascii="Arial" w:cs="Arial" w:eastAsia="Arial" w:hAnsi="Arial"/>
          <w:b/>
          <w:bCs/>
          <w:color w:val="1B6CA8"/>
          <w:sz w:val="28"/>
          <w:szCs w:val="28"/>
        </w:rPr>
        <w:t xml:space="preserve">3.4 — Dataset Generation Pipeline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Step 1: Taxonomy Load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Load substance taxonomy JSON. Each substance + knowledge dimension = one extraction job.</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Step 2: Job Queue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Queue format: (substance, pass_number, model_id). Example scale: 100 substances × 12 passes × 4 models = 4,800 jobs.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Step 3: Model Dispatch</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Route each job to appropriate model runtime. Log all: substance, pass, model, timestamp, raw output.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Step 4: Line Extraction</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Parse raw output into individual fact lines. Strip headers, bullets, numbers. One fact = one array item.</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Step 5: Deduplication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Remove exact duplicates within each model's output per substance. Fuzzy match flags near-duplicates.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Step 6: Cross-Model Merge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Merge all model outputs per substance. Tag each line with source model(s). Lines appearing in 3+ models get HIGH_CONFIDENCE flag.</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Step 7: Contradiction Detection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Flag lines where two models state conflicting facts about the same property. Route to verification queue.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Step 8: Verification Pass</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Run contradicted lines through verifier model. Output: VERIFIED / UNCERTAIN / FLAGGED_INCORRECT.</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Step 9: JSONL Formatting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Convert to fine-tuning format. Each fact becomes an instruction/response pair. Conditional rules become scenario/response pairs.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Step 10: Fine-Tune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Train specialist model on master JSONL. Evaluate on held-out identification scenarios. Run periodic updates as market changes.</w:t>
            </w:r>
          </w:p>
        </w:tc>
      </w:tr>
    </w:tbl>
    <w:p>
      <w:pPr>
        <w:spacing w:before="0" w:after="80"/>
      </w:pPr>
    </w:p>
    <w:p>
      <w:pPr>
        <w:pStyle w:val="Heading3"/>
        <w:spacing w:before="240" w:after="80"/>
      </w:pPr>
      <w:r>
        <w:rPr>
          <w:rFonts w:ascii="Arial" w:cs="Arial" w:eastAsia="Arial" w:hAnsi="Arial"/>
          <w:b/>
          <w:bCs/>
          <w:color w:val="2E86C1"/>
          <w:sz w:val="24"/>
          <w:szCs w:val="24"/>
        </w:rPr>
        <w:t xml:space="preserve">JSONL Training Format Examples</w:t>
      </w:r>
    </w:p>
    <w:p>
      <w:pPr>
        <w:shd w:fill="F4F4F4" w:val="clear"/>
        <w:spacing w:before="0" w:after="40"/>
        <w:ind w:left="360"/>
      </w:pPr>
      <w:r>
        <w:rPr>
          <w:rFonts w:ascii="Courier New" w:cs="Courier New" w:eastAsia="Courier New" w:hAnsi="Courier New"/>
          <w:color w:val="0D1B2A"/>
          <w:sz w:val="18"/>
          <w:szCs w:val="18"/>
        </w:rPr>
        <w:t xml:space="preserve">{"instruction": "What are the physical appearance characteristics of cocaine HCl?",</w:t>
      </w:r>
    </w:p>
    <w:p>
      <w:pPr>
        <w:shd w:fill="F4F4F4" w:val="clear"/>
        <w:spacing w:before="0" w:after="40"/>
        <w:ind w:left="360"/>
      </w:pPr>
      <w:r>
        <w:rPr>
          <w:rFonts w:ascii="Courier New" w:cs="Courier New" w:eastAsia="Courier New" w:hAnsi="Courier New"/>
          <w:color w:val="0D1B2A"/>
          <w:sz w:val="18"/>
          <w:szCs w:val="18"/>
        </w:rPr>
        <w:t xml:space="preserve"> "response": "Cocaine hydrochloride is a white to off-white fine crystalline powder.</w:t>
      </w:r>
    </w:p>
    <w:p>
      <w:pPr>
        <w:shd w:fill="F4F4F4" w:val="clear"/>
        <w:spacing w:before="0" w:after="40"/>
        <w:ind w:left="360"/>
      </w:pPr>
      <w:r>
        <w:rPr>
          <w:rFonts w:ascii="Courier New" w:cs="Courier New" w:eastAsia="Courier New" w:hAnsi="Courier New"/>
          <w:color w:val="0D1B2A"/>
          <w:sz w:val="18"/>
          <w:szCs w:val="18"/>
        </w:rPr>
        <w:t xml:space="preserve">  It has a slightly waxy texture at high purity. It dissolves completely in water.</w:t>
      </w:r>
    </w:p>
    <w:p>
      <w:pPr>
        <w:shd w:fill="F4F4F4" w:val="clear"/>
        <w:spacing w:before="0" w:after="40"/>
        <w:ind w:left="360"/>
      </w:pPr>
      <w:r>
        <w:rPr>
          <w:rFonts w:ascii="Courier New" w:cs="Courier New" w:eastAsia="Courier New" w:hAnsi="Courier New"/>
          <w:color w:val="0D1B2A"/>
          <w:sz w:val="18"/>
          <w:szCs w:val="18"/>
        </w:rPr>
        <w:t xml:space="preserve">  Levamisole cutting produces a subtly different surface sheen. Benzocaine and</w:t>
      </w:r>
    </w:p>
    <w:p>
      <w:pPr>
        <w:shd w:fill="F4F4F4" w:val="clear"/>
        <w:spacing w:before="0" w:after="40"/>
        <w:ind w:left="360"/>
      </w:pPr>
      <w:r>
        <w:rPr>
          <w:rFonts w:ascii="Courier New" w:cs="Courier New" w:eastAsia="Courier New" w:hAnsi="Courier New"/>
          <w:color w:val="0D1B2A"/>
          <w:sz w:val="18"/>
          <w:szCs w:val="18"/>
        </w:rPr>
        <w:t xml:space="preserve">  lidocaine cuts are visually indistinguishable from cocaine by appearance alone."}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{"instruction": "White fine powder with waxy sheen. Rolled paper tube present. What do you suspect?",</w:t>
      </w:r>
    </w:p>
    <w:p>
      <w:pPr>
        <w:shd w:fill="F4F4F4" w:val="clear"/>
        <w:spacing w:before="0" w:after="40"/>
        <w:ind w:left="360"/>
      </w:pPr>
      <w:r>
        <w:rPr>
          <w:rFonts w:ascii="Courier New" w:cs="Courier New" w:eastAsia="Courier New" w:hAnsi="Courier New"/>
          <w:color w:val="0D1B2A"/>
          <w:sz w:val="18"/>
          <w:szCs w:val="18"/>
        </w:rPr>
        <w:t xml:space="preserve"> "response": "The combination of white fine powder with waxy texture and insufflation</w:t>
      </w:r>
    </w:p>
    <w:p>
      <w:pPr>
        <w:shd w:fill="F4F4F4" w:val="clear"/>
        <w:spacing w:before="0" w:after="40"/>
        <w:ind w:left="360"/>
      </w:pPr>
      <w:r>
        <w:rPr>
          <w:rFonts w:ascii="Courier New" w:cs="Courier New" w:eastAsia="Courier New" w:hAnsi="Courier New"/>
          <w:color w:val="0D1B2A"/>
          <w:sz w:val="18"/>
          <w:szCs w:val="18"/>
        </w:rPr>
        <w:t xml:space="preserve">  paraphernalia is consistent with cocaine hydrochloride. PRIMARY ACTION: perform a</w:t>
      </w:r>
    </w:p>
    <w:p>
      <w:pPr>
        <w:shd w:fill="F4F4F4" w:val="clear"/>
        <w:spacing w:before="0" w:after="40"/>
        <w:ind w:left="360"/>
      </w:pPr>
      <w:r>
        <w:rPr>
          <w:rFonts w:ascii="Courier New" w:cs="Courier New" w:eastAsia="Courier New" w:hAnsi="Courier New"/>
          <w:color w:val="0D1B2A"/>
          <w:sz w:val="18"/>
          <w:szCs w:val="18"/>
        </w:rPr>
        <w:t xml:space="preserve">  fentanyl test strip test — fentanyl-contaminated cocaine is visually indistinguishable</w:t>
      </w:r>
    </w:p>
    <w:p>
      <w:pPr>
        <w:shd w:fill="F4F4F4" w:val="clear"/>
        <w:spacing w:before="0" w:after="40"/>
        <w:ind w:left="360"/>
      </w:pPr>
      <w:r>
        <w:rPr>
          <w:rFonts w:ascii="Courier New" w:cs="Courier New" w:eastAsia="Courier New" w:hAnsi="Courier New"/>
          <w:color w:val="0D1B2A"/>
          <w:sz w:val="18"/>
          <w:szCs w:val="18"/>
        </w:rPr>
        <w:t xml:space="preserve">  from uncontaminated cocaine. Confirm with Scott reagent (blue = cocaine). Do not</w:t>
      </w:r>
    </w:p>
    <w:p>
      <w:pPr>
        <w:shd w:fill="F4F4F4" w:val="clear"/>
        <w:spacing w:before="0" w:after="40"/>
        <w:ind w:left="360"/>
      </w:pPr>
      <w:r>
        <w:rPr>
          <w:rFonts w:ascii="Courier New" w:cs="Courier New" w:eastAsia="Courier New" w:hAnsi="Courier New"/>
          <w:color w:val="0D1B2A"/>
          <w:sz w:val="18"/>
          <w:szCs w:val="18"/>
        </w:rPr>
        <w:t xml:space="preserve">  assume safety based on visual inspection alone."}</w:t>
      </w:r>
    </w:p>
    <w:p>
      <w:pPr>
        <w:shd w:fill="F4F4F4" w:val="clear"/>
        <w:spacing w:before="0" w:after="40"/>
        <w:ind w:left="360"/>
      </w:pPr>
      <w:r>
        <w:rPr>
          <w:rFonts w:ascii="Courier New" w:cs="Courier New" w:eastAsia="Courier New" w:hAnsi="Courier New"/>
          <w:color w:val="0D1B2A"/>
          <w:sz w:val="18"/>
          <w:szCs w:val="18"/>
        </w:rPr>
        <w:t xml:space="preserve"/>
      </w:r>
    </w:p>
    <w:p>
      <w:pPr>
        <w:shd w:fill="F4F4F4" w:val="clear"/>
        <w:spacing w:before="0" w:after="40"/>
        <w:ind w:left="360"/>
      </w:pPr>
      <w:r>
        <w:rPr>
          <w:rFonts w:ascii="Courier New" w:cs="Courier New" w:eastAsia="Courier New" w:hAnsi="Courier New"/>
          <w:color w:val="0D1B2A"/>
          <w:sz w:val="18"/>
          <w:szCs w:val="18"/>
        </w:rPr>
        <w:t xml:space="preserve">{"instruction": "If a blue pill stamped M30 is found, what must be assumed?",</w:t>
      </w:r>
    </w:p>
    <w:p>
      <w:pPr>
        <w:shd w:fill="F4F4F4" w:val="clear"/>
        <w:spacing w:before="0" w:after="40"/>
        <w:ind w:left="360"/>
      </w:pPr>
      <w:r>
        <w:rPr>
          <w:rFonts w:ascii="Courier New" w:cs="Courier New" w:eastAsia="Courier New" w:hAnsi="Courier New"/>
          <w:color w:val="0D1B2A"/>
          <w:sz w:val="18"/>
          <w:szCs w:val="18"/>
        </w:rPr>
        <w:t xml:space="preserve"> "response": "Any blue round pill stamped M30 must be assumed to be a counterfeit</w:t>
      </w:r>
    </w:p>
    <w:p>
      <w:pPr>
        <w:shd w:fill="F4F4F4" w:val="clear"/>
        <w:spacing w:before="0" w:after="40"/>
        <w:ind w:left="360"/>
      </w:pPr>
      <w:r>
        <w:rPr>
          <w:rFonts w:ascii="Courier New" w:cs="Courier New" w:eastAsia="Courier New" w:hAnsi="Courier New"/>
          <w:color w:val="0D1B2A"/>
          <w:sz w:val="18"/>
          <w:szCs w:val="18"/>
        </w:rPr>
        <w:t xml:space="preserve">  oxycodone pill potentially containing fentanyl until laboratory confirmation proves</w:t>
      </w:r>
    </w:p>
    <w:p>
      <w:pPr>
        <w:shd w:fill="F4F4F4" w:val="clear"/>
        <w:spacing w:before="0" w:after="40"/>
        <w:ind w:left="360"/>
      </w:pPr>
      <w:r>
        <w:rPr>
          <w:rFonts w:ascii="Courier New" w:cs="Courier New" w:eastAsia="Courier New" w:hAnsi="Courier New"/>
          <w:color w:val="0D1B2A"/>
          <w:sz w:val="18"/>
          <w:szCs w:val="18"/>
        </w:rPr>
        <w:t xml:space="preserve">  otherwise. The DEA has reported that a majority of seized M30 pills contain fentanyl.</w:t>
      </w:r>
    </w:p>
    <w:p>
      <w:pPr>
        <w:shd w:fill="F4F4F4" w:val="clear"/>
        <w:spacing w:before="0" w:after="40"/>
        <w:ind w:left="360"/>
      </w:pPr>
      <w:r>
        <w:rPr>
          <w:rFonts w:ascii="Courier New" w:cs="Courier New" w:eastAsia="Courier New" w:hAnsi="Courier New"/>
          <w:color w:val="0D1B2A"/>
          <w:sz w:val="18"/>
          <w:szCs w:val="18"/>
        </w:rPr>
        <w:t xml:space="preserve">  Pill press technology produces counterfeits indistinguishable from authentic pills.</w:t>
      </w:r>
    </w:p>
    <w:p>
      <w:pPr>
        <w:shd w:fill="F4F4F4" w:val="clear"/>
        <w:spacing w:before="0" w:after="40"/>
        <w:ind w:left="360"/>
      </w:pPr>
      <w:r>
        <w:rPr>
          <w:rFonts w:ascii="Courier New" w:cs="Courier New" w:eastAsia="Courier New" w:hAnsi="Courier New"/>
          <w:color w:val="0D1B2A"/>
          <w:sz w:val="18"/>
          <w:szCs w:val="18"/>
        </w:rPr>
        <w:t xml:space="preserve">  A pill identifier app confirms the stamp format but cannot confirm contents."}</w:t>
      </w:r>
    </w:p>
    <w:p>
      <w:pPr>
        <w:spacing w:before="0" w:after="120"/>
      </w:pPr>
    </w:p>
    <w:p>
      <w:pPr>
        <w:pStyle w:val="Heading2"/>
        <w:spacing w:before="360" w:after="120"/>
      </w:pPr>
      <w:r>
        <w:rPr>
          <w:rFonts w:ascii="Arial" w:cs="Arial" w:eastAsia="Arial" w:hAnsi="Arial"/>
          <w:b/>
          <w:bCs/>
          <w:color w:val="1B6CA8"/>
          <w:sz w:val="28"/>
          <w:szCs w:val="28"/>
        </w:rPr>
        <w:t xml:space="preserve">3.5 — Confidence &amp; Verification Layer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CONFIRMED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Chemical test performed and positive. Identity established. Minimum risk of error.</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HIGH</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Multiple visual and contextual indicators align strongly. Chemical test strongly recommended.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MEDIUM</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Some indicators align. Alternative explanations exist. Chemical test required before action.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LOW</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Few indicators. Multiple candidates. Do not act on this identification without testing.</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INSUFFICIENT DATA</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Not enough information for meaningful identification. State exactly what is needed.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FADBD8" w:val="clear"/>
            <w:tcMar>
              <w:top w:type="dxa" w:w="120"/>
              <w:left w:type="dxa" w:w="200"/>
              <w:bottom w:type="dxa" w:w="120"/>
              <w:right w:type="dxa" w:w="200"/>
            </w:tcMar>
          </w:tcPr>
          <w:p>
            <w:pPr>
              <w:spacing w:before="0" w:after="60"/>
            </w:pPr>
            <w:r>
              <w:rPr>
                <w:rFonts w:ascii="Arial" w:cs="Arial" w:eastAsia="Arial" w:hAnsi="Arial"/>
                <w:color w:val="922B21"/>
                <w:sz w:val="19"/>
                <w:szCs w:val="19"/>
              </w:rPr>
              <w:t xml:space="preserve">HARD-CODED SAFETY RULE — NON-NEGOTIABLE:</w:t>
            </w:r>
          </w:p>
          <w:p>
            <w:pPr>
              <w:spacing w:before="0" w:after="60"/>
            </w:pPr>
            <w:r>
              <w:rPr>
                <w:rFonts w:ascii="Arial" w:cs="Arial" w:eastAsia="Arial" w:hAnsi="Arial"/>
                <w:color w:val="922B21"/>
                <w:sz w:val="19"/>
                <w:szCs w:val="19"/>
              </w:rPr>
              <w:t xml:space="preserve"/>
            </w:r>
          </w:p>
          <w:p>
            <w:pPr>
              <w:spacing w:before="0" w:after="60"/>
            </w:pPr>
            <w:r>
              <w:rPr>
                <w:rFonts w:ascii="Arial" w:cs="Arial" w:eastAsia="Arial" w:hAnsi="Arial"/>
                <w:color w:val="922B21"/>
                <w:sz w:val="19"/>
                <w:szCs w:val="19"/>
              </w:rPr>
              <w:t xml:space="preserve">The system MUST trigger a fentanyl warning for ANY of the following:</w:t>
            </w:r>
          </w:p>
          <w:p>
            <w:pPr>
              <w:spacing w:before="0" w:after="60"/>
            </w:pPr>
            <w:r>
              <w:rPr>
                <w:rFonts w:ascii="Arial" w:cs="Arial" w:eastAsia="Arial" w:hAnsi="Arial"/>
                <w:color w:val="922B21"/>
                <w:sz w:val="19"/>
                <w:szCs w:val="19"/>
              </w:rPr>
              <w:t xml:space="preserve">  • Any white, off-white, or light-coloured powder</w:t>
            </w:r>
          </w:p>
          <w:p>
            <w:pPr>
              <w:spacing w:before="0" w:after="60"/>
            </w:pPr>
            <w:r>
              <w:rPr>
                <w:rFonts w:ascii="Arial" w:cs="Arial" w:eastAsia="Arial" w:hAnsi="Arial"/>
                <w:color w:val="922B21"/>
                <w:sz w:val="19"/>
                <w:szCs w:val="19"/>
              </w:rPr>
              <w:t xml:space="preserve">  • Any pressed pill of any kind</w:t>
            </w:r>
          </w:p>
          <w:p>
            <w:pPr>
              <w:spacing w:before="0" w:after="60"/>
            </w:pPr>
            <w:r>
              <w:rPr>
                <w:rFonts w:ascii="Arial" w:cs="Arial" w:eastAsia="Arial" w:hAnsi="Arial"/>
                <w:color w:val="922B21"/>
                <w:sz w:val="19"/>
                <w:szCs w:val="19"/>
              </w:rPr>
              <w:t xml:space="preserve">  • Any brown powder</w:t>
            </w:r>
          </w:p>
          <w:p>
            <w:pPr>
              <w:spacing w:before="0" w:after="60"/>
            </w:pPr>
            <w:r>
              <w:rPr>
                <w:rFonts w:ascii="Arial" w:cs="Arial" w:eastAsia="Arial" w:hAnsi="Arial"/>
                <w:color w:val="922B21"/>
                <w:sz w:val="19"/>
                <w:szCs w:val="19"/>
              </w:rPr>
              <w:t xml:space="preserve">  • Any suspected opioid regardless of form</w:t>
            </w:r>
          </w:p>
          <w:p>
            <w:pPr>
              <w:spacing w:before="0" w:after="60"/>
            </w:pPr>
            <w:r>
              <w:rPr>
                <w:rFonts w:ascii="Arial" w:cs="Arial" w:eastAsia="Arial" w:hAnsi="Arial"/>
                <w:color w:val="922B21"/>
                <w:sz w:val="19"/>
                <w:szCs w:val="19"/>
              </w:rPr>
              <w:t xml:space="preserve">  • Any substance described as heroin, cocaine, meth, or MDMA powder</w:t>
            </w:r>
          </w:p>
          <w:p>
            <w:pPr>
              <w:spacing w:before="0" w:after="60"/>
            </w:pPr>
            <w:r>
              <w:rPr>
                <w:rFonts w:ascii="Arial" w:cs="Arial" w:eastAsia="Arial" w:hAnsi="Arial"/>
                <w:color w:val="922B21"/>
                <w:sz w:val="19"/>
                <w:szCs w:val="19"/>
              </w:rPr>
              <w:t xml:space="preserve"/>
            </w:r>
          </w:p>
          <w:p>
            <w:pPr>
              <w:spacing w:before="0" w:after="60"/>
            </w:pPr>
            <w:r>
              <w:rPr>
                <w:rFonts w:ascii="Arial" w:cs="Arial" w:eastAsia="Arial" w:hAnsi="Arial"/>
                <w:color w:val="922B21"/>
                <w:sz w:val="19"/>
                <w:szCs w:val="19"/>
              </w:rPr>
              <w:t xml:space="preserve">This rule fires BEFORE and INDEPENDENT of identification confidence.</w:t>
            </w:r>
          </w:p>
          <w:p>
            <w:pPr>
              <w:spacing w:before="0" w:after="60"/>
            </w:pPr>
            <w:r>
              <w:rPr>
                <w:rFonts w:ascii="Arial" w:cs="Arial" w:eastAsia="Arial" w:hAnsi="Arial"/>
                <w:color w:val="922B21"/>
                <w:sz w:val="19"/>
                <w:szCs w:val="19"/>
              </w:rPr>
              <w:t xml:space="preserve">Even a CONFIRMED cocaine identification still triggers the fentanyl warning.</w:t>
            </w:r>
          </w:p>
          <w:p>
            <w:pPr>
              <w:spacing w:before="0" w:after="60"/>
            </w:pPr>
            <w:r>
              <w:rPr>
                <w:rFonts w:ascii="Arial" w:cs="Arial" w:eastAsia="Arial" w:hAnsi="Arial"/>
                <w:color w:val="922B21"/>
                <w:sz w:val="19"/>
                <w:szCs w:val="19"/>
              </w:rPr>
              <w:t xml:space="preserve">This is not inference — it is a fixed rule in the system logic.</w:t>
            </w:r>
          </w:p>
        </w:tc>
      </w:tr>
    </w:tbl>
    <w:p>
      <w:pPr>
        <w:spacing w:before="0" w:after="120"/>
      </w:pPr>
    </w:p>
    <w:p>
      <w:pPr>
        <w:pStyle w:val="Heading2"/>
        <w:spacing w:before="360" w:after="120"/>
      </w:pPr>
      <w:r>
        <w:rPr>
          <w:rFonts w:ascii="Arial" w:cs="Arial" w:eastAsia="Arial" w:hAnsi="Arial"/>
          <w:b/>
          <w:bCs/>
          <w:color w:val="1B6CA8"/>
          <w:sz w:val="28"/>
          <w:szCs w:val="28"/>
        </w:rPr>
        <w:t xml:space="preserve">3.6 — API &amp; Interface Design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POST /identify/image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Submit base64 image. Returns full identification response. Routes through vision model then ID model.</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POST /identify/text</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Submit text description. Skips vision model. Returns identification response.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POST /identify/reagent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Submit substance description + reagent results. Returns updated identification with chemical layer.</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GET /substance/{name}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Return full structured knowledge record for a named substance.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GET /reagent/{reagent}/{colour}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Return all substances that produce a given colour on a given reagent test.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GET /confusion/{substance}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Return all known confusion cases and distinguishers for a substance.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GET /harmprofile/{substance}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Return overdose signs, treatment, and dangerous combinations for a substance.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POST /dataset/generate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Trigger a dataset generation job for a substance and pass number (admin endpoint).</w:t>
            </w:r>
          </w:p>
        </w:tc>
      </w:tr>
    </w:tbl>
    <w:p>
      <w:pPr>
        <w:spacing w:before="0" w:after="120"/>
      </w:pPr>
    </w:p>
    <w:p>
      <w:pPr>
        <w:pStyle w:val="Heading2"/>
        <w:spacing w:before="360" w:after="120"/>
      </w:pPr>
      <w:r>
        <w:rPr>
          <w:rFonts w:ascii="Arial" w:cs="Arial" w:eastAsia="Arial" w:hAnsi="Arial"/>
          <w:b/>
          <w:bCs/>
          <w:color w:val="1B6CA8"/>
          <w:sz w:val="28"/>
          <w:szCs w:val="28"/>
        </w:rPr>
        <w:t xml:space="preserve">3.7 — Data Storage &amp; Index Structure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Fine-tuning Store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JSONL. Instruction-response pairs. Used to train/retrain the model. Updated periodically.</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Substance Record Store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JSON or vector database. Structured substance records. Powers /substance and /reagent endpoints.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Reagent Index</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Inverted index: reagent + colour → list of substances. Powers instant reagent lookup.</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Contradiction Log</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Flagged facts awaiting verification. Reviewed before adding to either store.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Temporal Log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Timestamped entries for trend-sensitive facts. Tracks how the market changes over time.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Extraction Log</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Raw output from every model call. Enables audit, reproduction, and debugging.</w:t>
            </w:r>
          </w:p>
        </w:tc>
      </w:tr>
    </w:tbl>
    <w:p>
      <w:pPr>
        <w:spacing w:before="0" w:after="120"/>
      </w:pPr>
    </w:p>
    <w:p>
      <w:pPr>
        <w:pStyle w:val="Heading2"/>
        <w:spacing w:before="360" w:after="120"/>
      </w:pPr>
      <w:r>
        <w:rPr>
          <w:rFonts w:ascii="Arial" w:cs="Arial" w:eastAsia="Arial" w:hAnsi="Arial"/>
          <w:b/>
          <w:bCs/>
          <w:color w:val="1B6CA8"/>
          <w:sz w:val="28"/>
          <w:szCs w:val="28"/>
        </w:rPr>
        <w:t xml:space="preserve">3.8 — Model Selection &amp; Runtime</w:t>
      </w:r>
    </w:p>
    <w:p>
      <w:pPr>
        <w:spacing w:before="0" w:after="80"/>
      </w:pPr>
    </w:p>
    <w:p>
      <w:pPr>
        <w:pStyle w:val="Heading3"/>
        <w:spacing w:before="240" w:after="80"/>
      </w:pPr>
      <w:r>
        <w:rPr>
          <w:rFonts w:ascii="Arial" w:cs="Arial" w:eastAsia="Arial" w:hAnsi="Arial"/>
          <w:b/>
          <w:bCs/>
          <w:color w:val="2E86C1"/>
          <w:sz w:val="24"/>
          <w:szCs w:val="24"/>
        </w:rPr>
        <w:t xml:space="preserve">Dataset Generation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Recommended models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Llama 3 70B, Mixtral 8x22B, Dolphin-Mistral, Command R+</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Cloud runtime (speed)</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Groq — high throughput for bulk extraction jobs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Local runtime (control)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Ollama — uncensored models respond more freely to sensitive domains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Why multiple models</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Different knowledge emphasis per model; merging creates broader, more robust coverage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Uncensored models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Dolphin-Mistral and similar — valuable for harm reduction domain; don't refuse factual safety information</w:t>
            </w:r>
          </w:p>
        </w:tc>
      </w:tr>
    </w:tbl>
    <w:p>
      <w:pPr>
        <w:spacing w:before="0" w:after="80"/>
      </w:pPr>
    </w:p>
    <w:p>
      <w:pPr>
        <w:pStyle w:val="Heading3"/>
        <w:spacing w:before="240" w:after="80"/>
      </w:pPr>
      <w:r>
        <w:rPr>
          <w:rFonts w:ascii="Arial" w:cs="Arial" w:eastAsia="Arial" w:hAnsi="Arial"/>
          <w:b/>
          <w:bCs/>
          <w:color w:val="2E86C1"/>
          <w:sz w:val="24"/>
          <w:szCs w:val="24"/>
        </w:rPr>
        <w:t xml:space="preserve">Inference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Base model for fine-tuning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Mistral 7B or Llama 3 8B — small enough to run locally, large enough for the domain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Fine-tuning method</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QLoRA (4-bit quantised LoRA) — efficient, runs on consumer GPU</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Inference runtime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Ollama (local) — keeps sensitive queries on-device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Vision model (local)</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LLaVA 1.6 34B or Qwen-VL</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Vision model (cloud)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GPT-4o — use if privacy not a concern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Minimum hardware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16GB RAM, 8GB VRAM GPU for 7B model inference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Recommended hardware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32GB RAM, 16-24GB VRAM for 13B model or simultaneous vision + ID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CA8" w:sz="1"/>
              <w:left w:val="single" w:color="1B6CA8" w:sz="1"/>
              <w:bottom w:val="single" w:color="1B6CA8" w:sz="1"/>
              <w:right w:val="single" w:color="1B6CA8" w:sz="1"/>
            </w:tcBorders>
            <w:shd w:fill="FDEBD0" w:val="clear"/>
            <w:tcMar>
              <w:top w:type="dxa" w:w="120"/>
              <w:left w:type="dxa" w:w="200"/>
              <w:bottom w:type="dxa" w:w="120"/>
              <w:right w:type="dxa" w:w="200"/>
            </w:tcMar>
          </w:tcPr>
          <w:p>
            <w:pPr>
              <w:spacing w:before="0" w:after="60"/>
            </w:pPr>
            <w:r>
              <w:rPr>
                <w:rFonts w:ascii="Arial" w:cs="Arial" w:eastAsia="Arial" w:hAnsi="Arial"/>
                <w:color w:val="0D1B2A"/>
                <w:sz w:val="19"/>
                <w:szCs w:val="19"/>
              </w:rPr>
              <w:t xml:space="preserve">DEPLOYMENT PRINCIPLE:</w:t>
            </w:r>
          </w:p>
          <w:p>
            <w:pPr>
              <w:spacing w:before="0" w:after="60"/>
            </w:pPr>
            <w:r>
              <w:rPr>
                <w:rFonts w:ascii="Arial" w:cs="Arial" w:eastAsia="Arial" w:hAnsi="Arial"/>
                <w:color w:val="0D1B2A"/>
                <w:sz w:val="19"/>
                <w:szCs w:val="19"/>
              </w:rPr>
              <w:t xml:space="preserve">Run all inference locally wherever possible.</w:t>
            </w:r>
          </w:p>
          <w:p>
            <w:pPr>
              <w:spacing w:before="0" w:after="60"/>
            </w:pPr>
            <w:r>
              <w:rPr>
                <w:rFonts w:ascii="Arial" w:cs="Arial" w:eastAsia="Arial" w:hAnsi="Arial"/>
                <w:color w:val="0D1B2A"/>
                <w:sz w:val="19"/>
                <w:szCs w:val="19"/>
              </w:rPr>
              <w:t xml:space="preserve">This system handles sensitive material — local inference means:</w:t>
            </w:r>
          </w:p>
          <w:p>
            <w:pPr>
              <w:spacing w:before="0" w:after="60"/>
            </w:pPr>
            <w:r>
              <w:rPr>
                <w:rFonts w:ascii="Arial" w:cs="Arial" w:eastAsia="Arial" w:hAnsi="Arial"/>
                <w:color w:val="0D1B2A"/>
                <w:sz w:val="19"/>
                <w:szCs w:val="19"/>
              </w:rPr>
              <w:t xml:space="preserve">  • No API call logging to third parties</w:t>
            </w:r>
          </w:p>
          <w:p>
            <w:pPr>
              <w:spacing w:before="0" w:after="60"/>
            </w:pPr>
            <w:r>
              <w:rPr>
                <w:rFonts w:ascii="Arial" w:cs="Arial" w:eastAsia="Arial" w:hAnsi="Arial"/>
                <w:color w:val="0D1B2A"/>
                <w:sz w:val="19"/>
                <w:szCs w:val="19"/>
              </w:rPr>
              <w:t xml:space="preserve">  • No cloud data retention</w:t>
            </w:r>
          </w:p>
          <w:p>
            <w:pPr>
              <w:spacing w:before="0" w:after="60"/>
            </w:pPr>
            <w:r>
              <w:rPr>
                <w:rFonts w:ascii="Arial" w:cs="Arial" w:eastAsia="Arial" w:hAnsi="Arial"/>
                <w:color w:val="0D1B2A"/>
                <w:sz w:val="19"/>
                <w:szCs w:val="19"/>
              </w:rPr>
              <w:t xml:space="preserve">  • No dependency on external API availability</w:t>
            </w:r>
          </w:p>
          <w:p>
            <w:pPr>
              <w:spacing w:before="0" w:after="60"/>
            </w:pPr>
            <w:r>
              <w:rPr>
                <w:rFonts w:ascii="Arial" w:cs="Arial" w:eastAsia="Arial" w:hAnsi="Arial"/>
                <w:color w:val="0D1B2A"/>
                <w:sz w:val="19"/>
                <w:szCs w:val="19"/>
              </w:rPr>
              <w:t xml:space="preserve">  • Full control over model behaviour and output</w:t>
            </w:r>
          </w:p>
          <w:p>
            <w:pPr>
              <w:spacing w:before="0" w:after="60"/>
            </w:pPr>
            <w:r>
              <w:rPr>
                <w:rFonts w:ascii="Arial" w:cs="Arial" w:eastAsia="Arial" w:hAnsi="Arial"/>
                <w:color w:val="0D1B2A"/>
                <w:sz w:val="19"/>
                <w:szCs w:val="19"/>
              </w:rPr>
              <w:t xml:space="preserve">Use cloud APIs for dataset generation only — not for production identification queries.</w:t>
            </w:r>
          </w:p>
        </w:tc>
      </w:tr>
    </w:tbl>
    <w:p>
      <w:pPr>
        <w:spacing w:before="0" w:after="120"/>
      </w:pPr>
    </w:p>
    <w:p>
      <w:pPr>
        <w:pStyle w:val="Heading1"/>
        <w:pBdr>
          <w:bottom w:val="single" w:color="1B6CA8" w:sz="8" w:space="4"/>
        </w:pBdr>
        <w:spacing w:before="480" w:after="160"/>
      </w:pPr>
      <w:r>
        <w:rPr>
          <w:rFonts w:ascii="Arial" w:cs="Arial" w:eastAsia="Arial" w:hAnsi="Arial"/>
          <w:b/>
          <w:bCs/>
          <w:color w:val="0D1B2A"/>
          <w:sz w:val="36"/>
          <w:szCs w:val="36"/>
        </w:rPr>
        <w:t xml:space="preserve">System 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Substance classes covered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10 major classes, 50+ individual substance entries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Knowledge dimensions per substance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9 major categories, 70+ subcategories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Extraction passes per substance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12 passes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Recommended extraction models</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4 models minimum</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Total jobs (100 substances, 4 models)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~4,800 model calls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Expected dataset size (post-clean)</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80,000 – 150,000 fact lines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Training format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JSONL instruction/response pairs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Fine-tuning base model</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Mistral 7B or Llama 3 8B</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Fine-tuning method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QLoRA (4-bit)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Inference runtime</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Ollama (local)</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Vision model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LLaVA 1.6 (local) or GPT-4o (cloud)</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API endpoints</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8 core endpoints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Confidence tiers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5 (CONFIRMED → INSUFFICIENT DATA)</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Hard-coded safety rules</w:t>
            </w:r>
          </w:p>
        </w:tc>
        <w:tc>
          <w:tcPr>
            <w:tcW w:type="dxa" w:w="6360"/>
            <w:tcBorders>
              <w:top w:val="single" w:color="AED6F1" w:sz="1"/>
              <w:left w:val="single" w:color="AED6F1" w:sz="1"/>
              <w:bottom w:val="single" w:color="AED6F1" w:sz="1"/>
              <w:right w:val="single" w:color="AED6F1" w:sz="1"/>
            </w:tcBorders>
            <w:shd w:fill="F4F4F4" w:val="clear"/>
            <w:tcMar>
              <w:top w:type="dxa" w:w="80"/>
              <w:left w:type="dxa" w:w="120"/>
              <w:bottom w:type="dxa" w:w="80"/>
              <w:right w:type="dxa" w:w="120"/>
            </w:tcMar>
          </w:tcPr>
          <w:p>
            <w:r>
              <w:rPr>
                <w:rFonts w:ascii="Arial" w:cs="Arial" w:eastAsia="Arial" w:hAnsi="Arial"/>
                <w:color w:val="0D1B2A"/>
                <w:sz w:val="19"/>
                <w:szCs w:val="19"/>
              </w:rPr>
              <w:t xml:space="preserve">Fentanyl warning on all opioid-adjacent identifications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0D1B2A"/>
                <w:sz w:val="19"/>
                <w:szCs w:val="19"/>
              </w:rPr>
              <w:t xml:space="preserve">System type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Standalone — no external orchestration dependency</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B6CA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2026-03-15T10:16:25.210Z</dcterms:created>
  <dcterms:modified xsi:type="dcterms:W3CDTF">2026-03-15T10:16:25.211Z</dcterms:modified>
</cp:coreProperties>
</file>

<file path=docProps/custom.xml><?xml version="1.0" encoding="utf-8"?>
<Properties xmlns="http://schemas.openxmlformats.org/officeDocument/2006/custom-properties" xmlns:vt="http://schemas.openxmlformats.org/officeDocument/2006/docPropsVTypes"/>
</file>