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03-10-2026.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v1.14: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(14 tablas,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11 solicitudes de cambio del proyecto al 03-10-2026 (10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FS-HU-03 la implementó Nicolás Silva y se fusionó el 02-10-2026 (PR #8): tablas profesionales y establecimientos y API del listado. El 03-10-2026 se agregaron comuna, modalidad, favoritos y reseñas. La edición de la ficha (FS-HU-04) no se ha iniciado.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listo (PR #8). El 03-10-2026 se agregó la ficha de cada profesional con sus reseñas; el perfil editable por el profesional (FS-HU-04) no se ha iniciado.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2: en ejecución dentro de su período (termina el 04-10-2026). FS-HU-02 (tipo de cuenta) y FS-HU-15 a FS-HU-20 tienen la revisión de código aprobada (PR #9, Luis Méndez) y el Product Owner las aceptó el 03-10-2026; FS-HU-15 queda con la observación de configurar el correo real y FS-HU-16 con los casos CP-024 y CP-025 pendientes. FS-HU-03 está fusionada (PR #8, revisada por el Product Owner) y falta su aceptación. FS-HU-04 y FS-HU-13 no se han iniciado; el equipo definirá en la planificación del Sprint 3 cuándo se abordan.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3 (desde el 05-10-2026): FS-HU-05 y FS-HU-21 a FS-HU-24 ya se implementaron, revisaron y fusionaron el 03-10-2026 (PR #10) y falta su aceptación;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