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2563EB"/>
          <w:sz w:val="96"/>
          <w:szCs w:val="96"/>
        </w:rPr>
        <w:t xml:space="preserve">HYDROSTEC</w:t>
      </w:r>
    </w:p>
    <w:p>
      <w:pPr>
        <w:jc w:val="center"/>
      </w:pPr>
      <w:r>
        <w:rPr>
          <w:color w:val="1F2937"/>
          <w:sz w:val="32"/>
          <w:szCs w:val="32"/>
        </w:rPr>
        <w:t xml:space="preserve">Plataforma de Gestão de Tubulações Industriais</w:t>
      </w:r>
    </w:p>
    <w:p>
      <w:pPr>
        <w:spacing w:after="1200" w:before="120"/>
        <w:jc w:val="center"/>
      </w:pPr>
      <w:r>
        <w:rPr>
          <w:i/>
          <w:iCs/>
          <w:color w:val="6B7280"/>
          <w:sz w:val="22"/>
          <w:szCs w:val="22"/>
        </w:rPr>
        <w:t xml:space="preserve">Leitura de Isométricos com IA · Controle de Juntas · Inspeção · Auditoria</w:t>
      </w:r>
    </w:p>
    <w:p>
      <w:pPr>
        <w:spacing w:after="120"/>
        <w:jc w:val="center"/>
      </w:pPr>
      <w:r>
        <w:rPr>
          <w:b/>
          <w:bCs/>
          <w:color w:val="1F2937"/>
          <w:sz w:val="28"/>
          <w:szCs w:val="28"/>
        </w:rPr>
        <w:t xml:space="preserve">BLUEPRINT DO PRODUTO</w:t>
      </w:r>
    </w:p>
    <w:p>
      <w:pPr>
        <w:spacing w:after="2400"/>
        <w:jc w:val="center"/>
      </w:pPr>
      <w:r>
        <w:rPr>
          <w:color w:val="6B7280"/>
          <w:sz w:val="20"/>
          <w:szCs w:val="20"/>
        </w:rPr>
        <w:t xml:space="preserve">Visão · MVP · Arquitetura · Modelo de Negócio · Roadmap</w:t>
      </w:r>
    </w:p>
    <w:p>
      <w:pPr>
        <w:jc w:val="center"/>
      </w:pPr>
      <w:r>
        <w:rPr>
          <w:color w:val="6B7280"/>
          <w:sz w:val="18"/>
          <w:szCs w:val="18"/>
        </w:rPr>
        <w:t xml:space="preserve">Versão 1.0 · Maio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563EB"/>
        </w:rPr>
        <w:t xml:space="preserve">1. Sumário Executivo</w:t>
      </w:r>
    </w:p>
    <w:p>
      <w:pPr>
        <w:spacing w:after="120" w:line="300"/>
        <w:jc w:val="left"/>
      </w:pPr>
      <w:r>
        <w:rPr>
          <w:b/>
          <w:bCs/>
        </w:rPr>
        <w:t xml:space="preserve">O que é: </w:t>
      </w:r>
      <w:r>
        <w:t xml:space="preserve">HYDROSTEC é uma plataforma SaaS para empresas de engenharia, montagem e inspeção industrial controlarem o ciclo de vida das tubulações de seus projetos — do isométrico ao laudo final.</w:t>
      </w:r>
    </w:p>
    <w:p>
      <w:pPr>
        <w:spacing w:after="120" w:line="300"/>
        <w:jc w:val="left"/>
      </w:pPr>
      <w:r>
        <w:rPr>
          <w:b/>
          <w:bCs/>
        </w:rPr>
        <w:t xml:space="preserve">O diferencial: </w:t>
      </w:r>
      <w:r>
        <w:t xml:space="preserve">leitura automática de desenhos isométricos com IA generativa (Gemini). O sistema lê o isométrico em segundos e extrai número, linha, especificação, comprimento, número de juntas, materiais, suportes, válvulas e demais elementos. O que hoje uma equipe leva horas para tabular manualmente, a plataforma faz em menos de 30 segundos.</w:t>
      </w:r>
    </w:p>
    <w:p>
      <w:pPr>
        <w:spacing w:after="120" w:line="300"/>
        <w:jc w:val="left"/>
      </w:pPr>
      <w:r>
        <w:rPr>
          <w:b/>
          <w:bCs/>
        </w:rPr>
        <w:t xml:space="preserve">Por que agora: </w:t>
      </w:r>
      <w:r>
        <w:t xml:space="preserve">o setor industrial brasileiro (refinarias, papel e celulose, petroquímica, mineração, sucroalcooleiro, farmacêutico) vive uma onda de paradas programadas e novos projetos com prazos enxutos. O custo da mão de obra de engenharia é alto, e a margem de erro em rework por falha de controle é o que mais corrói o lucro da obra. Quem controla bem, ganha. Quem não controla, sangra.</w:t>
      </w:r>
    </w:p>
    <w:p>
      <w:pPr>
        <w:spacing w:after="120" w:line="300"/>
        <w:jc w:val="left"/>
      </w:pPr>
      <w:r>
        <w:rPr>
          <w:b/>
          <w:bCs/>
        </w:rPr>
        <w:t xml:space="preserve">Por que é viável: </w:t>
      </w:r>
      <w:r>
        <w:t xml:space="preserve">o custo da IA por isométrico é inferior a R$ 0,05 com Gemini 2.5 Flash. A plataforma pode ser oferecida com margem de 90%+ em planos de assinatura mensal por projeto, com ponto de equilíbrio em poucos clientes.</w:t>
      </w:r>
    </w:p>
    <w:p>
      <w:pPr>
        <w:spacing w:after="120" w:line="300"/>
        <w:jc w:val="left"/>
      </w:pPr>
      <w:r>
        <w:rPr>
          <w:b/>
          <w:bCs/>
        </w:rPr>
        <w:t xml:space="preserve">Estágio atual: </w:t>
      </w:r>
      <w:r>
        <w:t xml:space="preserve">MVP funcional de leitura de isométrico já implementado e testado. Próximos passos são estruturar a base multi-tenant, banco de juntas, workflow de inspeção e dashboards.</w:t>
      </w:r>
    </w:p>
    <w:p>
      <w:pPr>
        <w:pBdr>
          <w:bottom w:val="single" w:color="2563EB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b/>
          <w:bCs/>
          <w:color w:val="2563EB"/>
        </w:rPr>
        <w:t xml:space="preserve">2. Visão e Proposta de Valor</w:t>
      </w:r>
    </w:p>
    <w:p>
      <w:pPr>
        <w:pStyle w:val="Heading2"/>
        <w:spacing w:after="120" w:before="240"/>
      </w:pPr>
      <w:r>
        <w:rPr>
          <w:b/>
          <w:bCs/>
        </w:rPr>
        <w:t xml:space="preserve">2.1 Visão</w:t>
      </w:r>
    </w:p>
    <w:p>
      <w:pPr>
        <w:spacing w:after="120" w:line="300"/>
        <w:jc w:val="left"/>
      </w:pPr>
      <w:r>
        <w:t xml:space="preserve">Ser a referência em controle inteligente de tubulações industriais na América Latina. Substituir as planilhas de Excel descontroladas, os PDFs perdidos em e-mails e os relatórios de inspeção em fichas de papel por uma fonte única da verdade, conectada, auditável e movida a IA.</w:t>
      </w:r>
    </w:p>
    <w:p>
      <w:pPr>
        <w:pStyle w:val="Heading2"/>
        <w:spacing w:after="120" w:before="240"/>
      </w:pPr>
      <w:r>
        <w:rPr>
          <w:b/>
          <w:bCs/>
        </w:rPr>
        <w:t xml:space="preserve">2.2 Proposta de Valor por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960"/>
      </w:tblGrid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Dor atual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Como a HYDROSTEC resolve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Engenharia / Planejamento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Tabulação manual leva 30–60 min por isométrico. Projeto com 800 desenhos = 600+ horas-homem só na planilha-mãe.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 do PDF → IA extrai os dados em 30 segundos. Economia direta de homem-hora de engenharia sênior.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Montagem / Obra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Sem visibilidade de juntas pendentes, soldas executadas, suportes instalados. Reuniões diárias com planilhas defasadas.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Cada junta tem ID único, status em tempo real, soldador e histórico. Painel de obra mostra avanço por linha e área.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Inspeção / QA-QC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Controle de END em planilhas separadas. Risco de não-rastreabilidade em auditoria.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Cada END vinculado à junta com soldador, data, cobertura, laudo em PDF. Trilha de auditoria automática.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Gerente de Contrato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Avanço físico calculado em planilhas pouco confiáveis. Cliente pede relatório semanal e ninguém tem o número.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Avanço físico em tempo real (HH realizado ÷ previsto). Exportação direta em PDF e Excel.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Cliente final (indústria)</w:t>
            </w:r>
          </w:p>
        </w:tc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Recebe pacotes desconectados ao final da obra, prejudicando comissionamento e manutenção futura.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Recebe data-book digital pronto, com toda rastreabilidade de fabricação, montagem e inspeção.</w:t>
            </w:r>
          </w:p>
        </w:tc>
      </w:tr>
    </w:tbl>
    <w:p>
      <w:pPr>
        <w:pBdr>
          <w:bottom w:val="single" w:color="2563EB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b/>
          <w:bCs/>
          <w:color w:val="2563EB"/>
        </w:rPr>
        <w:t xml:space="preserve">3. Cliente-Alvo e Mercado</w:t>
      </w:r>
    </w:p>
    <w:p>
      <w:pPr>
        <w:pStyle w:val="Heading2"/>
        <w:spacing w:after="120" w:before="240"/>
      </w:pPr>
      <w:r>
        <w:rPr>
          <w:b/>
          <w:bCs/>
        </w:rPr>
        <w:t xml:space="preserve">3.1 Perfis de cliente em ordem de prioridade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Caldeirarias e empresas de spool</w:t>
      </w:r>
      <w:r>
        <w:t xml:space="preserve"> — buscam controle de produção e relatórios para o cliente. Volume de 200–2.000 isométricos por contrato. Geralmente fecham mais rápido.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Empresas de montagem mecânica e EPC de médio porte</w:t>
      </w:r>
      <w:r>
        <w:t xml:space="preserve"> — atuam em paradas, expansões e novas plantas. 500–5.000 isométricos por projeto. Ticket maior, ciclo de venda mais longo.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Empresas de inspeção e ensaios (END)</w:t>
      </w:r>
      <w:r>
        <w:t xml:space="preserve"> — querem digitalizar registros. Volume menor de isométricos, alto volume de juntas e laudos.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Donos de planta (indústrias)</w:t>
      </w:r>
      <w:r>
        <w:t xml:space="preserve"> — refinarias, papel, mineração, petroquímica, sucroalcooleira, farmacêutica. Ticket alto, ciclo de venda longo, exige certificações e POC.</w:t>
      </w:r>
    </w:p>
    <w:p>
      <w:pPr>
        <w:pStyle w:val="Heading2"/>
        <w:spacing w:after="120" w:before="240"/>
      </w:pPr>
      <w:r>
        <w:rPr>
          <w:b/>
          <w:bCs/>
        </w:rPr>
        <w:t xml:space="preserve">3.2 Tamanho de mercado (estimativa)</w:t>
      </w:r>
    </w:p>
    <w:p>
      <w:pPr>
        <w:spacing w:after="120" w:line="300"/>
        <w:jc w:val="left"/>
      </w:pPr>
      <w:r>
        <w:t xml:space="preserve">No Brasil existem cerca de 800–1.200 empresas de pequeno e médio porte atuando em fabricação, montagem e inspeção de tubulação industrial. Com ticket médio de R$ 1.500–3.000/mês por cliente, o mercado endereçável fica entre R$ 15M e R$ 40M anuais — sem contar grandes contas e expansão para América Latina.</w:t>
      </w:r>
    </w:p>
    <w:p>
      <w:pPr>
        <w:pStyle w:val="Heading2"/>
        <w:spacing w:after="120" w:before="240"/>
      </w:pPr>
      <w:r>
        <w:rPr>
          <w:b/>
          <w:bCs/>
        </w:rPr>
        <w:t xml:space="preserve">3.3 Concorrência</w:t>
      </w:r>
    </w:p>
    <w:p>
      <w:pPr>
        <w:spacing w:after="120" w:line="300"/>
        <w:jc w:val="left"/>
      </w:pPr>
      <w:r>
        <w:t xml:space="preserve">O mercado é dominado por planilhas internas, ERPs adaptados (Totvs, SAP) e softwares de tubulação caros (SPF, SmartPlant, AVEVA E3D) que custam R$ 20–80 mil por usuário e exigem implantação longa. Não existe, hoje, uma alternativa SaaS leve, com IA e voltada à PME brasileira. Esse é o vão estratégico.</w:t>
      </w:r>
    </w:p>
    <w:p>
      <w:pPr>
        <w:pBdr>
          <w:bottom w:val="single" w:color="2563EB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b/>
          <w:bCs/>
          <w:color w:val="2563EB"/>
        </w:rPr>
        <w:t xml:space="preserve">4. MVP — Produto Mínimo Vendável</w:t>
      </w:r>
    </w:p>
    <w:p>
      <w:pPr>
        <w:spacing w:after="120" w:line="300"/>
        <w:jc w:val="left"/>
      </w:pPr>
      <w:r>
        <w:rPr>
          <w:b/>
          <w:bCs/>
        </w:rPr>
        <w:t xml:space="preserve">Princípio: </w:t>
      </w:r>
      <w:r>
        <w:t xml:space="preserve">o MVP precisa ser bom o suficiente para a primeira mensalidade ser paga, mas enxuto o suficiente para ser entregue em 60–90 dias. Tudo que não passa nesse filtro vai para a Fase 2.</w:t>
      </w:r>
    </w:p>
    <w:p>
      <w:pPr>
        <w:pStyle w:val="Heading2"/>
        <w:spacing w:after="120" w:before="240"/>
      </w:pPr>
      <w:r>
        <w:rPr>
          <w:b/>
          <w:bCs/>
        </w:rPr>
        <w:t xml:space="preserve">4.1 Funcionalidades do MVP</w:t>
      </w:r>
    </w:p>
    <w:p>
      <w:pPr>
        <w:spacing w:after="120" w:line="300"/>
        <w:jc w:val="left"/>
      </w:pPr>
      <w:r>
        <w:rPr>
          <w:b/>
          <w:bCs/>
        </w:rPr>
        <w:t xml:space="preserve">Multi-tenant e autenticação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Cadastro de empresa (organização) com CNPJ, plano e limites.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Usuários com perfis: Admin, Gerente, Engenheiro, Inspetor, Visualizador.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Login com e-mail/senha (Supabase Auth).</w:t>
      </w:r>
    </w:p>
    <w:p>
      <w:pPr>
        <w:spacing w:after="120" w:line="300"/>
        <w:jc w:val="left"/>
      </w:pPr>
      <w:r>
        <w:rPr>
          <w:b/>
          <w:bCs/>
        </w:rPr>
        <w:t xml:space="preserve">Gestão de projetos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Cadastro de projeto: nome, cliente final, contrato, datas, responsáveis.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Áreas/subsistemas dentro do projeto (ex: Caldeira, HVAC, Utilidades).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Permissão de acesso por projeto.</w:t>
      </w:r>
    </w:p>
    <w:p>
      <w:pPr>
        <w:spacing w:after="120" w:line="300"/>
        <w:jc w:val="left"/>
      </w:pPr>
      <w:r>
        <w:rPr>
          <w:b/>
          <w:bCs/>
        </w:rPr>
        <w:t xml:space="preserve">Leitor de isométrico com 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 de PDF ou imagem.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Extração via Gemini: número, revisão, folha, linha, especificação, comprimento, materiais, juntas, soldas, flanges, suportes, válvulas, observações.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Revisão manual antes de salvar.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Versionamento por revisão (0, A, B, C…) com histórico.</w:t>
      </w:r>
    </w:p>
    <w:p>
      <w:pPr>
        <w:spacing w:after="120" w:line="300"/>
        <w:jc w:val="left"/>
      </w:pPr>
      <w:r>
        <w:rPr>
          <w:b/>
          <w:bCs/>
        </w:rPr>
        <w:t xml:space="preserve">Cadastro de juntas e soldas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Lista de juntas com ID único (ex: LP-001-J01).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Tipo (topo, encaixe, rosqueada, flangeada), diâmetro, schedule.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Status (pendente, executada, inspecionada, aprovada, reprovada, retrabalhada).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Soldador responsável (vinculado ao cadastro).</w:t>
      </w:r>
    </w:p>
    <w:p>
      <w:pPr>
        <w:spacing w:after="120" w:line="300"/>
        <w:jc w:val="left"/>
      </w:pPr>
      <w:r>
        <w:rPr>
          <w:b/>
          <w:bCs/>
        </w:rPr>
        <w:t xml:space="preserve">Cadastro de soldadores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Matrícula, nome, processo (eletrodo, TIG, MIG, arame tubular).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Qualificação por EPS, validade, anexo do certificado.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Alerta de qualificação vencida.</w:t>
      </w:r>
    </w:p>
    <w:p>
      <w:pPr>
        <w:spacing w:after="120" w:line="300"/>
        <w:jc w:val="left"/>
      </w:pPr>
      <w:r>
        <w:rPr>
          <w:b/>
          <w:bCs/>
        </w:rPr>
        <w:t xml:space="preserve">Controle de 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Tipos: visual, LP, partículas magnéticas, UT, 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END vinculado à junta, com inspetor, data, cobertura, resultado, laudo PDF.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Workflow de retrabalho automático em reprovação.</w:t>
      </w:r>
    </w:p>
    <w:p>
      <w:pPr>
        <w:spacing w:after="120" w:line="300"/>
        <w:jc w:val="left"/>
      </w:pPr>
      <w:r>
        <w:rPr>
          <w:b/>
          <w:bCs/>
        </w:rPr>
        <w:t xml:space="preserve">Dashboards e relatórios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Avanço físico por projeto, área e linha (HH realizado vs previsto).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Qualidade: % de juntas aprovadas, reprovadas, índice de rework.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Exportação em XLSX e PDF.</w:t>
      </w:r>
    </w:p>
    <w:p>
      <w:pPr>
        <w:spacing w:after="120" w:line="300"/>
        <w:jc w:val="left"/>
      </w:pPr>
      <w:r>
        <w:rPr>
          <w:b/>
          <w:bCs/>
        </w:rPr>
        <w:t xml:space="preserve">Auditoria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 automático de toda criação, edição e exclusão.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Imutável e exportável para órgãos certificadores.</w:t>
      </w:r>
    </w:p>
    <w:p>
      <w:pPr>
        <w:pStyle w:val="Heading2"/>
        <w:spacing w:after="120" w:before="240"/>
      </w:pPr>
      <w:r>
        <w:rPr>
          <w:b/>
          <w:bCs/>
        </w:rPr>
        <w:t xml:space="preserve">4.2 Fora do MVP (Fase 2 e além)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Integração com Power BI / Grafana.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pública para integração com ERP/MES do cliente.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mobile nativo (PWA atende no MVP).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Geração automática de data-book de comissionamento.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Módulo de teste hidrostático com pacotes automáticos.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Reconhecimento de assinatura digital em laudos.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IA de auditoria de qualidade (detecção de padrões anômalos).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Marketplace de soldadores qualificados.</w:t>
      </w:r>
    </w:p>
    <w:p>
      <w:pPr>
        <w:pBdr>
          <w:bottom w:val="single" w:color="2563EB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b/>
          <w:bCs/>
          <w:color w:val="2563EB"/>
        </w:rPr>
        <w:t xml:space="preserve">5. Arquitetura Técnica</w:t>
      </w:r>
    </w:p>
    <w:p>
      <w:pPr>
        <w:pStyle w:val="Heading2"/>
        <w:spacing w:after="120" w:before="240"/>
      </w:pPr>
      <w:r>
        <w:rPr>
          <w:b/>
          <w:bCs/>
        </w:rPr>
        <w:t xml:space="preserve">5.1 Stack recomendado</w:t>
      </w:r>
    </w:p>
    <w:p>
      <w:pPr>
        <w:spacing w:after="120" w:line="300"/>
        <w:jc w:val="left"/>
      </w:pPr>
      <w:r>
        <w:rPr>
          <w:b/>
          <w:bCs/>
        </w:rPr>
        <w:t xml:space="preserve">Princípio: </w:t>
      </w:r>
      <w:r>
        <w:t xml:space="preserve">zero infraestrutura para gerenciar nos primeiros 12 meses. Tudo serverless, custo proporcional ao uso. Reavaliar com 50+ clientes.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Razão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Next.js 15 + Tailwind + shadcn/ui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Stack moderna, ecossistema rico, deploy em segundos.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Banco de dados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Supabase (Postgres)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Auth, storage, edge functions e RLS nativos. Free tier generoso.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Autenticação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Supabase Auth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E-mail/senha, magic link, OAuth prontos.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Backend / API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Supabase Edge Functions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Proteção da chave do Gemini e regras de negócio sensíveis no servidor.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Storage de arquivos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Supabase Storage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Isométricos, laudos, certificados. RLS por projeto.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IA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Google Gemini 2.5 Flash via Edge Function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Melhor custo-benefício, multimodal nativo, baixa latência.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Hospedagem front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Vercel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Deploy via Git. CDN global. Free tier até ~30 clientes.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Monitoramento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Sentry + PostHog + Supabase logs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 tier suficiente para começar.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Pagamentos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Asaas (Brasil) ou Stripe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Asaas aceita boleto/PIX/cartão — essencial em B2B brasileiro.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5.2 Fluxo principal</w:t>
      </w:r>
    </w:p>
    <w:p>
      <w:pPr>
        <w:spacing w:after="120" w:line="300"/>
        <w:jc w:val="left"/>
      </w:pPr>
      <w:r>
        <w:t xml:space="preserve">O fluxo principal é: </w:t>
      </w:r>
      <w:r>
        <w:rPr>
          <w:b/>
          <w:bCs/>
        </w:rPr>
        <w:t xml:space="preserve">Usuário (navegador) → Next.js (Vercel) → Supabase Edge Function → Gemini API → Supabase Postgres + Storage</w:t>
      </w:r>
    </w:p>
    <w:p>
      <w:pPr>
        <w:spacing w:after="120" w:line="300"/>
        <w:jc w:val="left"/>
      </w:pPr>
      <w:r>
        <w:t xml:space="preserve">O usuário nunca fala diretamente com o Gemini. A Edge Function é o intermediário que (1) valida o usuário, (2) verifica o limite de uso do plano, (3) envia para o Gemini com a chave protegida, (4) parseia a resposta, (5) salva no banco e devolve o resultado. Isso garante segurança da chave, controle de uso e auditoria.</w:t>
      </w:r>
    </w:p>
    <w:p>
      <w:pPr>
        <w:pStyle w:val="Heading2"/>
        <w:spacing w:after="120" w:before="240"/>
      </w:pPr>
      <w:r>
        <w:rPr>
          <w:b/>
          <w:bCs/>
        </w:rPr>
        <w:t xml:space="preserve">5.3 Decisões técnicas críticas</w:t>
      </w:r>
    </w:p>
    <w:p>
      <w:pPr>
        <w:spacing w:after="120" w:line="300"/>
        <w:jc w:val="left"/>
      </w:pPr>
      <w:r>
        <w:rPr>
          <w:b/>
          <w:bCs/>
        </w:rPr>
        <w:t xml:space="preserve">Por que não SmartPlant/AVEVA: </w:t>
      </w:r>
      <w:r>
        <w:t xml:space="preserve">são softwares pesados, caros e lentos de implantar. Não são SaaS moderno. Não têm IA nativa. Não cabem no orçamento do cliente-alvo PME.</w:t>
      </w:r>
    </w:p>
    <w:p>
      <w:pPr>
        <w:spacing w:after="120" w:line="300"/>
        <w:jc w:val="left"/>
      </w:pPr>
      <w:r>
        <w:rPr>
          <w:b/>
          <w:bCs/>
        </w:rPr>
        <w:t xml:space="preserve">Por que não Firebase: </w:t>
      </w:r>
      <w:r>
        <w:t xml:space="preserve">sem SQL relacional. O domínio (linhas, juntas, soldas, ensaios) é altamente relacional. PostgreSQL é o ajuste natural.</w:t>
      </w:r>
    </w:p>
    <w:p>
      <w:pPr>
        <w:spacing w:after="120" w:line="300"/>
        <w:jc w:val="left"/>
      </w:pPr>
      <w:r>
        <w:rPr>
          <w:b/>
          <w:bCs/>
        </w:rPr>
        <w:t xml:space="preserve">Por que não AWS direto: </w:t>
      </w:r>
      <w:r>
        <w:t xml:space="preserve">complexidade prematura. Supabase + Vercel atendem até 100+ clientes com configuração mínima. Migrar depois é tranquilo (Postgres é portátil).</w:t>
      </w:r>
    </w:p>
    <w:p>
      <w:pPr>
        <w:spacing w:after="120" w:line="300"/>
        <w:jc w:val="left"/>
      </w:pPr>
      <w:r>
        <w:rPr>
          <w:b/>
          <w:bCs/>
        </w:rPr>
        <w:t xml:space="preserve">Por que IA fica no servidor: </w:t>
      </w:r>
      <w:r>
        <w:t xml:space="preserve">a chave da IA não pode vazar — qualquer cliente abre o DevTools e a copia. Hoje o sistema.html tem esse problema; precisa ser corrigido antes da primeira venda.</w:t>
      </w:r>
    </w:p>
    <w:p>
      <w:pPr>
        <w:spacing w:after="120" w:line="300"/>
        <w:jc w:val="left"/>
      </w:pPr>
      <w:r>
        <w:rPr>
          <w:b/>
          <w:bCs/>
        </w:rPr>
        <w:t xml:space="preserve">Por que multi-tenant compartilhado e não banco por cliente: </w:t>
      </w:r>
      <w:r>
        <w:t xml:space="preserve">RLS dá isolamento por organização sem o custo de manter N bancos. Quando um cliente grande exigir banco dedicado, é fácil migrar.</w:t>
      </w:r>
    </w:p>
    <w:p>
      <w:pPr>
        <w:pBdr>
          <w:bottom w:val="single" w:color="2563EB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b/>
          <w:bCs/>
          <w:color w:val="2563EB"/>
        </w:rPr>
        <w:t xml:space="preserve">6. Modelo de Dados</w:t>
      </w:r>
    </w:p>
    <w:p>
      <w:pPr>
        <w:spacing w:after="120" w:line="300"/>
        <w:jc w:val="left"/>
      </w:pPr>
      <w:r>
        <w:t xml:space="preserve">O modelo é multi-tenant: toda tabela de domínio tem coluna org_id apontando para organizations, e as políticas RLS garantem que cada cliente só vê seus próprios dados.</w:t>
      </w:r>
    </w:p>
    <w:p>
      <w:pPr>
        <w:pStyle w:val="Heading2"/>
        <w:spacing w:after="120" w:before="240"/>
      </w:pPr>
      <w:r>
        <w:rPr>
          <w:b/>
          <w:bCs/>
        </w:rPr>
        <w:t xml:space="preserve">6.1 Tabelas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Tabela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organizations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Empresa-cliente. CNPJ, razão social, plano, limites de uso.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users / org_members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Usuários e seu papel em cada organização (admin, gerente, engenheiro, inspetor, viewer).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Projetos da organização. Nome, cliente final, contrato, datas, status.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project_areas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Áreas/subsistemas do projeto.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spec_sheets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Especificações de tubulação (sigla, material, schedule, classe, HH/m).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isometrics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Isométricos cadastrados. Vínculo com projeto/área, dados de cabeçalho, arquivo no Storage.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isometric_revisions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Histórico de revisões (0, A, B, C…).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lines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Linhas de tubulação. Tag, comprimento, especificação, área, status.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joints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Juntas individuais. ID único, tipo, diâmetro, schedule, status, soldador, isométrico.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welders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Soldadores. Matrícula, nome, processos qualificados.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welder_qualifications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Qualificações por EPS com validade e certificado.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supports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Suportes da linha. Tipo, localização, status.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valves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Válvulas e acessórios. Tipo, diâmetro, classe, fabricante.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ndt_inspections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Inspeções END. Tipo, junta, inspetor, data, cobertura, resultado, laudo.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hydro_tests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Testes hidrostáticos. Pacote, linhas, pressão, duração, resultado.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ai_extractions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Histórico de extrações da IA. Hash do arquivo, modelo, tokens, resultado bruto.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audit_log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Trilha de auditoria imutável.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billing_subscriptions / usage_counters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Plano contratado, contadores de uso.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6.2 Princípios do modelo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Tubulações como fonte da verdade. </w:t>
      </w:r>
      <w:r>
        <w:t xml:space="preserve">Toda métrica parte do agregado das linhas e juntas, não de planilhas paralelas.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Juntas como unidade atômica. </w:t>
      </w:r>
      <w:r>
        <w:t xml:space="preserve">É o nível mais granular de controle. Tudo se conecta a uma junta.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Imutabilidade da auditoria. </w:t>
      </w:r>
      <w:r>
        <w:t xml:space="preserve">audit_log não é editável pela aplicação. Apenas inserção.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Arquivos no Storage, metadados no Postgres. </w:t>
      </w:r>
      <w:r>
        <w:t xml:space="preserve">Nunca guardar binário em coluna. RLS por organização no Storage.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Soft delete em entidades de negócio. </w:t>
      </w:r>
      <w:r>
        <w:t xml:space="preserve">Juntas, isométricos, soldadores são marcados como deleted_at — nunca removidos. Garante rastreabilidade pós-fato.</w:t>
      </w:r>
    </w:p>
    <w:p>
      <w:pPr>
        <w:spacing w:after="120" w:line="300"/>
        <w:jc w:val="left"/>
      </w:pPr>
      <w:r>
        <w:rPr>
          <w:i/>
          <w:iCs/>
          <w:color w:val="6B7280"/>
        </w:rPr>
        <w:t xml:space="preserve">O schema SQL completo está no arquivo schema_producao.sql que acompanha este blueprint.</w:t>
      </w:r>
    </w:p>
    <w:p>
      <w:pPr>
        <w:pBdr>
          <w:bottom w:val="single" w:color="2563EB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b/>
          <w:bCs/>
          <w:color w:val="2563EB"/>
        </w:rPr>
        <w:t xml:space="preserve">7. Custo Operacional</w:t>
      </w:r>
    </w:p>
    <w:p>
      <w:pPr>
        <w:pStyle w:val="Heading2"/>
        <w:spacing w:after="120" w:before="240"/>
      </w:pPr>
      <w:r>
        <w:rPr>
          <w:b/>
          <w:bCs/>
        </w:rPr>
        <w:t xml:space="preserve">7.1 Custo por componente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260"/>
      </w:tblGrid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Início (até 5 clientes)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Escala (50 clientes)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 (até 500 MB DB, 1 GB Storage)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Pro: US$ 25/mês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Vercel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 Hobby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Pro: US$ 20/mês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Gemini 2.5 Flash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~US$ 5/mês (1.000 isométricos)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~US$ 50/mês (10.000 isométricos)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Domínio + e-mail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R$ 60/ano + R$ 30/mês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R$ 60/ano + R$ 60/mês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Stripe / Asaas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 fixo + ~3,5% por transação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 fixo + ~2,9% por transação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Sentry + PostHog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~US$ 30/mês</w:t>
            </w:r>
          </w:p>
        </w:tc>
      </w:tr>
      <w:t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TOTAL ESTIMADO/MÊS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R$ 90–150</w:t>
            </w:r>
          </w:p>
        </w:tc>
        <w:tc>
          <w:tcPr>
            <w:tcW w:type="dxa" w:w="3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R$ 800–1.200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7.2 Margem por cliente</w:t>
      </w:r>
    </w:p>
    <w:p>
      <w:pPr>
        <w:spacing w:after="120" w:line="300"/>
        <w:jc w:val="left"/>
      </w:pPr>
      <w:r>
        <w:t xml:space="preserve">Com ticket médio de R$ 2.500/mês por cliente e custo direto de R$ 25–40 por cliente em escala, a margem bruta fica em </w:t>
      </w:r>
      <w:r>
        <w:rPr>
          <w:b/>
          <w:bCs/>
        </w:rPr>
        <w:t xml:space="preserve">95%+. </w:t>
      </w:r>
      <w:r>
        <w:t xml:space="preserve">Mesmo com CAC e suporte, a margem operacional realista é 70–80% em maturidade.</w:t>
      </w:r>
    </w:p>
    <w:p>
      <w:pPr>
        <w:pBdr>
          <w:bottom w:val="single" w:color="2563EB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b/>
          <w:bCs/>
          <w:color w:val="2563EB"/>
        </w:rPr>
        <w:t xml:space="preserve">8. Modelo de Preços</w:t>
      </w:r>
    </w:p>
    <w:p>
      <w:pPr>
        <w:pStyle w:val="Heading2"/>
        <w:spacing w:after="120" w:before="240"/>
      </w:pPr>
      <w:r>
        <w:rPr>
          <w:b/>
          <w:bCs/>
        </w:rPr>
        <w:t xml:space="preserve">8.1 Planos sugeridos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Plano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Starter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Preço mensal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R$ 990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R$ 2.490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R$ 5–15k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Projetos ativos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Até 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Até 10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Ilimitado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Isométricos/mês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2.000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Ilimitado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Usuários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Ilimitado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Armazenamento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 GB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 GB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 TB+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Suporte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E-mail (48h)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E-mail + WhatsApp (24h)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Dedicado + SLA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Customizações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Limitadas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API pública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Não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</w:t>
            </w:r>
          </w:p>
        </w:tc>
        <w:tc>
          <w:tcPr>
            <w:tcW w:type="dxa" w:w="2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Sim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8.2 Add-ons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Isométricos extras: </w:t>
      </w:r>
      <w:r>
        <w:t xml:space="preserve">R$ 10 cada acima do limite.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Projeto adicional (Starter/Pro): </w:t>
      </w:r>
      <w:r>
        <w:t xml:space="preserve">R$ 300/projeto/mês.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Onboarding e migração: </w:t>
      </w:r>
      <w:r>
        <w:t xml:space="preserve">R$ 3.000–8.000 one-time.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Treinamento ao vivo: </w:t>
      </w:r>
      <w:r>
        <w:t xml:space="preserve">R$ 1.500 por turma de até 15 pessoas.</w:t>
      </w:r>
    </w:p>
    <w:p>
      <w:pPr>
        <w:pStyle w:val="Heading2"/>
        <w:spacing w:after="120" w:before="240"/>
      </w:pPr>
      <w:r>
        <w:rPr>
          <w:b/>
          <w:bCs/>
        </w:rPr>
        <w:t xml:space="preserve">8.3 Estratégia de entrada</w:t>
      </w:r>
    </w:p>
    <w:p>
      <w:pPr>
        <w:spacing w:after="120" w:line="300"/>
        <w:jc w:val="left"/>
      </w:pPr>
      <w:r>
        <w:t xml:space="preserve">Primeiros 5 clientes pagam metade do preço fechado, em troca de feedback semanal e de aceitarem ser case. Eles travam o ICP e geram os primeiros depoimentos.</w:t>
      </w:r>
    </w:p>
    <w:p>
      <w:pPr>
        <w:pBdr>
          <w:bottom w:val="single" w:color="2563EB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b/>
          <w:bCs/>
          <w:color w:val="2563EB"/>
        </w:rPr>
        <w:t xml:space="preserve">9. Roadmap 12 Meses</w:t>
      </w:r>
    </w:p>
    <w:p>
      <w:pPr>
        <w:pStyle w:val="Heading2"/>
        <w:spacing w:after="120" w:before="240"/>
      </w:pPr>
      <w:r>
        <w:rPr>
          <w:b/>
          <w:bCs/>
        </w:rPr>
        <w:t xml:space="preserve">9.1 Trimestre 1 (Meses 1–3) — Fundação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Refazer o leitor de isométrico com Edge Function e chave protegida.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Schema multi-tenant completo (Postgres + RLS).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Cadastro de organização, usuários, projetos.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Upload, extração, edição e salvamento de isométrico.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Cadastro básico de juntas, soldadores, suportes.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Tela de auditoria simples.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Fechar 2–3 clientes-piloto pagando preço promocional.</w:t>
      </w:r>
    </w:p>
    <w:p>
      <w:pPr>
        <w:pStyle w:val="Heading2"/>
        <w:spacing w:after="120" w:before="240"/>
      </w:pPr>
      <w:r>
        <w:rPr>
          <w:b/>
          <w:bCs/>
        </w:rPr>
        <w:t xml:space="preserve">9.2 Trimestre 2 (Meses 4–6) — Inspeção e relatórios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Módulo completo de END (visual, LP, PM, UT, RT).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Workflow de retrabalho automático.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Dashboards de avanço físico e qualidade.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Exportação PDF e XLSX.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Integração de pagamento (Asaas: PIX e boleto).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Lançar publicamente. Meta: 10 clientes pagantes.</w:t>
      </w:r>
    </w:p>
    <w:p>
      <w:pPr>
        <w:pStyle w:val="Heading2"/>
        <w:spacing w:after="120" w:before="240"/>
      </w:pPr>
      <w:r>
        <w:rPr>
          <w:b/>
          <w:bCs/>
        </w:rPr>
        <w:t xml:space="preserve">9.3 Trimestre 3 (Meses 7–9) — Escala e refinamento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Teste hidrostático com pacotes automáticos.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Geração de data-book de comissionamento.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PWA otimizado para inspetor em campo (offline).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pública v1.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Programa de indicação.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Meta: 25 clientes.</w:t>
      </w:r>
    </w:p>
    <w:p>
      <w:pPr>
        <w:pStyle w:val="Heading2"/>
        <w:spacing w:after="120" w:before="240"/>
      </w:pPr>
      <w:r>
        <w:rPr>
          <w:b/>
          <w:bCs/>
        </w:rPr>
        <w:t xml:space="preserve">9.4 Trimestre 4 (Meses 10–12) — Diferenciação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IA de auditoria de qualidade.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Integração com Power BI / Grafana.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Marketplace de soldadores qualificados.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Conformidade ASME B31.1 / B31.3 documentada.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Meta: 50 clientes e Series Seed conversável.</w:t>
      </w:r>
    </w:p>
    <w:p>
      <w:pPr>
        <w:pBdr>
          <w:bottom w:val="single" w:color="2563EB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b/>
          <w:bCs/>
          <w:color w:val="2563EB"/>
        </w:rPr>
        <w:t xml:space="preserve">10. Segurança e Compliance</w:t>
      </w:r>
    </w:p>
    <w:p>
      <w:pPr>
        <w:pStyle w:val="Heading2"/>
        <w:spacing w:after="120" w:before="240"/>
      </w:pPr>
      <w:r>
        <w:rPr>
          <w:b/>
          <w:bCs/>
        </w:rPr>
        <w:t xml:space="preserve">10.1 LGPD</w:t>
      </w:r>
    </w:p>
    <w:p>
      <w:pPr>
        <w:spacing w:after="120" w:line="300"/>
        <w:jc w:val="left"/>
      </w:pPr>
      <w:r>
        <w:t xml:space="preserve">A plataforma processa dados pessoais de soldadores, inspetores e usuários. É obrigatório: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Política de privacidade visível e versionada.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Termo de uso aceito explicitamente no cadastro.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Mecanismo de exportação e exclusão de dados pessoais sob solicitação.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DPO designado (pode ser o próprio fundador no início).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Encarregado registrado no site (ANPD).</w:t>
      </w:r>
    </w:p>
    <w:p>
      <w:pPr>
        <w:pStyle w:val="Heading2"/>
        <w:spacing w:after="120" w:before="240"/>
      </w:pPr>
      <w:r>
        <w:rPr>
          <w:b/>
          <w:bCs/>
        </w:rPr>
        <w:t xml:space="preserve">10.2 Confidencialidade de projetos</w:t>
      </w:r>
    </w:p>
    <w:p>
      <w:pPr>
        <w:spacing w:after="120" w:line="300"/>
        <w:jc w:val="left"/>
      </w:pPr>
      <w:r>
        <w:t xml:space="preserve">Isométricos são propriedade intelectual do cliente final. Necessário: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Criptografia em trânsito (TLS) — automático em Vercel/Supabase.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Criptografia em repouso — automático em Supabase Storage.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Isolamento por organização via RLS.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Logs de auditoria preservados por no mínimo 5 anos.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NDA padrão na entrada de novo cliente.</w:t>
      </w:r>
    </w:p>
    <w:p>
      <w:pPr>
        <w:pStyle w:val="Heading2"/>
        <w:spacing w:after="120" w:before="240"/>
      </w:pPr>
      <w:r>
        <w:rPr>
          <w:b/>
          <w:bCs/>
        </w:rPr>
        <w:t xml:space="preserve">10.3 Conformidade técnica</w:t>
      </w:r>
    </w:p>
    <w:p>
      <w:pPr>
        <w:spacing w:after="120" w:line="300"/>
        <w:jc w:val="left"/>
      </w:pPr>
      <w:r>
        <w:t xml:space="preserve">Para vender em ambientes regulados (Petrobras, refinarias, mineradoras), documentar: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Aderência a ASME B31.1 (vapor) e B31.3 (química/processos).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Aderência a NR-13 para registros de inspeção.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Aderência a ISO 9001 nos processos de QA-QC.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Atendimento a especificações Petrobras (N-1738, N-2298) como atendimento, não conformidade.</w:t>
      </w:r>
    </w:p>
    <w:p>
      <w:pPr>
        <w:pBdr>
          <w:bottom w:val="single" w:color="2563EB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b/>
          <w:bCs/>
          <w:color w:val="2563EB"/>
        </w:rPr>
        <w:t xml:space="preserve">11.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Impacto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IA do Gemini errar na leitura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Revisão manual obrigatória antes de salvar. Indicador de confiança. Correções do usuário viram training set.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Vazar a chave do Gemini do front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Crítico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Migrar toda chamada para Edge Function antes da primeira venda. Rotacionar a chave atual.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Concorrente grande lançar SaaS leve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Velocidade. Foco em PME brasileira. Preço acessível. Suporte humano em português.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Ciclo de venda mais longo que o caixa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Começar por caldeirarias (ciclo curto). Cobrar onboarding pago para entrar caixa antes da mensalidade.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Cliente recusar 'IA' por desconfiança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Médio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Posicionar como assistente, não decisor. 'Você revisa e aprova' tira a ansiedade.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Custo do Gemini subir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Baixo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Margem cobre 10x. Em escala, modelos abertos podem ser fallback.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Indisponibilidade do Supabase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Médio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 é portátil. Snapshots diários. Plano de migração para AWS RDS documentado.</w:t>
            </w:r>
          </w:p>
        </w:tc>
      </w:tr>
    </w:tbl>
    <w:p>
      <w:pPr>
        <w:pBdr>
          <w:bottom w:val="single" w:color="2563EB" w:sz="6" w:space="1"/>
        </w:pBdr>
        <w:spacing w:after="60" w:before="60"/>
      </w:pPr>
      <w:r>
        <w:t xml:space="preserve"/>
      </w:r>
    </w:p>
    <w:p>
      <w:pPr>
        <w:pStyle w:val="Heading1"/>
        <w:pageBreakBefore/>
        <w:spacing w:after="180" w:before="360"/>
      </w:pPr>
      <w:r>
        <w:rPr>
          <w:b/>
          <w:bCs/>
          <w:color w:val="2563EB"/>
        </w:rPr>
        <w:t xml:space="preserve">12. Próximos Passos Imediatos</w:t>
      </w:r>
    </w:p>
    <w:p>
      <w:pPr>
        <w:spacing w:after="120" w:line="300"/>
        <w:jc w:val="left"/>
      </w:pPr>
      <w:r>
        <w:t xml:space="preserve">As próximas 4 semanas devem focar em destravar a base técnica do MVP, antes de qualquer venda.</w:t>
      </w:r>
    </w:p>
    <w:p>
      <w:pPr>
        <w:pStyle w:val="Heading2"/>
        <w:spacing w:after="120" w:before="240"/>
      </w:pPr>
      <w:r>
        <w:rPr>
          <w:b/>
          <w:bCs/>
        </w:rPr>
        <w:t xml:space="preserve">Semana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Rodar o schema SQL (arquivo schema_producao.sql) no projeto HYDROSTEC no Supabase.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Configurar Supabase Auth e criar a primeira organização de teste.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Subir o Next.js inicial na Vercel com tela de login e cadastro.</w:t>
      </w:r>
    </w:p>
    <w:p>
      <w:pPr>
        <w:pStyle w:val="Heading2"/>
        <w:spacing w:after="120" w:before="240"/>
      </w:pPr>
      <w:r>
        <w:rPr>
          <w:b/>
          <w:bCs/>
        </w:rPr>
        <w:t xml:space="preserve">Semana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Migrar a chamada do Gemini do HTML para uma Edge Function no Supabase.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Rotacionar a chave do Gemini (a atual ficou exposta no HTML).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Criar a tela de upload de isométrico chamando a Edge Function.</w:t>
      </w:r>
    </w:p>
    <w:p>
      <w:pPr>
        <w:pStyle w:val="Heading2"/>
        <w:spacing w:after="120" w:before="240"/>
      </w:pPr>
      <w:r>
        <w:rPr>
          <w:b/>
          <w:bCs/>
        </w:rPr>
        <w:t xml:space="preserve">Semana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telas de cadastro de projeto, área e linha.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tela de juntas e soldadores.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Conectar o resultado da IA com o cadastro de linhas e juntas.</w:t>
      </w:r>
    </w:p>
    <w:p>
      <w:pPr>
        <w:pStyle w:val="Heading2"/>
        <w:spacing w:after="120" w:before="240"/>
      </w:pPr>
      <w:r>
        <w:rPr>
          <w:b/>
          <w:bCs/>
        </w:rPr>
        <w:t xml:space="preserve">Semana 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dashboards básicos.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Configurar Sentry e PostHog.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Convidar 2 caldeirarias para teste fechado (gratuito 30 dias em troca de feedback semanal).</w:t>
      </w:r>
    </w:p>
    <w:p>
      <w:pPr>
        <w:pBdr>
          <w:bottom w:val="single" w:color="2563EB" w:sz="6" w:space="1"/>
        </w:pBdr>
        <w:spacing w:after="60" w:before="60"/>
      </w:pPr>
      <w:r>
        <w:t xml:space="preserve"/>
      </w:r>
    </w:p>
    <w:p>
      <w:pPr>
        <w:spacing w:after="120" w:line="300"/>
        <w:jc w:val="center"/>
      </w:pPr>
      <w:r>
        <w:t xml:space="preserve">Fim do documento. Próxima revisão prevista após o fechamento do primeiro cliente pagante.</w:t>
      </w:r>
    </w:p>
    <w:p>
      <w:pPr>
        <w:spacing w:after="120" w:line="300"/>
        <w:jc w:val="center"/>
      </w:pPr>
      <w:r>
        <w:rPr>
          <w:i/>
          <w:iCs/>
          <w:color w:val="6B7280"/>
        </w:rPr>
        <w:t xml:space="preserve">HYDROSTEC · Blueprint do Produto · v1.0 · Maio/2026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  <w:jc w:val="left"/>
    </w:pPr>
    <w:r>
      <w:rPr>
        <w:b/>
        <w:bCs/>
        <w:color w:val="2563EB"/>
        <w:sz w:val="18"/>
        <w:szCs w:val="18"/>
      </w:rPr>
      <w:t xml:space="preserve">HYDROSTEC</w:t>
    </w:r>
    <w:r>
      <w:rPr>
        <w:color w:val="6B7280"/>
        <w:sz w:val="18"/>
        <w:szCs w:val="18"/>
      </w:rPr>
      <w:t xml:space="preserve">	Blueprint do Produto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HYDROSTEC — Blueprint do Produto</dc:title>
  <dc:creator>Rodrigo Brandão</dc:creator>
  <dc:description>Plano estratégico, arquitetura técnica e roadmap.</dc:description>
  <cp:lastModifiedBy>Un-named</cp:lastModifiedBy>
  <cp:revision>1</cp:revision>
  <dcterms:created xsi:type="dcterms:W3CDTF">2026-05-13T13:37:18.156Z</dcterms:created>
  <dcterms:modified xsi:type="dcterms:W3CDTF">2026-05-13T13:37:18.156Z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