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3C5" w:rsidRPr="00064625" w:rsidRDefault="000443C5" w:rsidP="00064625">
      <w:pPr>
        <w:pStyle w:val="Heading2"/>
        <w:numPr>
          <w:ilvl w:val="1"/>
          <w:numId w:val="1"/>
        </w:numPr>
        <w:spacing w:after="10"/>
        <w:rPr>
          <w:rFonts w:ascii="Arial" w:hAnsi="Arial" w:cs="Arial"/>
        </w:rPr>
      </w:pPr>
      <w:bookmarkStart w:id="0" w:name="_Toc316570692"/>
      <w:bookmarkStart w:id="1" w:name="_Toc357975471"/>
      <w:bookmarkStart w:id="2" w:name="_Toc369611031"/>
      <w:r w:rsidRPr="00064625">
        <w:rPr>
          <w:rFonts w:ascii="Arial" w:hAnsi="Arial" w:cs="Arial"/>
        </w:rPr>
        <w:t>HIPAA</w:t>
      </w:r>
    </w:p>
    <w:p w:rsidR="000443C5" w:rsidRPr="00064625" w:rsidRDefault="000443C5" w:rsidP="00064625">
      <w:pPr>
        <w:pStyle w:val="Heading3"/>
        <w:numPr>
          <w:ilvl w:val="2"/>
          <w:numId w:val="1"/>
        </w:numPr>
        <w:spacing w:after="10"/>
        <w:rPr>
          <w:rFonts w:ascii="Arial" w:hAnsi="Arial" w:cs="Arial"/>
        </w:rPr>
      </w:pPr>
      <w:r w:rsidRPr="00064625">
        <w:rPr>
          <w:rFonts w:ascii="Arial" w:hAnsi="Arial" w:cs="Arial"/>
        </w:rPr>
        <w:t>Administrative Safeguards</w:t>
      </w:r>
      <w:bookmarkEnd w:id="0"/>
      <w:bookmarkEnd w:id="1"/>
      <w:bookmarkEnd w:id="2"/>
    </w:p>
    <w:tbl>
      <w:tblPr>
        <w:tblStyle w:val="TableGrid3"/>
        <w:tblW w:w="12999" w:type="dxa"/>
        <w:tblInd w:w="226" w:type="dxa"/>
        <w:tblLayout w:type="fixed"/>
        <w:tblLook w:val="04A0" w:firstRow="1" w:lastRow="0" w:firstColumn="1" w:lastColumn="0" w:noHBand="0" w:noVBand="1"/>
      </w:tblPr>
      <w:tblGrid>
        <w:gridCol w:w="3691"/>
        <w:gridCol w:w="3870"/>
        <w:gridCol w:w="2648"/>
        <w:gridCol w:w="2790"/>
      </w:tblGrid>
      <w:tr w:rsidR="00CC327F" w:rsidRPr="00064625" w:rsidTr="005506E3">
        <w:trPr>
          <w:trHeight w:val="213"/>
        </w:trPr>
        <w:tc>
          <w:tcPr>
            <w:tcW w:w="3691" w:type="dxa"/>
            <w:shd w:val="clear" w:color="auto" w:fill="B8CCE4" w:themeFill="accent1" w:themeFillTint="66"/>
          </w:tcPr>
          <w:p w:rsidR="00CC327F" w:rsidRPr="00DF2F9F" w:rsidRDefault="00CC327F" w:rsidP="00064625">
            <w:pPr>
              <w:spacing w:after="10"/>
              <w:rPr>
                <w:rFonts w:cs="Arial"/>
                <w:b/>
                <w:sz w:val="18"/>
                <w:szCs w:val="18"/>
              </w:rPr>
            </w:pPr>
            <w:r w:rsidRPr="00DF2F9F">
              <w:rPr>
                <w:rFonts w:cs="Arial"/>
                <w:b/>
                <w:sz w:val="18"/>
                <w:szCs w:val="18"/>
              </w:rPr>
              <w:t>HIPAA Requirement</w:t>
            </w:r>
          </w:p>
        </w:tc>
        <w:tc>
          <w:tcPr>
            <w:tcW w:w="3870" w:type="dxa"/>
            <w:shd w:val="clear" w:color="auto" w:fill="B8CCE4" w:themeFill="accent1" w:themeFillTint="66"/>
          </w:tcPr>
          <w:p w:rsidR="00CC327F" w:rsidRPr="00DF2F9F" w:rsidRDefault="00CC327F" w:rsidP="00064625">
            <w:pPr>
              <w:spacing w:after="10"/>
              <w:rPr>
                <w:rFonts w:cs="Arial"/>
                <w:b/>
                <w:sz w:val="18"/>
                <w:szCs w:val="18"/>
              </w:rPr>
            </w:pPr>
            <w:r w:rsidRPr="00DF2F9F">
              <w:rPr>
                <w:rFonts w:cs="Arial"/>
                <w:b/>
                <w:sz w:val="18"/>
                <w:szCs w:val="18"/>
              </w:rPr>
              <w:t>Reporting Instruction</w:t>
            </w:r>
          </w:p>
        </w:tc>
        <w:tc>
          <w:tcPr>
            <w:tcW w:w="2648" w:type="dxa"/>
            <w:shd w:val="clear" w:color="auto" w:fill="B8CCE4" w:themeFill="accent1" w:themeFillTint="66"/>
          </w:tcPr>
          <w:p w:rsidR="00CC327F" w:rsidRPr="00DF2F9F" w:rsidRDefault="00CC327F" w:rsidP="00064625">
            <w:pPr>
              <w:spacing w:after="10"/>
              <w:rPr>
                <w:rFonts w:cs="Arial"/>
                <w:b/>
                <w:sz w:val="18"/>
                <w:szCs w:val="18"/>
              </w:rPr>
            </w:pPr>
            <w:r w:rsidRPr="00DF2F9F">
              <w:rPr>
                <w:rFonts w:cs="Arial"/>
                <w:b/>
                <w:sz w:val="18"/>
                <w:szCs w:val="18"/>
              </w:rPr>
              <w:t>Assessor’s Response</w:t>
            </w:r>
          </w:p>
        </w:tc>
        <w:tc>
          <w:tcPr>
            <w:tcW w:w="2790" w:type="dxa"/>
            <w:shd w:val="clear" w:color="auto" w:fill="B8CCE4" w:themeFill="accent1" w:themeFillTint="66"/>
          </w:tcPr>
          <w:p w:rsidR="00CC327F" w:rsidRPr="00DF2F9F" w:rsidRDefault="00CC327F" w:rsidP="00064625">
            <w:pPr>
              <w:spacing w:after="10"/>
              <w:rPr>
                <w:rFonts w:cs="Arial"/>
                <w:b/>
                <w:sz w:val="18"/>
                <w:szCs w:val="18"/>
              </w:rPr>
            </w:pPr>
            <w:r w:rsidRPr="00DF2F9F">
              <w:rPr>
                <w:rFonts w:cs="Arial"/>
                <w:b/>
                <w:sz w:val="18"/>
                <w:szCs w:val="18"/>
              </w:rPr>
              <w:t>Control Effectiveness</w:t>
            </w: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164.308(a)(1)(i) </w:t>
            </w:r>
            <w:r w:rsidRPr="00064625">
              <w:rPr>
                <w:rFonts w:cs="Arial"/>
                <w:sz w:val="18"/>
                <w:szCs w:val="18"/>
              </w:rPr>
              <w:t>Security Management Process: Implement policies and procedures to prevent, detect, contain, and correct security violations.</w:t>
            </w:r>
          </w:p>
        </w:tc>
      </w:tr>
      <w:tr w:rsidR="00CC327F" w:rsidRPr="00064625" w:rsidTr="00DF2F9F">
        <w:tc>
          <w:tcPr>
            <w:tcW w:w="3691" w:type="dxa"/>
            <w:vMerge w:val="restart"/>
          </w:tcPr>
          <w:p w:rsidR="00CC327F" w:rsidRPr="00064625" w:rsidRDefault="00CC327F" w:rsidP="00064625">
            <w:pPr>
              <w:spacing w:after="10"/>
              <w:rPr>
                <w:rFonts w:cs="Arial"/>
                <w:sz w:val="18"/>
                <w:szCs w:val="18"/>
              </w:rPr>
            </w:pPr>
            <w:r w:rsidRPr="00064625">
              <w:rPr>
                <w:rFonts w:cs="Arial"/>
                <w:b/>
                <w:sz w:val="18"/>
                <w:szCs w:val="18"/>
              </w:rPr>
              <w:t xml:space="preserve">164.308(a)(1)(i) </w:t>
            </w:r>
            <w:r w:rsidRPr="00064625">
              <w:rPr>
                <w:rFonts w:cs="Arial"/>
                <w:sz w:val="18"/>
                <w:szCs w:val="18"/>
              </w:rPr>
              <w:t>Examine the information security policy and verify that the policy is published and disseminated to all relevant personnel (including vendors and business partners).</w:t>
            </w:r>
          </w:p>
        </w:tc>
        <w:tc>
          <w:tcPr>
            <w:tcW w:w="3870" w:type="dxa"/>
          </w:tcPr>
          <w:p w:rsidR="00CC327F" w:rsidRPr="00064625" w:rsidRDefault="00CC327F" w:rsidP="00064625">
            <w:pPr>
              <w:spacing w:after="10"/>
              <w:rPr>
                <w:rFonts w:cs="Arial"/>
                <w:b/>
                <w:color w:val="00B050"/>
                <w:sz w:val="18"/>
                <w:szCs w:val="18"/>
              </w:rPr>
            </w:pPr>
            <w:r w:rsidRPr="00064625">
              <w:rPr>
                <w:rFonts w:cs="Arial"/>
                <w:b/>
                <w:sz w:val="18"/>
                <w:szCs w:val="18"/>
                <w:lang w:val="en-GB" w:eastAsia="en-GB"/>
              </w:rPr>
              <w:t>Identify the documented information security policy</w:t>
            </w:r>
            <w:r w:rsidRPr="00064625">
              <w:rPr>
                <w:rFonts w:cs="Arial"/>
                <w:sz w:val="18"/>
                <w:szCs w:val="18"/>
                <w:lang w:val="en-GB" w:eastAsia="en-GB"/>
              </w:rPr>
              <w:t xml:space="preserve"> examined.</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6518" w:type="dxa"/>
            <w:gridSpan w:val="2"/>
          </w:tcPr>
          <w:p w:rsidR="00CC327F" w:rsidRPr="00064625" w:rsidRDefault="00CC327F" w:rsidP="00064625">
            <w:pPr>
              <w:spacing w:after="10"/>
              <w:rPr>
                <w:rFonts w:cs="Arial"/>
                <w:sz w:val="18"/>
                <w:szCs w:val="18"/>
              </w:rPr>
            </w:pPr>
            <w:r w:rsidRPr="00064625">
              <w:rPr>
                <w:rFonts w:cs="Arial"/>
                <w:b/>
                <w:sz w:val="18"/>
                <w:szCs w:val="18"/>
              </w:rPr>
              <w:t xml:space="preserve">Describe how </w:t>
            </w:r>
            <w:r w:rsidRPr="00064625">
              <w:rPr>
                <w:rFonts w:cs="Arial"/>
                <w:sz w:val="18"/>
                <w:szCs w:val="18"/>
              </w:rPr>
              <w:t>the information security policy was examined to verify that it is published and disseminated to:</w:t>
            </w: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3870" w:type="dxa"/>
          </w:tcPr>
          <w:p w:rsidR="00CC327F" w:rsidRPr="00064625" w:rsidRDefault="00CC327F" w:rsidP="00064625">
            <w:pPr>
              <w:spacing w:after="10"/>
              <w:rPr>
                <w:rFonts w:cs="Arial"/>
                <w:b/>
                <w:color w:val="00B050"/>
                <w:sz w:val="18"/>
                <w:szCs w:val="18"/>
              </w:rPr>
            </w:pPr>
            <w:r w:rsidRPr="00064625">
              <w:rPr>
                <w:rFonts w:cs="Arial"/>
                <w:sz w:val="18"/>
                <w:szCs w:val="18"/>
              </w:rPr>
              <w:t>All relevant personnel.</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3870" w:type="dxa"/>
          </w:tcPr>
          <w:p w:rsidR="00CC327F" w:rsidRPr="00064625" w:rsidRDefault="00CC327F" w:rsidP="00064625">
            <w:pPr>
              <w:spacing w:after="10"/>
              <w:rPr>
                <w:rFonts w:cs="Arial"/>
                <w:b/>
                <w:color w:val="00B050"/>
                <w:sz w:val="18"/>
                <w:szCs w:val="18"/>
              </w:rPr>
            </w:pPr>
            <w:r w:rsidRPr="00064625">
              <w:rPr>
                <w:rFonts w:cs="Arial"/>
                <w:sz w:val="18"/>
                <w:szCs w:val="18"/>
              </w:rPr>
              <w:t>All relevant vendors and business partners.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sz w:val="18"/>
                <w:szCs w:val="18"/>
              </w:rPr>
            </w:pPr>
          </w:p>
        </w:tc>
      </w:tr>
      <w:tr w:rsidR="00CC327F" w:rsidRPr="00064625" w:rsidTr="00DF2F9F">
        <w:trPr>
          <w:trHeight w:val="474"/>
        </w:trPr>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164.308(a)(1)(ii)(A) </w:t>
            </w:r>
            <w:r w:rsidRPr="00064625">
              <w:rPr>
                <w:rFonts w:cs="Arial"/>
                <w:sz w:val="18"/>
                <w:szCs w:val="18"/>
              </w:rPr>
              <w:t>Risk Analysis (R): Conduct an accurate and thorough assessment of the potential risks and vulnerabilities to the confidentiality, integrity, and availability of electronic protected health information held by the covered entity.</w:t>
            </w:r>
          </w:p>
        </w:tc>
      </w:tr>
      <w:tr w:rsidR="0062251B" w:rsidRPr="00064625" w:rsidTr="00DF2F9F">
        <w:trPr>
          <w:trHeight w:val="1483"/>
        </w:trPr>
        <w:tc>
          <w:tcPr>
            <w:tcW w:w="3691" w:type="dxa"/>
          </w:tcPr>
          <w:p w:rsidR="0062251B" w:rsidRPr="00064625" w:rsidRDefault="0062251B" w:rsidP="00064625">
            <w:pPr>
              <w:spacing w:after="10"/>
              <w:rPr>
                <w:rFonts w:cs="Arial"/>
                <w:b/>
                <w:sz w:val="18"/>
                <w:szCs w:val="18"/>
              </w:rPr>
            </w:pPr>
            <w:r w:rsidRPr="00064625">
              <w:rPr>
                <w:rFonts w:cs="Arial"/>
                <w:b/>
                <w:sz w:val="18"/>
                <w:szCs w:val="18"/>
              </w:rPr>
              <w:t xml:space="preserve">164.308(a)(1)(ii)(A) </w:t>
            </w:r>
            <w:r w:rsidRPr="00064625">
              <w:rPr>
                <w:rFonts w:cs="Arial"/>
                <w:sz w:val="18"/>
                <w:szCs w:val="18"/>
              </w:rPr>
              <w:t>Verify that an annual risk assessment process is documented that identifies assets, threats, vulnerabilities, and results in a formal risk assessment.</w:t>
            </w:r>
          </w:p>
        </w:tc>
        <w:tc>
          <w:tcPr>
            <w:tcW w:w="3870" w:type="dxa"/>
          </w:tcPr>
          <w:p w:rsidR="0062251B" w:rsidRPr="00064625" w:rsidRDefault="0062251B" w:rsidP="00627D37">
            <w:pPr>
              <w:pStyle w:val="TableTextBullet"/>
              <w:numPr>
                <w:ilvl w:val="0"/>
                <w:numId w:val="0"/>
              </w:numPr>
              <w:tabs>
                <w:tab w:val="left" w:pos="720"/>
              </w:tabs>
              <w:spacing w:after="10"/>
              <w:rPr>
                <w:szCs w:val="18"/>
              </w:rPr>
            </w:pPr>
            <w:r w:rsidRPr="00064625">
              <w:rPr>
                <w:b/>
                <w:szCs w:val="18"/>
              </w:rPr>
              <w:t xml:space="preserve">Provide the name of the assessor </w:t>
            </w:r>
            <w:r w:rsidRPr="00064625">
              <w:rPr>
                <w:szCs w:val="18"/>
              </w:rPr>
              <w:t>who attests that the documented annual risk-assessment process:</w:t>
            </w:r>
          </w:p>
          <w:p w:rsidR="0062251B" w:rsidRPr="00064625" w:rsidRDefault="0062251B" w:rsidP="00064625">
            <w:pPr>
              <w:pStyle w:val="Table11"/>
              <w:numPr>
                <w:ilvl w:val="0"/>
                <w:numId w:val="76"/>
              </w:numPr>
              <w:spacing w:after="10"/>
              <w:rPr>
                <w:rFonts w:eastAsia="Times New Roman"/>
              </w:rPr>
            </w:pPr>
            <w:r w:rsidRPr="00064625">
              <w:rPr>
                <w:rFonts w:eastAsia="Times New Roman"/>
              </w:rPr>
              <w:t xml:space="preserve">Identifies critical assets, threats, and vulnerabilities </w:t>
            </w:r>
          </w:p>
          <w:p w:rsidR="0062251B" w:rsidRPr="00064625" w:rsidRDefault="0062251B" w:rsidP="00064625">
            <w:pPr>
              <w:pStyle w:val="Table11"/>
              <w:numPr>
                <w:ilvl w:val="0"/>
                <w:numId w:val="76"/>
              </w:numPr>
              <w:spacing w:after="10"/>
            </w:pPr>
            <w:r w:rsidRPr="00064625">
              <w:rPr>
                <w:rFonts w:eastAsia="Times New Roman"/>
              </w:rPr>
              <w:t>Results in a formal, documented analysis of risk.</w:t>
            </w:r>
          </w:p>
        </w:tc>
        <w:tc>
          <w:tcPr>
            <w:tcW w:w="2648" w:type="dxa"/>
          </w:tcPr>
          <w:p w:rsidR="0062251B" w:rsidRPr="00064625" w:rsidRDefault="0062251B" w:rsidP="00064625">
            <w:pPr>
              <w:spacing w:after="10"/>
              <w:rPr>
                <w:rFonts w:cs="Arial"/>
                <w:sz w:val="18"/>
                <w:szCs w:val="18"/>
              </w:rPr>
            </w:pPr>
          </w:p>
        </w:tc>
        <w:tc>
          <w:tcPr>
            <w:tcW w:w="2790" w:type="dxa"/>
          </w:tcPr>
          <w:p w:rsidR="0062251B" w:rsidRPr="00064625" w:rsidRDefault="0062251B"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164.308(a)(1)(ii)(B) </w:t>
            </w:r>
            <w:r w:rsidRPr="00064625">
              <w:rPr>
                <w:rFonts w:cs="Arial"/>
                <w:sz w:val="18"/>
                <w:szCs w:val="18"/>
              </w:rPr>
              <w:t>Risk Management (R): Implement security measures sufficient to reduce risks and vulnerabilities to a reasonable and appropriate level to comply with Section 164.306(a).</w:t>
            </w:r>
          </w:p>
        </w:tc>
      </w:tr>
      <w:tr w:rsidR="00CC327F" w:rsidRPr="00064625" w:rsidTr="00DF2F9F">
        <w:trPr>
          <w:trHeight w:val="486"/>
        </w:trPr>
        <w:tc>
          <w:tcPr>
            <w:tcW w:w="3691" w:type="dxa"/>
          </w:tcPr>
          <w:p w:rsidR="00CC327F" w:rsidRPr="00064625" w:rsidRDefault="00CC327F" w:rsidP="00064625">
            <w:pPr>
              <w:spacing w:after="10"/>
              <w:rPr>
                <w:rFonts w:cs="Arial"/>
                <w:b/>
                <w:sz w:val="18"/>
                <w:szCs w:val="18"/>
              </w:rPr>
            </w:pPr>
            <w:r w:rsidRPr="00064625">
              <w:rPr>
                <w:rFonts w:cs="Arial"/>
                <w:b/>
                <w:sz w:val="18"/>
                <w:szCs w:val="18"/>
              </w:rPr>
              <w:t xml:space="preserve">164.308(a)(1)(ii)(B) </w:t>
            </w:r>
            <w:r w:rsidRPr="00064625">
              <w:rPr>
                <w:rFonts w:cs="Arial"/>
                <w:sz w:val="18"/>
                <w:szCs w:val="18"/>
              </w:rPr>
              <w:t>Review risk-assessment documentation to verify that the risk-assessment process is performed at least annually and upon significant changes to the environment.</w:t>
            </w:r>
          </w:p>
        </w:tc>
        <w:tc>
          <w:tcPr>
            <w:tcW w:w="3870" w:type="dxa"/>
          </w:tcPr>
          <w:p w:rsidR="00CC327F" w:rsidRPr="00064625" w:rsidRDefault="003377A9" w:rsidP="00064625">
            <w:pPr>
              <w:pStyle w:val="tabletextbullet2"/>
              <w:numPr>
                <w:ilvl w:val="0"/>
                <w:numId w:val="0"/>
              </w:numPr>
              <w:spacing w:after="10"/>
              <w:rPr>
                <w:szCs w:val="18"/>
                <w:lang w:val="en-GB" w:eastAsia="en-GB"/>
              </w:rPr>
            </w:pPr>
            <w:r w:rsidRPr="00064625">
              <w:rPr>
                <w:b/>
                <w:szCs w:val="18"/>
                <w:lang w:val="en-GB" w:eastAsia="en-GB"/>
              </w:rPr>
              <w:t>Review</w:t>
            </w:r>
            <w:r w:rsidRPr="00064625">
              <w:rPr>
                <w:szCs w:val="18"/>
                <w:lang w:val="en-GB" w:eastAsia="en-GB"/>
              </w:rPr>
              <w:t xml:space="preserve"> risk-assessment documentation to verify that the risk-assessment process is performed at least annually and upon significant changes to the environment.</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164.308(a)(1)(ii)(C) </w:t>
            </w:r>
            <w:r w:rsidRPr="00064625">
              <w:rPr>
                <w:rFonts w:cs="Arial"/>
                <w:sz w:val="18"/>
                <w:szCs w:val="18"/>
              </w:rPr>
              <w:t>Sanction Policy (R): Apply appropriate sanctions against workforce members who fail to comply with the security policies and procedures of the covered entity.</w:t>
            </w:r>
          </w:p>
        </w:tc>
      </w:tr>
      <w:tr w:rsidR="00CC327F" w:rsidRPr="00064625" w:rsidTr="00DF2F9F">
        <w:trPr>
          <w:trHeight w:val="486"/>
        </w:trPr>
        <w:tc>
          <w:tcPr>
            <w:tcW w:w="3691" w:type="dxa"/>
          </w:tcPr>
          <w:p w:rsidR="00CC327F" w:rsidRPr="00064625" w:rsidRDefault="00CC327F" w:rsidP="00064625">
            <w:pPr>
              <w:spacing w:after="10"/>
              <w:rPr>
                <w:rFonts w:cs="Arial"/>
                <w:b/>
                <w:sz w:val="18"/>
                <w:szCs w:val="18"/>
              </w:rPr>
            </w:pPr>
            <w:r w:rsidRPr="00064625">
              <w:rPr>
                <w:rFonts w:cs="Arial"/>
                <w:b/>
                <w:sz w:val="18"/>
                <w:szCs w:val="18"/>
              </w:rPr>
              <w:t xml:space="preserve">164.308(a)(1)(ii)(C) </w:t>
            </w:r>
            <w:r w:rsidRPr="00064625">
              <w:rPr>
                <w:rFonts w:cs="Arial"/>
                <w:sz w:val="18"/>
                <w:szCs w:val="18"/>
              </w:rPr>
              <w:t>Inquire with Human Resource department management and verify that employees are sanctioned when they violate security policies.</w:t>
            </w:r>
          </w:p>
        </w:tc>
        <w:tc>
          <w:tcPr>
            <w:tcW w:w="3870" w:type="dxa"/>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 xml:space="preserve">Identify </w:t>
            </w:r>
            <w:r w:rsidRPr="00064625">
              <w:rPr>
                <w:rFonts w:cs="Arial"/>
                <w:sz w:val="18"/>
                <w:szCs w:val="18"/>
                <w:lang w:val="en-GB" w:eastAsia="en-GB"/>
              </w:rPr>
              <w:t xml:space="preserve">the Human Resources personnel interviewed who confirm </w:t>
            </w:r>
            <w:r w:rsidRPr="00064625">
              <w:rPr>
                <w:rFonts w:cs="Arial"/>
                <w:sz w:val="18"/>
                <w:szCs w:val="18"/>
              </w:rPr>
              <w:t>that employees are sanctioned when they violate security policies.</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164.308(a)(1)(ii)(D) </w:t>
            </w:r>
            <w:r w:rsidRPr="00064625">
              <w:rPr>
                <w:rFonts w:cs="Arial"/>
                <w:sz w:val="18"/>
                <w:szCs w:val="18"/>
              </w:rPr>
              <w:t>Information System Activity Review (R): Implement procedures to regularly review records of information system activity, such as audit logs, access reports, and security incident tracking reports.</w:t>
            </w:r>
          </w:p>
        </w:tc>
      </w:tr>
      <w:tr w:rsidR="00CC327F" w:rsidRPr="00064625" w:rsidTr="00DF2F9F">
        <w:tc>
          <w:tcPr>
            <w:tcW w:w="3691" w:type="dxa"/>
            <w:vMerge w:val="restart"/>
          </w:tcPr>
          <w:p w:rsidR="00CC327F" w:rsidRPr="00064625" w:rsidRDefault="00CC327F" w:rsidP="00064625">
            <w:pPr>
              <w:pStyle w:val="Table1110"/>
              <w:spacing w:after="10"/>
              <w:ind w:left="0"/>
              <w:rPr>
                <w:szCs w:val="18"/>
              </w:rPr>
            </w:pPr>
            <w:r w:rsidRPr="00064625">
              <w:rPr>
                <w:b/>
                <w:szCs w:val="18"/>
              </w:rPr>
              <w:t xml:space="preserve">164.308(a)(1)(ii)(D).a </w:t>
            </w:r>
            <w:r w:rsidRPr="00064625">
              <w:rPr>
                <w:szCs w:val="18"/>
              </w:rPr>
              <w:t>Examine security policies and procedures to verify that procedures are defined for, reviewing the following at least daily, either manually or via log tools:</w:t>
            </w:r>
          </w:p>
          <w:p w:rsidR="00CC327F" w:rsidRPr="00064625" w:rsidRDefault="00CC327F" w:rsidP="00064625">
            <w:pPr>
              <w:pStyle w:val="table111bullet"/>
              <w:spacing w:after="10"/>
            </w:pPr>
            <w:r w:rsidRPr="00064625">
              <w:t xml:space="preserve">All security events. </w:t>
            </w:r>
          </w:p>
          <w:p w:rsidR="00CC327F" w:rsidRPr="00064625" w:rsidRDefault="00CC327F" w:rsidP="00064625">
            <w:pPr>
              <w:pStyle w:val="table111bullet"/>
              <w:spacing w:after="10"/>
            </w:pPr>
            <w:r w:rsidRPr="00064625">
              <w:t xml:space="preserve">Logs of all system components that store, process, or transmit customer data, or that could impact the security of customer data. </w:t>
            </w:r>
          </w:p>
          <w:p w:rsidR="00CC327F" w:rsidRPr="00064625" w:rsidRDefault="00CC327F" w:rsidP="00064625">
            <w:pPr>
              <w:pStyle w:val="table111bullet"/>
              <w:spacing w:after="10"/>
            </w:pPr>
            <w:r w:rsidRPr="00064625">
              <w:t>Logs of all critical system components.</w:t>
            </w:r>
          </w:p>
          <w:p w:rsidR="00CC327F" w:rsidRPr="00064625" w:rsidRDefault="00CC327F" w:rsidP="00064625">
            <w:pPr>
              <w:pStyle w:val="table111bullet"/>
              <w:spacing w:after="10"/>
            </w:pPr>
            <w:r w:rsidRPr="00064625">
              <w:t>Logs of all servers and system components that perform security functions (for example, firewalls, intrusion-detection systems/intrusion-prevention systems (IDS/IPS), authentication servers, e-commerce redirection servers, etc.).</w:t>
            </w:r>
          </w:p>
        </w:tc>
        <w:tc>
          <w:tcPr>
            <w:tcW w:w="3870" w:type="dxa"/>
          </w:tcPr>
          <w:p w:rsidR="00CC327F" w:rsidRPr="00064625" w:rsidRDefault="00CC327F" w:rsidP="00627D37">
            <w:pPr>
              <w:pStyle w:val="TableTextBullet"/>
              <w:numPr>
                <w:ilvl w:val="0"/>
                <w:numId w:val="0"/>
              </w:numPr>
              <w:spacing w:after="10"/>
              <w:rPr>
                <w:szCs w:val="18"/>
              </w:rPr>
            </w:pPr>
            <w:r w:rsidRPr="00064625">
              <w:rPr>
                <w:b/>
                <w:szCs w:val="18"/>
                <w:lang w:val="en-GB" w:eastAsia="en-GB"/>
              </w:rPr>
              <w:t>Identify</w:t>
            </w:r>
            <w:r w:rsidRPr="00064625">
              <w:rPr>
                <w:szCs w:val="18"/>
                <w:lang w:val="en-GB" w:eastAsia="en-GB"/>
              </w:rPr>
              <w:t xml:space="preserve"> the documented security policies and procedures examined to verify that </w:t>
            </w:r>
            <w:r w:rsidRPr="00064625">
              <w:rPr>
                <w:szCs w:val="18"/>
              </w:rPr>
              <w:t>procedures define reviewing the following at least daily, either manually or via log tools:</w:t>
            </w:r>
          </w:p>
          <w:p w:rsidR="00CC327F" w:rsidRPr="00064625" w:rsidRDefault="00CC327F" w:rsidP="00064625">
            <w:pPr>
              <w:pStyle w:val="tabletextbullet2"/>
              <w:spacing w:after="10"/>
              <w:ind w:left="576" w:hanging="216"/>
              <w:rPr>
                <w:szCs w:val="18"/>
              </w:rPr>
            </w:pPr>
            <w:r w:rsidRPr="00064625">
              <w:rPr>
                <w:szCs w:val="18"/>
              </w:rPr>
              <w:t xml:space="preserve">All security events. </w:t>
            </w:r>
          </w:p>
          <w:p w:rsidR="00CC327F" w:rsidRPr="00064625" w:rsidRDefault="00CC327F" w:rsidP="00064625">
            <w:pPr>
              <w:pStyle w:val="tabletextbullet2"/>
              <w:spacing w:after="10"/>
              <w:ind w:left="576" w:hanging="216"/>
              <w:rPr>
                <w:szCs w:val="18"/>
              </w:rPr>
            </w:pPr>
            <w:r w:rsidRPr="00064625">
              <w:rPr>
                <w:szCs w:val="18"/>
              </w:rPr>
              <w:t xml:space="preserve">Logs of all system components that store, process, or transmit CHD and/or SAD, or that could impact the security of CHD and/or SAD. </w:t>
            </w:r>
          </w:p>
          <w:p w:rsidR="00CC327F" w:rsidRPr="00064625" w:rsidRDefault="00CC327F" w:rsidP="00064625">
            <w:pPr>
              <w:pStyle w:val="tabletextbullet2"/>
              <w:spacing w:after="10"/>
              <w:ind w:left="576" w:hanging="216"/>
              <w:rPr>
                <w:szCs w:val="18"/>
              </w:rPr>
            </w:pPr>
            <w:r w:rsidRPr="00064625">
              <w:rPr>
                <w:szCs w:val="18"/>
              </w:rPr>
              <w:t>Logs of all critical system components.</w:t>
            </w:r>
          </w:p>
          <w:p w:rsidR="00CC327F" w:rsidRPr="00064625" w:rsidRDefault="00CC327F" w:rsidP="00064625">
            <w:pPr>
              <w:spacing w:after="10"/>
              <w:rPr>
                <w:rFonts w:cs="Arial"/>
                <w:sz w:val="18"/>
                <w:szCs w:val="18"/>
              </w:rPr>
            </w:pPr>
            <w:r w:rsidRPr="00064625">
              <w:rPr>
                <w:rFonts w:cs="Arial"/>
                <w:sz w:val="18"/>
                <w:szCs w:val="18"/>
              </w:rPr>
              <w:t>Logs of all servers and system components that perform security functions.</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lang w:val="en-GB" w:eastAsia="en-GB"/>
              </w:rPr>
              <w:t>Describe the manual or log tools used for daily review of logs.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val="restart"/>
          </w:tcPr>
          <w:p w:rsidR="00CC327F" w:rsidRPr="00064625" w:rsidRDefault="00CC327F" w:rsidP="00064625">
            <w:pPr>
              <w:pStyle w:val="Table1110"/>
              <w:spacing w:after="10"/>
              <w:ind w:left="0"/>
              <w:rPr>
                <w:szCs w:val="18"/>
              </w:rPr>
            </w:pPr>
            <w:r w:rsidRPr="00064625">
              <w:rPr>
                <w:b/>
                <w:szCs w:val="18"/>
              </w:rPr>
              <w:t xml:space="preserve">164.308(a)(1)(ii)(D).b </w:t>
            </w:r>
            <w:r w:rsidRPr="00064625">
              <w:rPr>
                <w:szCs w:val="18"/>
              </w:rPr>
              <w:t>Observe processes and interview personnel to verify that the following are reviewed at least daily:</w:t>
            </w:r>
          </w:p>
          <w:p w:rsidR="00CC327F" w:rsidRPr="00064625" w:rsidRDefault="00CC327F" w:rsidP="00064625">
            <w:pPr>
              <w:pStyle w:val="table111bullet"/>
              <w:spacing w:after="10"/>
            </w:pPr>
            <w:r w:rsidRPr="00064625">
              <w:t>All security events.</w:t>
            </w:r>
          </w:p>
          <w:p w:rsidR="00CC327F" w:rsidRPr="00064625" w:rsidRDefault="00CC327F" w:rsidP="00064625">
            <w:pPr>
              <w:pStyle w:val="table111bullet"/>
              <w:spacing w:after="10"/>
            </w:pPr>
            <w:r w:rsidRPr="00064625">
              <w:t xml:space="preserve">Logs of all system components that store, process, or transmit customer data, or that could impact the security of customer data. </w:t>
            </w:r>
          </w:p>
          <w:p w:rsidR="00CC327F" w:rsidRPr="00064625" w:rsidRDefault="00CC327F" w:rsidP="00064625">
            <w:pPr>
              <w:pStyle w:val="table111bullet"/>
              <w:spacing w:after="10"/>
            </w:pPr>
            <w:r w:rsidRPr="00064625">
              <w:t>Logs of all critical system components.</w:t>
            </w:r>
          </w:p>
          <w:p w:rsidR="00CC327F" w:rsidRPr="00064625" w:rsidRDefault="00CC327F" w:rsidP="00064625">
            <w:pPr>
              <w:pStyle w:val="table111bullet"/>
              <w:spacing w:after="10"/>
            </w:pPr>
            <w:r w:rsidRPr="00064625">
              <w:t>Logs of all servers and system components that perform security functions (for example, firewalls, intrusion-detection systems/intrusion-prevention systems (IDS/IPS), authentication servers, e-commerce redirection servers, etc.)</w:t>
            </w:r>
          </w:p>
        </w:tc>
        <w:tc>
          <w:tcPr>
            <w:tcW w:w="3870" w:type="dxa"/>
          </w:tcPr>
          <w:p w:rsidR="00CC327F" w:rsidRPr="00064625" w:rsidRDefault="00CC327F" w:rsidP="00627D37">
            <w:pPr>
              <w:pStyle w:val="TableTextBullet"/>
              <w:numPr>
                <w:ilvl w:val="0"/>
                <w:numId w:val="0"/>
              </w:numPr>
              <w:spacing w:after="10"/>
              <w:rPr>
                <w:szCs w:val="18"/>
              </w:rPr>
            </w:pPr>
            <w:r w:rsidRPr="00064625">
              <w:rPr>
                <w:b/>
                <w:szCs w:val="18"/>
                <w:lang w:val="en-GB" w:eastAsia="en-GB"/>
              </w:rPr>
              <w:t xml:space="preserve">Identify </w:t>
            </w:r>
            <w:r w:rsidRPr="00064625">
              <w:rPr>
                <w:szCs w:val="18"/>
                <w:lang w:val="en-GB" w:eastAsia="en-GB"/>
              </w:rPr>
              <w:t xml:space="preserve">the personnel interviewed who confirm that </w:t>
            </w:r>
            <w:r w:rsidRPr="00064625">
              <w:rPr>
                <w:szCs w:val="18"/>
              </w:rPr>
              <w:t>the following are reviewed at least daily:</w:t>
            </w:r>
          </w:p>
          <w:p w:rsidR="00CC327F" w:rsidRPr="00064625" w:rsidRDefault="00CC327F" w:rsidP="00064625">
            <w:pPr>
              <w:pStyle w:val="tabletextbullet2"/>
              <w:spacing w:after="10"/>
              <w:ind w:left="576" w:hanging="216"/>
              <w:rPr>
                <w:szCs w:val="18"/>
              </w:rPr>
            </w:pPr>
            <w:r w:rsidRPr="00064625">
              <w:rPr>
                <w:szCs w:val="18"/>
              </w:rPr>
              <w:t xml:space="preserve">All security events. </w:t>
            </w:r>
          </w:p>
          <w:p w:rsidR="00CC327F" w:rsidRPr="00064625" w:rsidRDefault="00CC327F" w:rsidP="00064625">
            <w:pPr>
              <w:pStyle w:val="tabletextbullet2"/>
              <w:spacing w:after="10"/>
              <w:ind w:left="576" w:hanging="216"/>
              <w:rPr>
                <w:szCs w:val="18"/>
              </w:rPr>
            </w:pPr>
            <w:r w:rsidRPr="00064625">
              <w:rPr>
                <w:szCs w:val="18"/>
              </w:rPr>
              <w:t>Logs of all system components that store, process, or transmit CHD and/or SAD, or that could impact the security of CHD and/or SAD.</w:t>
            </w:r>
          </w:p>
          <w:p w:rsidR="00CC327F" w:rsidRPr="00064625" w:rsidRDefault="00CC327F" w:rsidP="00064625">
            <w:pPr>
              <w:pStyle w:val="tabletextbullet2"/>
              <w:spacing w:after="10"/>
              <w:ind w:left="576" w:hanging="216"/>
              <w:rPr>
                <w:szCs w:val="18"/>
              </w:rPr>
            </w:pPr>
            <w:r w:rsidRPr="00064625">
              <w:rPr>
                <w:szCs w:val="18"/>
              </w:rPr>
              <w:t>Logs of all critical system components.</w:t>
            </w:r>
          </w:p>
          <w:p w:rsidR="00CC327F" w:rsidRPr="00064625" w:rsidRDefault="00CC327F" w:rsidP="00064625">
            <w:pPr>
              <w:spacing w:after="10"/>
              <w:rPr>
                <w:rFonts w:cs="Arial"/>
                <w:sz w:val="18"/>
                <w:szCs w:val="18"/>
              </w:rPr>
            </w:pPr>
            <w:r w:rsidRPr="00064625">
              <w:rPr>
                <w:rFonts w:cs="Arial"/>
                <w:sz w:val="18"/>
                <w:szCs w:val="18"/>
              </w:rPr>
              <w:t>Logs of all servers and system components that perform security functions.</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6518" w:type="dxa"/>
            <w:gridSpan w:val="2"/>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 xml:space="preserve">Describe how </w:t>
            </w:r>
            <w:r w:rsidRPr="00064625">
              <w:rPr>
                <w:rFonts w:cs="Arial"/>
                <w:sz w:val="18"/>
                <w:szCs w:val="18"/>
                <w:lang w:val="en-GB" w:eastAsia="en-GB"/>
              </w:rPr>
              <w:t>processes were observed to verify that the following are reviewed at least daily:</w:t>
            </w: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rPr>
              <w:t>All security events.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rPr>
              <w:t xml:space="preserve">Logs of all system components that store, process, or transmit customer data, or that could impact the security of customer data. </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rPr>
              <w:t>Logs of all critical system components.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rPr>
              <w:t>Logs of all servers and system components that perform security functions.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164.308(a)(2) </w:t>
            </w:r>
            <w:r w:rsidRPr="00064625">
              <w:rPr>
                <w:rFonts w:cs="Arial"/>
                <w:sz w:val="18"/>
                <w:szCs w:val="18"/>
              </w:rPr>
              <w:t>Assigned Security Responsibility: Identify the security official who is responsible for the development and implementation of the policies and procedures required by this subpart for the entity.</w:t>
            </w:r>
          </w:p>
        </w:tc>
      </w:tr>
      <w:tr w:rsidR="00CC327F" w:rsidRPr="00064625" w:rsidTr="00DF2F9F">
        <w:trPr>
          <w:trHeight w:val="486"/>
        </w:trPr>
        <w:tc>
          <w:tcPr>
            <w:tcW w:w="3691" w:type="dxa"/>
          </w:tcPr>
          <w:p w:rsidR="00CC327F" w:rsidRPr="00064625" w:rsidRDefault="00CC327F" w:rsidP="00064625">
            <w:pPr>
              <w:spacing w:after="10"/>
              <w:rPr>
                <w:rFonts w:cs="Arial"/>
                <w:b/>
                <w:sz w:val="18"/>
                <w:szCs w:val="18"/>
              </w:rPr>
            </w:pPr>
            <w:r w:rsidRPr="00064625">
              <w:rPr>
                <w:rFonts w:cs="Arial"/>
                <w:b/>
                <w:sz w:val="18"/>
                <w:szCs w:val="18"/>
              </w:rPr>
              <w:t xml:space="preserve">164.308(a)(2) </w:t>
            </w:r>
            <w:r w:rsidRPr="00064625">
              <w:rPr>
                <w:rFonts w:cs="Arial"/>
                <w:sz w:val="18"/>
                <w:szCs w:val="18"/>
              </w:rPr>
              <w:t>Verify that responsibility for establishing, documenting and distributing security policies and procedures is formally assigned.</w:t>
            </w:r>
          </w:p>
        </w:tc>
        <w:tc>
          <w:tcPr>
            <w:tcW w:w="3870" w:type="dxa"/>
          </w:tcPr>
          <w:p w:rsidR="00CC327F" w:rsidRPr="00064625" w:rsidRDefault="00CC327F" w:rsidP="00627D37">
            <w:pPr>
              <w:pStyle w:val="TableTextBullet"/>
              <w:numPr>
                <w:ilvl w:val="0"/>
                <w:numId w:val="0"/>
              </w:numPr>
              <w:spacing w:after="10"/>
              <w:rPr>
                <w:szCs w:val="18"/>
                <w:lang w:val="en-GB" w:eastAsia="en-GB"/>
              </w:rPr>
            </w:pPr>
            <w:r w:rsidRPr="00627D37">
              <w:rPr>
                <w:b/>
                <w:szCs w:val="18"/>
              </w:rPr>
              <w:t>Provide the name of the assessor</w:t>
            </w:r>
            <w:r w:rsidRPr="00064625">
              <w:rPr>
                <w:szCs w:val="18"/>
              </w:rPr>
              <w:t xml:space="preserve"> who attests that </w:t>
            </w:r>
            <w:r w:rsidRPr="00064625">
              <w:rPr>
                <w:szCs w:val="18"/>
                <w:lang w:val="en-GB" w:eastAsia="en-GB"/>
              </w:rPr>
              <w:t>responsibilities were verified to be formally assigned for:</w:t>
            </w:r>
          </w:p>
          <w:p w:rsidR="00CC327F" w:rsidRPr="00064625" w:rsidRDefault="00CC327F" w:rsidP="00064625">
            <w:pPr>
              <w:pStyle w:val="tabletextbullet2"/>
              <w:spacing w:after="10"/>
              <w:ind w:left="720"/>
              <w:rPr>
                <w:szCs w:val="18"/>
                <w:lang w:val="en-GB" w:eastAsia="en-GB"/>
              </w:rPr>
            </w:pPr>
            <w:r w:rsidRPr="00064625">
              <w:rPr>
                <w:szCs w:val="18"/>
                <w:lang w:val="en-GB" w:eastAsia="en-GB"/>
              </w:rPr>
              <w:t>Establishing security policies and procedures.</w:t>
            </w:r>
          </w:p>
          <w:p w:rsidR="00CC327F" w:rsidRPr="00064625" w:rsidRDefault="00CC327F" w:rsidP="00064625">
            <w:pPr>
              <w:pStyle w:val="tabletextbullet2"/>
              <w:spacing w:after="10"/>
              <w:ind w:left="720"/>
              <w:rPr>
                <w:szCs w:val="18"/>
                <w:lang w:val="en-GB" w:eastAsia="en-GB"/>
              </w:rPr>
            </w:pPr>
            <w:r w:rsidRPr="00064625">
              <w:rPr>
                <w:szCs w:val="18"/>
                <w:lang w:val="en-GB" w:eastAsia="en-GB"/>
              </w:rPr>
              <w:t>Documenting security policies and procedures.</w:t>
            </w:r>
          </w:p>
          <w:p w:rsidR="00CC327F" w:rsidRPr="00064625" w:rsidRDefault="00CC327F" w:rsidP="00064625">
            <w:pPr>
              <w:pStyle w:val="tabletextbullet2"/>
              <w:spacing w:after="10"/>
              <w:ind w:left="720"/>
              <w:rPr>
                <w:szCs w:val="18"/>
                <w:lang w:val="en-GB" w:eastAsia="en-GB"/>
              </w:rPr>
            </w:pPr>
            <w:r w:rsidRPr="00064625">
              <w:rPr>
                <w:szCs w:val="18"/>
                <w:lang w:val="en-GB" w:eastAsia="en-GB"/>
              </w:rPr>
              <w:t>Distributing security policies and procedures.</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164.308(a)(3)(i) </w:t>
            </w:r>
            <w:r w:rsidRPr="00064625">
              <w:rPr>
                <w:rFonts w:cs="Arial"/>
                <w:sz w:val="18"/>
                <w:szCs w:val="18"/>
              </w:rPr>
              <w:t>Workforce Security: 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p>
        </w:tc>
      </w:tr>
      <w:tr w:rsidR="00CC327F" w:rsidRPr="00064625" w:rsidTr="00DF2F9F">
        <w:trPr>
          <w:trHeight w:val="486"/>
        </w:trPr>
        <w:tc>
          <w:tcPr>
            <w:tcW w:w="3691" w:type="dxa"/>
          </w:tcPr>
          <w:p w:rsidR="00CC327F" w:rsidRPr="00064625" w:rsidRDefault="00CC327F" w:rsidP="00064625">
            <w:pPr>
              <w:pStyle w:val="Table11"/>
              <w:spacing w:after="10"/>
            </w:pPr>
            <w:r w:rsidRPr="00064625">
              <w:rPr>
                <w:b/>
              </w:rPr>
              <w:t xml:space="preserve">164.308(a)(3)(i) </w:t>
            </w:r>
            <w:r w:rsidRPr="00064625">
              <w:t xml:space="preserve">Examine written policy for access control, and verify that the policy incorporates as follows: </w:t>
            </w:r>
          </w:p>
          <w:p w:rsidR="00CC327F" w:rsidRPr="00064625" w:rsidRDefault="00CC327F" w:rsidP="00064625">
            <w:pPr>
              <w:pStyle w:val="table11bullet"/>
              <w:spacing w:after="10"/>
              <w:ind w:left="288" w:hanging="216"/>
            </w:pPr>
            <w:r w:rsidRPr="00064625">
              <w:t>Defining access needs and privilege assignments for each role.</w:t>
            </w:r>
          </w:p>
          <w:p w:rsidR="00CC327F" w:rsidRPr="00064625" w:rsidRDefault="00CC327F" w:rsidP="00064625">
            <w:pPr>
              <w:pStyle w:val="table11bullet"/>
              <w:spacing w:after="10"/>
              <w:ind w:left="288" w:hanging="216"/>
            </w:pPr>
            <w:r w:rsidRPr="00064625">
              <w:t>Restriction of access to privileged user IDs to least privileges necessary to perform job responsibilities.</w:t>
            </w:r>
          </w:p>
          <w:p w:rsidR="00CC327F" w:rsidRPr="00064625" w:rsidRDefault="00CC327F" w:rsidP="00064625">
            <w:pPr>
              <w:pStyle w:val="table11bullet"/>
              <w:spacing w:after="10"/>
              <w:ind w:left="288" w:hanging="216"/>
            </w:pPr>
            <w:r w:rsidRPr="00064625">
              <w:t>Assignment of access based on individual personnel’s job classification and function.</w:t>
            </w:r>
          </w:p>
          <w:p w:rsidR="00CC327F" w:rsidRPr="00064625" w:rsidRDefault="00CC327F" w:rsidP="00064625">
            <w:pPr>
              <w:pStyle w:val="table11bullet"/>
              <w:spacing w:after="10"/>
              <w:ind w:left="288" w:hanging="216"/>
              <w:rPr>
                <w:lang w:val="en-US" w:eastAsia="en-US"/>
              </w:rPr>
            </w:pPr>
            <w:r w:rsidRPr="00064625">
              <w:t>Documented approval (electronically or in writing) by authorized parties for all access, including listing of specific privileges approved.</w:t>
            </w:r>
          </w:p>
        </w:tc>
        <w:tc>
          <w:tcPr>
            <w:tcW w:w="3870" w:type="dxa"/>
          </w:tcPr>
          <w:p w:rsidR="00CC327F" w:rsidRPr="00064625" w:rsidRDefault="00CC327F" w:rsidP="00627D37">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written policy for access control that was examined to</w:t>
            </w:r>
            <w:r w:rsidR="003377A9" w:rsidRPr="00064625">
              <w:rPr>
                <w:szCs w:val="18"/>
                <w:lang w:val="en-GB" w:eastAsia="en-GB"/>
              </w:rPr>
              <w:t xml:space="preserve"> verify the policy incorporates</w:t>
            </w:r>
            <w:r w:rsidRPr="00064625">
              <w:rPr>
                <w:szCs w:val="18"/>
                <w:lang w:val="en-GB" w:eastAsia="en-GB"/>
              </w:rPr>
              <w:t>:</w:t>
            </w:r>
          </w:p>
          <w:p w:rsidR="00CC327F" w:rsidRPr="00064625" w:rsidRDefault="00CC327F" w:rsidP="00064625">
            <w:pPr>
              <w:pStyle w:val="tabletextbullet2"/>
              <w:spacing w:after="10"/>
              <w:ind w:left="720"/>
              <w:rPr>
                <w:szCs w:val="18"/>
              </w:rPr>
            </w:pPr>
            <w:r w:rsidRPr="00064625">
              <w:rPr>
                <w:szCs w:val="18"/>
              </w:rPr>
              <w:t>Defining access needs and privilege assignments for each role.</w:t>
            </w:r>
          </w:p>
          <w:p w:rsidR="00CC327F" w:rsidRPr="00064625" w:rsidRDefault="00CC327F" w:rsidP="00064625">
            <w:pPr>
              <w:pStyle w:val="tabletextbullet2"/>
              <w:spacing w:after="10"/>
              <w:ind w:left="720"/>
              <w:rPr>
                <w:szCs w:val="18"/>
              </w:rPr>
            </w:pPr>
            <w:r w:rsidRPr="00064625">
              <w:rPr>
                <w:szCs w:val="18"/>
              </w:rPr>
              <w:t>Restriction of access to privileged user IDs to least privileges necessary to perform job responsibilities.</w:t>
            </w:r>
          </w:p>
          <w:p w:rsidR="00CC327F" w:rsidRPr="00064625" w:rsidRDefault="00CC327F" w:rsidP="00064625">
            <w:pPr>
              <w:pStyle w:val="tabletextbullet2"/>
              <w:spacing w:after="10"/>
              <w:ind w:left="720"/>
              <w:rPr>
                <w:szCs w:val="18"/>
              </w:rPr>
            </w:pPr>
            <w:r w:rsidRPr="00064625">
              <w:rPr>
                <w:szCs w:val="18"/>
              </w:rPr>
              <w:t>Assignment of access based on individual personnel’s job classification and function</w:t>
            </w:r>
          </w:p>
          <w:p w:rsidR="00CC327F" w:rsidRPr="00064625" w:rsidRDefault="00CC327F" w:rsidP="00064625">
            <w:pPr>
              <w:pStyle w:val="tabletextbullet2"/>
              <w:spacing w:after="10"/>
              <w:ind w:left="720"/>
              <w:rPr>
                <w:szCs w:val="18"/>
                <w:lang w:val="en-US" w:eastAsia="en-US"/>
              </w:rPr>
            </w:pPr>
            <w:r w:rsidRPr="00064625">
              <w:rPr>
                <w:szCs w:val="18"/>
              </w:rPr>
              <w:t>D</w:t>
            </w:r>
            <w:proofErr w:type="spellStart"/>
            <w:r w:rsidRPr="00064625">
              <w:rPr>
                <w:szCs w:val="18"/>
                <w:lang w:val="en-US" w:eastAsia="en-US"/>
              </w:rPr>
              <w:t>ocumented</w:t>
            </w:r>
            <w:proofErr w:type="spellEnd"/>
            <w:r w:rsidRPr="00064625">
              <w:rPr>
                <w:szCs w:val="18"/>
                <w:lang w:val="en-US" w:eastAsia="en-US"/>
              </w:rPr>
              <w:t xml:space="preserve"> approval (electronically or in writing) by authorized parties for all access, including listing of specific privileges approved.</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164.308(a)(3)(ii)(A) </w:t>
            </w:r>
            <w:r w:rsidRPr="00064625">
              <w:rPr>
                <w:rFonts w:cs="Arial"/>
                <w:sz w:val="18"/>
                <w:szCs w:val="18"/>
              </w:rPr>
              <w:t>Authorization and/or Supervision (A): Implement procedures for the authorization and/or supervision of workforce members who work with electronic protected health information or in locations where it might be accessed.</w:t>
            </w:r>
          </w:p>
        </w:tc>
      </w:tr>
      <w:tr w:rsidR="00B17F46" w:rsidRPr="00064625" w:rsidTr="00DF2F9F">
        <w:trPr>
          <w:trHeight w:val="486"/>
        </w:trPr>
        <w:tc>
          <w:tcPr>
            <w:tcW w:w="3691" w:type="dxa"/>
            <w:vMerge w:val="restart"/>
          </w:tcPr>
          <w:p w:rsidR="00B17F46" w:rsidRPr="00064625" w:rsidRDefault="00B17F46" w:rsidP="00064625">
            <w:pPr>
              <w:pStyle w:val="Table1110"/>
              <w:spacing w:after="10"/>
              <w:ind w:left="0"/>
              <w:rPr>
                <w:szCs w:val="18"/>
              </w:rPr>
            </w:pPr>
            <w:r w:rsidRPr="00064625">
              <w:rPr>
                <w:b/>
                <w:szCs w:val="18"/>
              </w:rPr>
              <w:t xml:space="preserve">164.308(a)(3)(ii)(A) </w:t>
            </w:r>
            <w:r w:rsidRPr="00064625">
              <w:rPr>
                <w:szCs w:val="18"/>
              </w:rPr>
              <w:t>Select a sample of user IDs and compare with documented approvals to verify that:</w:t>
            </w:r>
          </w:p>
          <w:p w:rsidR="00B17F46" w:rsidRPr="00064625" w:rsidRDefault="00B17F46" w:rsidP="00064625">
            <w:pPr>
              <w:pStyle w:val="table111bullet"/>
              <w:spacing w:after="10"/>
            </w:pPr>
            <w:r w:rsidRPr="00064625">
              <w:t>Documented approval exists for the assigned privileges.</w:t>
            </w:r>
          </w:p>
          <w:p w:rsidR="00B17F46" w:rsidRPr="00064625" w:rsidRDefault="00B17F46" w:rsidP="00064625">
            <w:pPr>
              <w:pStyle w:val="table111bullet"/>
              <w:spacing w:after="10"/>
              <w:rPr>
                <w:b/>
              </w:rPr>
            </w:pPr>
            <w:r w:rsidRPr="00064625">
              <w:t>The approval was by authorized parties.</w:t>
            </w:r>
          </w:p>
          <w:p w:rsidR="00B17F46" w:rsidRPr="00064625" w:rsidRDefault="00B17F46" w:rsidP="00064625">
            <w:pPr>
              <w:pStyle w:val="table111bullet"/>
              <w:spacing w:after="10"/>
              <w:rPr>
                <w:b/>
                <w:lang w:val="en-US" w:eastAsia="en-US"/>
              </w:rPr>
            </w:pPr>
            <w:r w:rsidRPr="00064625">
              <w:t>That specified privileges match the roles assigned to the individual.</w:t>
            </w:r>
          </w:p>
        </w:tc>
        <w:tc>
          <w:tcPr>
            <w:tcW w:w="3870" w:type="dxa"/>
          </w:tcPr>
          <w:p w:rsidR="00B17F46" w:rsidRPr="00064625" w:rsidRDefault="00B17F46" w:rsidP="00627D37">
            <w:pPr>
              <w:pStyle w:val="TableTextBullet"/>
              <w:numPr>
                <w:ilvl w:val="0"/>
                <w:numId w:val="0"/>
              </w:numPr>
              <w:spacing w:after="10"/>
              <w:rPr>
                <w:szCs w:val="18"/>
                <w:lang w:val="en-GB" w:eastAsia="en-GB"/>
              </w:rPr>
            </w:pPr>
            <w:r w:rsidRPr="00064625">
              <w:rPr>
                <w:b/>
                <w:szCs w:val="18"/>
                <w:lang w:val="en-GB" w:eastAsia="en-GB"/>
              </w:rPr>
              <w:t xml:space="preserve">Identify </w:t>
            </w:r>
            <w:r w:rsidRPr="00064625">
              <w:rPr>
                <w:szCs w:val="18"/>
                <w:lang w:val="en-GB" w:eastAsia="en-GB"/>
              </w:rPr>
              <w:t>the sample of user IDs examined for this testing procedure.</w:t>
            </w:r>
          </w:p>
        </w:tc>
        <w:tc>
          <w:tcPr>
            <w:tcW w:w="2648" w:type="dxa"/>
          </w:tcPr>
          <w:p w:rsidR="00B17F46" w:rsidRPr="00064625" w:rsidRDefault="00B17F46" w:rsidP="00064625">
            <w:pPr>
              <w:spacing w:after="10"/>
              <w:rPr>
                <w:rFonts w:cs="Arial"/>
                <w:sz w:val="18"/>
                <w:szCs w:val="18"/>
              </w:rPr>
            </w:pPr>
          </w:p>
        </w:tc>
        <w:tc>
          <w:tcPr>
            <w:tcW w:w="2790" w:type="dxa"/>
            <w:vMerge w:val="restart"/>
          </w:tcPr>
          <w:p w:rsidR="00B17F46" w:rsidRPr="00064625" w:rsidRDefault="00B17F46" w:rsidP="00064625">
            <w:pPr>
              <w:spacing w:after="10"/>
              <w:rPr>
                <w:rFonts w:cs="Arial"/>
                <w:b/>
                <w:color w:val="00B050"/>
                <w:sz w:val="18"/>
                <w:szCs w:val="18"/>
              </w:rPr>
            </w:pPr>
          </w:p>
        </w:tc>
      </w:tr>
      <w:tr w:rsidR="00B17F46" w:rsidRPr="00064625" w:rsidTr="00DF2F9F">
        <w:trPr>
          <w:trHeight w:val="486"/>
        </w:trPr>
        <w:tc>
          <w:tcPr>
            <w:tcW w:w="3691" w:type="dxa"/>
            <w:vMerge/>
          </w:tcPr>
          <w:p w:rsidR="00B17F46" w:rsidRPr="00064625" w:rsidRDefault="00B17F46" w:rsidP="00064625">
            <w:pPr>
              <w:pStyle w:val="Table1110"/>
              <w:spacing w:after="10"/>
              <w:ind w:left="0"/>
              <w:rPr>
                <w:b/>
                <w:szCs w:val="18"/>
              </w:rPr>
            </w:pPr>
          </w:p>
        </w:tc>
        <w:tc>
          <w:tcPr>
            <w:tcW w:w="6518" w:type="dxa"/>
            <w:gridSpan w:val="2"/>
          </w:tcPr>
          <w:p w:rsidR="00B17F46" w:rsidRPr="00064625" w:rsidRDefault="00B17F46" w:rsidP="00064625">
            <w:pPr>
              <w:spacing w:after="10"/>
              <w:rPr>
                <w:rFonts w:cs="Arial"/>
                <w:b/>
                <w:color w:val="00B050"/>
                <w:sz w:val="18"/>
                <w:szCs w:val="18"/>
              </w:rPr>
            </w:pPr>
            <w:r w:rsidRPr="00064625">
              <w:rPr>
                <w:rFonts w:cs="Arial"/>
                <w:b/>
                <w:sz w:val="18"/>
                <w:szCs w:val="18"/>
                <w:lang w:val="en-GB" w:eastAsia="en-GB"/>
              </w:rPr>
              <w:t>Describe how</w:t>
            </w:r>
            <w:r w:rsidRPr="00064625">
              <w:rPr>
                <w:rFonts w:cs="Arial"/>
                <w:sz w:val="18"/>
                <w:szCs w:val="18"/>
                <w:lang w:val="en-GB" w:eastAsia="en-GB"/>
              </w:rPr>
              <w:t xml:space="preserve"> each item in the sample of user IDs was compared with documented approvals to verify that:</w:t>
            </w:r>
          </w:p>
        </w:tc>
        <w:tc>
          <w:tcPr>
            <w:tcW w:w="2790" w:type="dxa"/>
            <w:vMerge/>
          </w:tcPr>
          <w:p w:rsidR="00B17F46" w:rsidRPr="00064625" w:rsidRDefault="00B17F46" w:rsidP="00064625">
            <w:pPr>
              <w:spacing w:after="10"/>
              <w:rPr>
                <w:rFonts w:cs="Arial"/>
                <w:b/>
                <w:color w:val="00B050"/>
                <w:sz w:val="18"/>
                <w:szCs w:val="18"/>
              </w:rPr>
            </w:pPr>
          </w:p>
        </w:tc>
      </w:tr>
      <w:tr w:rsidR="00B17F46" w:rsidRPr="00064625" w:rsidTr="00DF2F9F">
        <w:trPr>
          <w:trHeight w:val="486"/>
        </w:trPr>
        <w:tc>
          <w:tcPr>
            <w:tcW w:w="3691" w:type="dxa"/>
            <w:vMerge/>
          </w:tcPr>
          <w:p w:rsidR="00B17F46" w:rsidRPr="00064625" w:rsidRDefault="00B17F46" w:rsidP="00064625">
            <w:pPr>
              <w:pStyle w:val="Table1110"/>
              <w:spacing w:after="10"/>
              <w:ind w:left="0"/>
              <w:rPr>
                <w:b/>
                <w:szCs w:val="18"/>
              </w:rPr>
            </w:pPr>
          </w:p>
        </w:tc>
        <w:tc>
          <w:tcPr>
            <w:tcW w:w="3870" w:type="dxa"/>
          </w:tcPr>
          <w:p w:rsidR="00B17F46" w:rsidRPr="00064625" w:rsidRDefault="00B17F46" w:rsidP="00064625">
            <w:pPr>
              <w:pStyle w:val="TableTextBullet"/>
              <w:spacing w:after="10"/>
              <w:rPr>
                <w:szCs w:val="18"/>
              </w:rPr>
            </w:pPr>
            <w:r w:rsidRPr="00064625">
              <w:rPr>
                <w:szCs w:val="18"/>
              </w:rPr>
              <w:t>Documented approval exists for the assigned privileges.</w:t>
            </w:r>
          </w:p>
        </w:tc>
        <w:tc>
          <w:tcPr>
            <w:tcW w:w="2648" w:type="dxa"/>
          </w:tcPr>
          <w:p w:rsidR="00B17F46" w:rsidRPr="00064625" w:rsidRDefault="00B17F46" w:rsidP="00064625">
            <w:pPr>
              <w:spacing w:after="10"/>
              <w:rPr>
                <w:rFonts w:cs="Arial"/>
                <w:sz w:val="18"/>
                <w:szCs w:val="18"/>
              </w:rPr>
            </w:pPr>
          </w:p>
        </w:tc>
        <w:tc>
          <w:tcPr>
            <w:tcW w:w="2790" w:type="dxa"/>
            <w:vMerge/>
          </w:tcPr>
          <w:p w:rsidR="00B17F46" w:rsidRPr="00064625" w:rsidRDefault="00B17F46" w:rsidP="00064625">
            <w:pPr>
              <w:spacing w:after="10"/>
              <w:rPr>
                <w:rFonts w:cs="Arial"/>
                <w:sz w:val="18"/>
                <w:szCs w:val="18"/>
              </w:rPr>
            </w:pPr>
          </w:p>
        </w:tc>
      </w:tr>
      <w:tr w:rsidR="00B17F46" w:rsidRPr="00064625" w:rsidTr="00DF2F9F">
        <w:trPr>
          <w:trHeight w:val="486"/>
        </w:trPr>
        <w:tc>
          <w:tcPr>
            <w:tcW w:w="3691" w:type="dxa"/>
            <w:vMerge/>
          </w:tcPr>
          <w:p w:rsidR="00B17F46" w:rsidRPr="00064625" w:rsidRDefault="00B17F46" w:rsidP="00064625">
            <w:pPr>
              <w:pStyle w:val="Table1110"/>
              <w:spacing w:after="10"/>
              <w:ind w:left="0"/>
              <w:rPr>
                <w:b/>
                <w:szCs w:val="18"/>
              </w:rPr>
            </w:pPr>
          </w:p>
        </w:tc>
        <w:tc>
          <w:tcPr>
            <w:tcW w:w="3870" w:type="dxa"/>
          </w:tcPr>
          <w:p w:rsidR="00B17F46" w:rsidRPr="00064625" w:rsidRDefault="00B17F46" w:rsidP="00064625">
            <w:pPr>
              <w:pStyle w:val="TableTextBullet"/>
              <w:spacing w:after="10"/>
              <w:rPr>
                <w:szCs w:val="18"/>
              </w:rPr>
            </w:pPr>
            <w:r w:rsidRPr="00064625">
              <w:rPr>
                <w:szCs w:val="18"/>
              </w:rPr>
              <w:t>The approval was by authorized parties.</w:t>
            </w:r>
          </w:p>
        </w:tc>
        <w:tc>
          <w:tcPr>
            <w:tcW w:w="2648" w:type="dxa"/>
          </w:tcPr>
          <w:p w:rsidR="00B17F46" w:rsidRPr="00064625" w:rsidRDefault="00B17F46" w:rsidP="00064625">
            <w:pPr>
              <w:spacing w:after="10"/>
              <w:rPr>
                <w:rFonts w:cs="Arial"/>
                <w:sz w:val="18"/>
                <w:szCs w:val="18"/>
              </w:rPr>
            </w:pPr>
          </w:p>
        </w:tc>
        <w:tc>
          <w:tcPr>
            <w:tcW w:w="2790" w:type="dxa"/>
            <w:vMerge/>
          </w:tcPr>
          <w:p w:rsidR="00B17F46" w:rsidRPr="00064625" w:rsidRDefault="00B17F46" w:rsidP="00064625">
            <w:pPr>
              <w:spacing w:after="10"/>
              <w:rPr>
                <w:rFonts w:cs="Arial"/>
                <w:sz w:val="18"/>
                <w:szCs w:val="18"/>
              </w:rPr>
            </w:pPr>
          </w:p>
        </w:tc>
      </w:tr>
      <w:tr w:rsidR="00B17F46" w:rsidRPr="00064625" w:rsidTr="00DF2F9F">
        <w:trPr>
          <w:trHeight w:val="486"/>
        </w:trPr>
        <w:tc>
          <w:tcPr>
            <w:tcW w:w="3691" w:type="dxa"/>
            <w:vMerge/>
          </w:tcPr>
          <w:p w:rsidR="00B17F46" w:rsidRPr="00064625" w:rsidRDefault="00B17F46" w:rsidP="00064625">
            <w:pPr>
              <w:pStyle w:val="Table1110"/>
              <w:spacing w:after="10"/>
              <w:ind w:left="0"/>
              <w:rPr>
                <w:b/>
                <w:szCs w:val="18"/>
              </w:rPr>
            </w:pPr>
          </w:p>
        </w:tc>
        <w:tc>
          <w:tcPr>
            <w:tcW w:w="3870" w:type="dxa"/>
          </w:tcPr>
          <w:p w:rsidR="00B17F46" w:rsidRPr="00064625" w:rsidRDefault="00B17F46" w:rsidP="00064625">
            <w:pPr>
              <w:pStyle w:val="TableTextBullet"/>
              <w:spacing w:after="10"/>
              <w:rPr>
                <w:szCs w:val="18"/>
              </w:rPr>
            </w:pPr>
            <w:r w:rsidRPr="00064625">
              <w:rPr>
                <w:szCs w:val="18"/>
              </w:rPr>
              <w:t>That specified privileges match the roles assigned to the individual.</w:t>
            </w:r>
          </w:p>
        </w:tc>
        <w:tc>
          <w:tcPr>
            <w:tcW w:w="2648" w:type="dxa"/>
          </w:tcPr>
          <w:p w:rsidR="00B17F46" w:rsidRPr="00064625" w:rsidRDefault="00B17F46" w:rsidP="00064625">
            <w:pPr>
              <w:spacing w:after="10"/>
              <w:rPr>
                <w:rFonts w:cs="Arial"/>
                <w:sz w:val="18"/>
                <w:szCs w:val="18"/>
              </w:rPr>
            </w:pPr>
          </w:p>
        </w:tc>
        <w:tc>
          <w:tcPr>
            <w:tcW w:w="2790" w:type="dxa"/>
            <w:vMerge/>
          </w:tcPr>
          <w:p w:rsidR="00B17F46" w:rsidRPr="00064625" w:rsidRDefault="00B17F46"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eastAsiaTheme="minorEastAsia" w:cs="Arial"/>
                <w:b/>
                <w:sz w:val="18"/>
                <w:szCs w:val="18"/>
                <w:lang w:val="en-US" w:eastAsia="en-US"/>
              </w:rPr>
              <w:t xml:space="preserve">164.308(a)(3)(ii)(B) </w:t>
            </w:r>
            <w:r w:rsidRPr="00064625">
              <w:rPr>
                <w:rFonts w:eastAsiaTheme="minorEastAsia" w:cs="Arial"/>
                <w:sz w:val="18"/>
                <w:szCs w:val="18"/>
                <w:lang w:val="en-US" w:eastAsia="en-US"/>
              </w:rPr>
              <w:t>Workforce Clearance Procedure (A): Implement procedures to determine that the access of a workforce member to electronic protected health information is appropriate.</w:t>
            </w:r>
          </w:p>
        </w:tc>
      </w:tr>
      <w:tr w:rsidR="00E5647F" w:rsidRPr="00064625" w:rsidTr="00DF2F9F">
        <w:trPr>
          <w:trHeight w:val="486"/>
        </w:trPr>
        <w:tc>
          <w:tcPr>
            <w:tcW w:w="3691" w:type="dxa"/>
            <w:vMerge w:val="restart"/>
          </w:tcPr>
          <w:p w:rsidR="00E5647F" w:rsidRPr="00064625" w:rsidRDefault="00E5647F" w:rsidP="00064625">
            <w:pPr>
              <w:pStyle w:val="table111bullet"/>
              <w:numPr>
                <w:ilvl w:val="0"/>
                <w:numId w:val="0"/>
              </w:numPr>
              <w:spacing w:after="10"/>
              <w:ind w:left="26" w:hanging="10"/>
              <w:rPr>
                <w:b/>
                <w:lang w:val="en-US" w:eastAsia="en-US"/>
              </w:rPr>
            </w:pPr>
            <w:r w:rsidRPr="00064625">
              <w:rPr>
                <w:rFonts w:eastAsiaTheme="minorEastAsia"/>
                <w:b/>
                <w:lang w:val="en-US" w:eastAsia="en-US"/>
              </w:rPr>
              <w:t xml:space="preserve">164.308(a)(3)(ii)(B) </w:t>
            </w:r>
            <w:r w:rsidRPr="00064625">
              <w:t>Select a sample of user IDs and interview responsible management personnel to verify that privileges assigned are based on that individual’s job classification and function.</w:t>
            </w:r>
          </w:p>
        </w:tc>
        <w:tc>
          <w:tcPr>
            <w:tcW w:w="3870" w:type="dxa"/>
          </w:tcPr>
          <w:p w:rsidR="00E5647F" w:rsidRPr="00064625" w:rsidRDefault="00E5647F" w:rsidP="00627D37">
            <w:pPr>
              <w:pStyle w:val="TableTextBullet"/>
              <w:numPr>
                <w:ilvl w:val="0"/>
                <w:numId w:val="0"/>
              </w:numPr>
              <w:spacing w:after="10"/>
              <w:rPr>
                <w:szCs w:val="18"/>
                <w:lang w:val="en-GB" w:eastAsia="en-GB"/>
              </w:rPr>
            </w:pPr>
            <w:r w:rsidRPr="00064625">
              <w:rPr>
                <w:b/>
                <w:szCs w:val="18"/>
                <w:lang w:val="en-GB" w:eastAsia="en-GB"/>
              </w:rPr>
              <w:t xml:space="preserve">Identify </w:t>
            </w:r>
            <w:r w:rsidRPr="00064625">
              <w:rPr>
                <w:szCs w:val="18"/>
                <w:lang w:val="en-GB" w:eastAsia="en-GB"/>
              </w:rPr>
              <w:t>the sample of user IDs examined for this testing procedure.</w:t>
            </w:r>
          </w:p>
        </w:tc>
        <w:tc>
          <w:tcPr>
            <w:tcW w:w="2648" w:type="dxa"/>
          </w:tcPr>
          <w:p w:rsidR="00E55894" w:rsidRPr="00064625" w:rsidRDefault="00E55894" w:rsidP="00064625">
            <w:pPr>
              <w:spacing w:after="10"/>
              <w:rPr>
                <w:rFonts w:cs="Arial"/>
                <w:sz w:val="18"/>
                <w:szCs w:val="18"/>
              </w:rPr>
            </w:pPr>
          </w:p>
        </w:tc>
        <w:tc>
          <w:tcPr>
            <w:tcW w:w="2790" w:type="dxa"/>
            <w:vMerge w:val="restart"/>
          </w:tcPr>
          <w:p w:rsidR="00E5647F" w:rsidRPr="00064625" w:rsidRDefault="00E5647F" w:rsidP="00064625">
            <w:pPr>
              <w:spacing w:after="10"/>
              <w:rPr>
                <w:rFonts w:cs="Arial"/>
                <w:b/>
                <w:color w:val="00B050"/>
                <w:sz w:val="18"/>
                <w:szCs w:val="18"/>
              </w:rPr>
            </w:pPr>
          </w:p>
        </w:tc>
      </w:tr>
      <w:tr w:rsidR="00E5647F" w:rsidRPr="00064625" w:rsidTr="00DF2F9F">
        <w:trPr>
          <w:trHeight w:val="486"/>
        </w:trPr>
        <w:tc>
          <w:tcPr>
            <w:tcW w:w="3691" w:type="dxa"/>
            <w:vMerge/>
          </w:tcPr>
          <w:p w:rsidR="00E5647F" w:rsidRPr="00064625" w:rsidRDefault="00E5647F" w:rsidP="00064625">
            <w:pPr>
              <w:pStyle w:val="Table1110"/>
              <w:spacing w:after="10"/>
              <w:ind w:left="0"/>
              <w:rPr>
                <w:b/>
                <w:szCs w:val="18"/>
              </w:rPr>
            </w:pPr>
          </w:p>
        </w:tc>
        <w:tc>
          <w:tcPr>
            <w:tcW w:w="3870" w:type="dxa"/>
          </w:tcPr>
          <w:p w:rsidR="00E5647F" w:rsidRPr="00064625" w:rsidRDefault="00E5647F" w:rsidP="00627D37">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responsible management personnel interviewed who confirm that privileges assigned are based on that individual’s job classification and function.</w:t>
            </w:r>
          </w:p>
        </w:tc>
        <w:tc>
          <w:tcPr>
            <w:tcW w:w="2648" w:type="dxa"/>
          </w:tcPr>
          <w:p w:rsidR="00E55894" w:rsidRPr="00064625" w:rsidRDefault="00E55894" w:rsidP="00064625">
            <w:pPr>
              <w:spacing w:after="10"/>
              <w:rPr>
                <w:rFonts w:cs="Arial"/>
                <w:sz w:val="18"/>
                <w:szCs w:val="18"/>
              </w:rPr>
            </w:pPr>
          </w:p>
        </w:tc>
        <w:tc>
          <w:tcPr>
            <w:tcW w:w="2790" w:type="dxa"/>
            <w:vMerge/>
          </w:tcPr>
          <w:p w:rsidR="00E5647F" w:rsidRPr="00064625" w:rsidRDefault="00E5647F" w:rsidP="00064625">
            <w:pPr>
              <w:spacing w:after="10"/>
              <w:rPr>
                <w:rFonts w:cs="Arial"/>
                <w:sz w:val="18"/>
                <w:szCs w:val="18"/>
              </w:rPr>
            </w:pPr>
          </w:p>
        </w:tc>
      </w:tr>
      <w:tr w:rsidR="00E5647F" w:rsidRPr="00064625" w:rsidTr="00DF2F9F">
        <w:trPr>
          <w:trHeight w:val="486"/>
        </w:trPr>
        <w:tc>
          <w:tcPr>
            <w:tcW w:w="3691" w:type="dxa"/>
            <w:vMerge/>
          </w:tcPr>
          <w:p w:rsidR="00E5647F" w:rsidRPr="00064625" w:rsidRDefault="00E5647F" w:rsidP="00064625">
            <w:pPr>
              <w:pStyle w:val="Table1110"/>
              <w:spacing w:after="10"/>
              <w:ind w:left="0"/>
              <w:rPr>
                <w:b/>
                <w:szCs w:val="18"/>
              </w:rPr>
            </w:pPr>
          </w:p>
        </w:tc>
        <w:tc>
          <w:tcPr>
            <w:tcW w:w="3870" w:type="dxa"/>
          </w:tcPr>
          <w:p w:rsidR="00E5647F" w:rsidRPr="00064625" w:rsidRDefault="00E5647F" w:rsidP="00627D37">
            <w:pPr>
              <w:pStyle w:val="TableTextBullet"/>
              <w:numPr>
                <w:ilvl w:val="0"/>
                <w:numId w:val="0"/>
              </w:numPr>
              <w:spacing w:after="10"/>
              <w:rPr>
                <w:i/>
                <w:szCs w:val="18"/>
                <w:lang w:val="en-GB" w:eastAsia="en-GB"/>
              </w:rPr>
            </w:pPr>
            <w:r w:rsidRPr="00064625">
              <w:rPr>
                <w:szCs w:val="18"/>
                <w:lang w:val="en-GB" w:eastAsia="en-GB"/>
              </w:rPr>
              <w:t xml:space="preserve">For the interview, </w:t>
            </w:r>
            <w:r w:rsidRPr="00064625">
              <w:rPr>
                <w:b/>
                <w:szCs w:val="18"/>
                <w:lang w:val="en-GB" w:eastAsia="en-GB"/>
              </w:rPr>
              <w:t>summarize the relevant details discussed</w:t>
            </w:r>
            <w:r w:rsidRPr="00064625">
              <w:rPr>
                <w:szCs w:val="18"/>
                <w:lang w:val="en-GB" w:eastAsia="en-GB"/>
              </w:rPr>
              <w:t xml:space="preserve"> to confirm that privileges assigned to each user ID in the selected sample are based on an individual’s job classification and function.</w:t>
            </w:r>
          </w:p>
        </w:tc>
        <w:tc>
          <w:tcPr>
            <w:tcW w:w="2648" w:type="dxa"/>
          </w:tcPr>
          <w:p w:rsidR="00E55894" w:rsidRPr="00064625" w:rsidRDefault="00E55894" w:rsidP="00064625">
            <w:pPr>
              <w:spacing w:after="10"/>
              <w:rPr>
                <w:rFonts w:cs="Arial"/>
                <w:sz w:val="18"/>
                <w:szCs w:val="18"/>
              </w:rPr>
            </w:pPr>
          </w:p>
        </w:tc>
        <w:tc>
          <w:tcPr>
            <w:tcW w:w="2790" w:type="dxa"/>
            <w:vMerge/>
          </w:tcPr>
          <w:p w:rsidR="00E5647F" w:rsidRPr="00064625" w:rsidRDefault="00E5647F"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164.308(a)(3)(ii)(C) </w:t>
            </w:r>
            <w:r w:rsidRPr="00064625">
              <w:rPr>
                <w:rFonts w:cs="Arial"/>
                <w:sz w:val="18"/>
                <w:szCs w:val="18"/>
              </w:rPr>
              <w:t>Termination Procedure (A): Implement procedures for terminating access to electronic protected health information when the employment of a workforce member ends or as required by determinations made as specified in paragraph (a)(3)(ii)(B) of this section.</w:t>
            </w:r>
          </w:p>
        </w:tc>
      </w:tr>
      <w:tr w:rsidR="00CC327F" w:rsidRPr="00064625" w:rsidTr="00DF2F9F">
        <w:tc>
          <w:tcPr>
            <w:tcW w:w="3691" w:type="dxa"/>
            <w:vMerge w:val="restart"/>
          </w:tcPr>
          <w:p w:rsidR="00CC327F" w:rsidRPr="00064625" w:rsidRDefault="00CC327F" w:rsidP="00064625">
            <w:pPr>
              <w:spacing w:after="10"/>
              <w:rPr>
                <w:rFonts w:cs="Arial"/>
                <w:b/>
                <w:sz w:val="18"/>
                <w:szCs w:val="18"/>
              </w:rPr>
            </w:pPr>
            <w:r w:rsidRPr="00064625">
              <w:rPr>
                <w:rFonts w:cs="Arial"/>
                <w:b/>
                <w:sz w:val="18"/>
                <w:szCs w:val="18"/>
              </w:rPr>
              <w:t>164.308(a)(3)(ii)(C).a</w:t>
            </w:r>
            <w:r w:rsidRPr="00064625">
              <w:rPr>
                <w:rFonts w:cs="Arial"/>
                <w:sz w:val="18"/>
                <w:szCs w:val="18"/>
              </w:rPr>
              <w:t xml:space="preserve"> Select a sample of users terminated in the past six months, and review current user access lists</w:t>
            </w:r>
            <w:r w:rsidRPr="00064625">
              <w:rPr>
                <w:rFonts w:cs="Arial"/>
                <w:i/>
                <w:iCs/>
                <w:sz w:val="18"/>
                <w:szCs w:val="18"/>
              </w:rPr>
              <w:t>—</w:t>
            </w:r>
            <w:r w:rsidRPr="00064625">
              <w:rPr>
                <w:rFonts w:cs="Arial"/>
                <w:iCs/>
                <w:sz w:val="18"/>
                <w:szCs w:val="18"/>
              </w:rPr>
              <w:t>for</w:t>
            </w:r>
            <w:r w:rsidRPr="00064625">
              <w:rPr>
                <w:rFonts w:cs="Arial"/>
                <w:i/>
                <w:iCs/>
                <w:sz w:val="18"/>
                <w:szCs w:val="18"/>
              </w:rPr>
              <w:t xml:space="preserve"> </w:t>
            </w:r>
            <w:r w:rsidRPr="00064625">
              <w:rPr>
                <w:rFonts w:cs="Arial"/>
                <w:iCs/>
                <w:sz w:val="18"/>
                <w:szCs w:val="18"/>
              </w:rPr>
              <w:t>both</w:t>
            </w:r>
            <w:r w:rsidRPr="00064625">
              <w:rPr>
                <w:rFonts w:cs="Arial"/>
                <w:i/>
                <w:iCs/>
                <w:sz w:val="18"/>
                <w:szCs w:val="18"/>
              </w:rPr>
              <w:t xml:space="preserve"> </w:t>
            </w:r>
            <w:r w:rsidRPr="00064625">
              <w:rPr>
                <w:rFonts w:cs="Arial"/>
                <w:sz w:val="18"/>
                <w:szCs w:val="18"/>
              </w:rPr>
              <w:t>local and remote access—to verify that their IDs have been deactivated or removed from the access lists.</w:t>
            </w:r>
          </w:p>
        </w:tc>
        <w:tc>
          <w:tcPr>
            <w:tcW w:w="3870" w:type="dxa"/>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Identify</w:t>
            </w:r>
            <w:r w:rsidRPr="00064625">
              <w:rPr>
                <w:rFonts w:cs="Arial"/>
                <w:sz w:val="18"/>
                <w:szCs w:val="18"/>
                <w:lang w:val="en-GB" w:eastAsia="en-GB"/>
              </w:rPr>
              <w:t xml:space="preserve"> the sample of users terminated in the past six months selected. </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3870" w:type="dxa"/>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Describe how</w:t>
            </w:r>
            <w:r w:rsidRPr="00064625">
              <w:rPr>
                <w:rFonts w:cs="Arial"/>
                <w:sz w:val="18"/>
                <w:szCs w:val="18"/>
                <w:lang w:val="en-GB" w:eastAsia="en-GB"/>
              </w:rPr>
              <w:t xml:space="preserve"> the current user access lists for </w:t>
            </w:r>
            <w:r w:rsidRPr="00064625">
              <w:rPr>
                <w:rFonts w:cs="Arial"/>
                <w:b/>
                <w:i/>
                <w:sz w:val="18"/>
                <w:szCs w:val="18"/>
                <w:lang w:val="en-GB" w:eastAsia="en-GB"/>
              </w:rPr>
              <w:t xml:space="preserve">local access </w:t>
            </w:r>
            <w:r w:rsidRPr="00064625">
              <w:rPr>
                <w:rFonts w:cs="Arial"/>
                <w:sz w:val="18"/>
                <w:szCs w:val="18"/>
                <w:lang w:val="en-GB" w:eastAsia="en-GB"/>
              </w:rPr>
              <w:t>were reviewed to verify that the sampled user IDs have been deactivated or removed from the access lists.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3870" w:type="dxa"/>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Describe how</w:t>
            </w:r>
            <w:r w:rsidRPr="00064625">
              <w:rPr>
                <w:rFonts w:cs="Arial"/>
                <w:sz w:val="18"/>
                <w:szCs w:val="18"/>
                <w:lang w:val="en-GB" w:eastAsia="en-GB"/>
              </w:rPr>
              <w:t xml:space="preserve"> the current user access lists for </w:t>
            </w:r>
            <w:r w:rsidRPr="00064625">
              <w:rPr>
                <w:rFonts w:cs="Arial"/>
                <w:b/>
                <w:i/>
                <w:sz w:val="18"/>
                <w:szCs w:val="18"/>
                <w:lang w:val="en-GB" w:eastAsia="en-GB"/>
              </w:rPr>
              <w:t xml:space="preserve">remote access </w:t>
            </w:r>
            <w:r w:rsidRPr="00064625">
              <w:rPr>
                <w:rFonts w:cs="Arial"/>
                <w:sz w:val="18"/>
                <w:szCs w:val="18"/>
                <w:lang w:val="en-GB" w:eastAsia="en-GB"/>
              </w:rPr>
              <w:t>were reviewed to verify that the sampled user IDs have been deactivated or removed from the access lists.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sz w:val="18"/>
                <w:szCs w:val="18"/>
              </w:rPr>
            </w:pPr>
          </w:p>
        </w:tc>
      </w:tr>
      <w:tr w:rsidR="00CC327F" w:rsidRPr="00064625" w:rsidTr="00DF2F9F">
        <w:tc>
          <w:tcPr>
            <w:tcW w:w="3691" w:type="dxa"/>
            <w:vMerge w:val="restart"/>
          </w:tcPr>
          <w:p w:rsidR="00CC327F" w:rsidRPr="00064625" w:rsidRDefault="00CC327F" w:rsidP="00064625">
            <w:pPr>
              <w:spacing w:after="10"/>
              <w:rPr>
                <w:rFonts w:cs="Arial"/>
                <w:b/>
                <w:sz w:val="18"/>
                <w:szCs w:val="18"/>
              </w:rPr>
            </w:pPr>
            <w:r w:rsidRPr="00064625">
              <w:rPr>
                <w:rFonts w:cs="Arial"/>
                <w:b/>
                <w:sz w:val="18"/>
                <w:szCs w:val="18"/>
              </w:rPr>
              <w:t>164.308(a)(3)(ii)(C).b</w:t>
            </w:r>
            <w:r w:rsidRPr="00064625">
              <w:rPr>
                <w:rFonts w:cs="Arial"/>
                <w:sz w:val="18"/>
                <w:szCs w:val="18"/>
              </w:rPr>
              <w:t xml:space="preserve"> Verify all physical authentication methods—such as, smart cards, tokens, etc.—have been returned or deactivated.</w:t>
            </w:r>
          </w:p>
        </w:tc>
        <w:tc>
          <w:tcPr>
            <w:tcW w:w="3870" w:type="dxa"/>
          </w:tcPr>
          <w:p w:rsidR="00CC327F" w:rsidRPr="00064625" w:rsidRDefault="00CC327F" w:rsidP="00064625">
            <w:pPr>
              <w:spacing w:after="10"/>
              <w:rPr>
                <w:rFonts w:cs="Arial"/>
                <w:i/>
                <w:sz w:val="18"/>
                <w:szCs w:val="18"/>
                <w:lang w:val="en-GB" w:eastAsia="en-GB"/>
              </w:rPr>
            </w:pPr>
            <w:r w:rsidRPr="00064625">
              <w:rPr>
                <w:rFonts w:cs="Arial"/>
                <w:i/>
                <w:sz w:val="18"/>
                <w:szCs w:val="18"/>
                <w:lang w:val="en-GB" w:eastAsia="en-GB"/>
              </w:rPr>
              <w:t>For the sample of users terminated in the past six months at 8.1.3.a</w:t>
            </w:r>
            <w:r w:rsidRPr="00064625">
              <w:rPr>
                <w:rFonts w:cs="Arial"/>
                <w:sz w:val="18"/>
                <w:szCs w:val="18"/>
                <w:lang w:val="en-GB" w:eastAsia="en-GB"/>
              </w:rPr>
              <w:t>,</w:t>
            </w:r>
            <w:r w:rsidRPr="00064625">
              <w:rPr>
                <w:rFonts w:cs="Arial"/>
                <w:b/>
                <w:sz w:val="18"/>
                <w:szCs w:val="18"/>
                <w:lang w:val="en-GB" w:eastAsia="en-GB"/>
              </w:rPr>
              <w:t xml:space="preserve"> describe how</w:t>
            </w:r>
            <w:r w:rsidRPr="00064625">
              <w:rPr>
                <w:rFonts w:cs="Arial"/>
                <w:sz w:val="18"/>
                <w:szCs w:val="18"/>
                <w:lang w:val="en-GB" w:eastAsia="en-GB"/>
              </w:rPr>
              <w:t xml:space="preserve"> it was determined which, if any, physical authentication methods, the terminated users had access to prior to termination.</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3870" w:type="dxa"/>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Describe how</w:t>
            </w:r>
            <w:r w:rsidRPr="00064625">
              <w:rPr>
                <w:rFonts w:cs="Arial"/>
                <w:sz w:val="18"/>
                <w:szCs w:val="18"/>
                <w:lang w:val="en-GB" w:eastAsia="en-GB"/>
              </w:rPr>
              <w:t xml:space="preserve"> the physical authentication method(s) for the terminated employees were verified to have been returned or deactivated.</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164.308(a)(4)(i) </w:t>
            </w:r>
            <w:r w:rsidRPr="00064625">
              <w:rPr>
                <w:rFonts w:cs="Arial"/>
                <w:sz w:val="18"/>
                <w:szCs w:val="18"/>
              </w:rPr>
              <w:t>Information Access Management: Implement policies and procedures for authorizing access to electronic protected health information that are consistent with the applicable requirements of subpart E of this part.</w:t>
            </w:r>
          </w:p>
        </w:tc>
      </w:tr>
      <w:tr w:rsidR="00CC327F" w:rsidRPr="00064625" w:rsidTr="00DF2F9F">
        <w:trPr>
          <w:trHeight w:val="486"/>
        </w:trPr>
        <w:tc>
          <w:tcPr>
            <w:tcW w:w="3691" w:type="dxa"/>
            <w:vMerge w:val="restart"/>
          </w:tcPr>
          <w:p w:rsidR="00CC327F" w:rsidRPr="00064625" w:rsidRDefault="00CC327F" w:rsidP="00064625">
            <w:pPr>
              <w:pStyle w:val="Table1110"/>
              <w:spacing w:after="10"/>
              <w:ind w:left="0"/>
              <w:rPr>
                <w:szCs w:val="18"/>
              </w:rPr>
            </w:pPr>
            <w:r w:rsidRPr="00064625">
              <w:rPr>
                <w:b/>
                <w:szCs w:val="18"/>
              </w:rPr>
              <w:t xml:space="preserve">164.308(a)(4)(i)  </w:t>
            </w:r>
            <w:r w:rsidRPr="00064625">
              <w:rPr>
                <w:szCs w:val="18"/>
              </w:rPr>
              <w:t>Select a sample of roles and verify access needs for each role are defined and include:</w:t>
            </w:r>
          </w:p>
          <w:p w:rsidR="00CC327F" w:rsidRPr="00064625" w:rsidRDefault="00CC327F" w:rsidP="00064625">
            <w:pPr>
              <w:pStyle w:val="table111bullet"/>
              <w:tabs>
                <w:tab w:val="clear" w:pos="216"/>
              </w:tabs>
              <w:suppressAutoHyphens/>
              <w:autoSpaceDN w:val="0"/>
              <w:spacing w:after="10"/>
              <w:textAlignment w:val="baseline"/>
            </w:pPr>
            <w:r w:rsidRPr="00064625">
              <w:t>System components and data resources that each role needs to access for their job function.</w:t>
            </w:r>
          </w:p>
          <w:p w:rsidR="00CC327F" w:rsidRPr="00064625" w:rsidRDefault="00CC327F" w:rsidP="00064625">
            <w:pPr>
              <w:pStyle w:val="table111bullet"/>
              <w:tabs>
                <w:tab w:val="clear" w:pos="216"/>
              </w:tabs>
              <w:suppressAutoHyphens/>
              <w:autoSpaceDN w:val="0"/>
              <w:spacing w:after="10"/>
              <w:textAlignment w:val="baseline"/>
              <w:rPr>
                <w:b/>
              </w:rPr>
            </w:pPr>
            <w:r w:rsidRPr="00064625">
              <w:rPr>
                <w:lang w:val="en-US" w:eastAsia="en-US"/>
              </w:rPr>
              <w:t>Identification of privilege necessary for each role to perform their job function.</w:t>
            </w:r>
          </w:p>
        </w:tc>
        <w:tc>
          <w:tcPr>
            <w:tcW w:w="3870" w:type="dxa"/>
          </w:tcPr>
          <w:p w:rsidR="00CC327F" w:rsidRPr="00627D37" w:rsidRDefault="00CC327F" w:rsidP="00627D37">
            <w:pPr>
              <w:spacing w:after="10"/>
              <w:ind w:left="44"/>
              <w:rPr>
                <w:rFonts w:cs="Arial"/>
                <w:sz w:val="18"/>
                <w:szCs w:val="18"/>
              </w:rPr>
            </w:pPr>
            <w:r w:rsidRPr="00627D37">
              <w:rPr>
                <w:rFonts w:cs="Arial"/>
                <w:b/>
                <w:sz w:val="18"/>
                <w:szCs w:val="18"/>
              </w:rPr>
              <w:t>Identify</w:t>
            </w:r>
            <w:r w:rsidRPr="00627D37">
              <w:rPr>
                <w:rFonts w:cs="Arial"/>
                <w:sz w:val="18"/>
                <w:szCs w:val="18"/>
              </w:rPr>
              <w:t xml:space="preserve"> </w:t>
            </w:r>
            <w:r w:rsidRPr="00627D37">
              <w:rPr>
                <w:rFonts w:cs="Arial"/>
                <w:b/>
                <w:sz w:val="18"/>
                <w:szCs w:val="18"/>
              </w:rPr>
              <w:t>the selected sample</w:t>
            </w:r>
            <w:r w:rsidRPr="00627D37">
              <w:rPr>
                <w:rFonts w:cs="Arial"/>
                <w:sz w:val="18"/>
                <w:szCs w:val="18"/>
              </w:rPr>
              <w:t xml:space="preserve"> of roles for this testing procedure.</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spacing w:after="10"/>
              <w:rPr>
                <w:rFonts w:cs="Arial"/>
                <w:sz w:val="18"/>
                <w:szCs w:val="18"/>
              </w:rPr>
            </w:pPr>
          </w:p>
        </w:tc>
        <w:tc>
          <w:tcPr>
            <w:tcW w:w="6518" w:type="dxa"/>
            <w:gridSpan w:val="2"/>
          </w:tcPr>
          <w:p w:rsidR="00CC327F" w:rsidRPr="00064625" w:rsidRDefault="00CC327F" w:rsidP="00064625">
            <w:pPr>
              <w:spacing w:after="10"/>
              <w:rPr>
                <w:rFonts w:cs="Arial"/>
                <w:sz w:val="18"/>
                <w:szCs w:val="18"/>
              </w:rPr>
            </w:pPr>
            <w:r w:rsidRPr="00064625">
              <w:rPr>
                <w:rFonts w:cs="Arial"/>
                <w:i/>
                <w:sz w:val="18"/>
                <w:szCs w:val="18"/>
                <w:lang w:val="en-GB" w:eastAsia="en-GB"/>
              </w:rPr>
              <w:t>For</w:t>
            </w:r>
            <w:r w:rsidRPr="00064625">
              <w:rPr>
                <w:rFonts w:cs="Arial"/>
                <w:i/>
                <w:sz w:val="18"/>
                <w:szCs w:val="18"/>
                <w:lang w:val="en-GB"/>
              </w:rPr>
              <w:t xml:space="preserve"> each role in the selected sample</w:t>
            </w:r>
            <w:r w:rsidRPr="00064625">
              <w:rPr>
                <w:rFonts w:cs="Arial"/>
                <w:b/>
                <w:sz w:val="18"/>
                <w:szCs w:val="18"/>
                <w:lang w:val="en-GB" w:eastAsia="en-GB"/>
              </w:rPr>
              <w:t xml:space="preserve">, describe how </w:t>
            </w:r>
            <w:r w:rsidRPr="00064625">
              <w:rPr>
                <w:rFonts w:cs="Arial"/>
                <w:sz w:val="18"/>
                <w:szCs w:val="18"/>
                <w:lang w:val="en-GB" w:eastAsia="en-GB"/>
              </w:rPr>
              <w:t>the role was examined to verify access needs for each role are defined and include:</w:t>
            </w: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spacing w:after="10"/>
              <w:rPr>
                <w:rFonts w:cs="Arial"/>
                <w:sz w:val="18"/>
                <w:szCs w:val="18"/>
              </w:rPr>
            </w:pPr>
          </w:p>
        </w:tc>
        <w:tc>
          <w:tcPr>
            <w:tcW w:w="3870" w:type="dxa"/>
          </w:tcPr>
          <w:p w:rsidR="00CC327F" w:rsidRPr="00064625" w:rsidRDefault="00CC327F" w:rsidP="00064625">
            <w:pPr>
              <w:pStyle w:val="ListParagraph"/>
              <w:numPr>
                <w:ilvl w:val="0"/>
                <w:numId w:val="71"/>
              </w:numPr>
              <w:spacing w:after="10"/>
              <w:ind w:left="427" w:hanging="383"/>
              <w:rPr>
                <w:rFonts w:cs="Arial"/>
                <w:b/>
                <w:color w:val="00B050"/>
                <w:sz w:val="18"/>
                <w:szCs w:val="18"/>
              </w:rPr>
            </w:pPr>
            <w:r w:rsidRPr="00064625">
              <w:rPr>
                <w:rFonts w:cs="Arial"/>
                <w:sz w:val="18"/>
                <w:szCs w:val="18"/>
              </w:rPr>
              <w:t>System components and data resources that each role needs to access for their job function.</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sz w:val="18"/>
                <w:szCs w:val="18"/>
              </w:rPr>
            </w:pPr>
          </w:p>
        </w:tc>
      </w:tr>
      <w:tr w:rsidR="00CC327F" w:rsidRPr="00064625" w:rsidTr="00DF2F9F">
        <w:tc>
          <w:tcPr>
            <w:tcW w:w="3691" w:type="dxa"/>
            <w:vMerge/>
          </w:tcPr>
          <w:p w:rsidR="00CC327F" w:rsidRPr="00064625" w:rsidRDefault="00CC327F" w:rsidP="00064625">
            <w:pPr>
              <w:spacing w:after="10"/>
              <w:rPr>
                <w:rFonts w:cs="Arial"/>
                <w:sz w:val="18"/>
                <w:szCs w:val="18"/>
              </w:rPr>
            </w:pPr>
          </w:p>
        </w:tc>
        <w:tc>
          <w:tcPr>
            <w:tcW w:w="3870" w:type="dxa"/>
          </w:tcPr>
          <w:p w:rsidR="00CC327F" w:rsidRPr="00064625" w:rsidRDefault="00CC327F" w:rsidP="00064625">
            <w:pPr>
              <w:pStyle w:val="ListParagraph"/>
              <w:numPr>
                <w:ilvl w:val="0"/>
                <w:numId w:val="71"/>
              </w:numPr>
              <w:spacing w:after="10"/>
              <w:ind w:left="427" w:hanging="383"/>
              <w:rPr>
                <w:rFonts w:cs="Arial"/>
                <w:sz w:val="18"/>
                <w:szCs w:val="18"/>
                <w:lang w:val="en-GB" w:eastAsia="en-GB"/>
              </w:rPr>
            </w:pPr>
            <w:r w:rsidRPr="00064625">
              <w:rPr>
                <w:rFonts w:cs="Arial"/>
                <w:sz w:val="18"/>
                <w:szCs w:val="18"/>
              </w:rPr>
              <w:t>Identification of privilege necessary for each role to perform their job function.</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cs="Arial"/>
                <w:b/>
                <w:sz w:val="18"/>
                <w:szCs w:val="18"/>
              </w:rPr>
              <w:t xml:space="preserve">164.308(a)(4)(ii)(A) </w:t>
            </w:r>
            <w:r w:rsidRPr="00064625">
              <w:rPr>
                <w:rFonts w:cs="Arial"/>
                <w:sz w:val="18"/>
                <w:szCs w:val="18"/>
              </w:rPr>
              <w:t>Isolating Healthcare Clearinghouse Functions (R): If a healthcare clearinghouse is part of a larger organization, the clearinghouse must implement policies and procedures that protect the electronic protected health information of the clearinghouse from unauthorized access by the larger organization.</w:t>
            </w:r>
          </w:p>
        </w:tc>
      </w:tr>
      <w:tr w:rsidR="00B17F46" w:rsidRPr="00064625" w:rsidTr="00DF2F9F">
        <w:trPr>
          <w:trHeight w:val="486"/>
        </w:trPr>
        <w:tc>
          <w:tcPr>
            <w:tcW w:w="3691" w:type="dxa"/>
            <w:vMerge w:val="restart"/>
          </w:tcPr>
          <w:p w:rsidR="00B17F46" w:rsidRPr="00064625" w:rsidRDefault="00B17F46" w:rsidP="00064625">
            <w:pPr>
              <w:spacing w:after="10"/>
              <w:rPr>
                <w:rFonts w:cs="Arial"/>
                <w:b/>
                <w:sz w:val="18"/>
                <w:szCs w:val="18"/>
              </w:rPr>
            </w:pPr>
            <w:r w:rsidRPr="00064625">
              <w:rPr>
                <w:rFonts w:cs="Arial"/>
                <w:b/>
                <w:sz w:val="18"/>
                <w:szCs w:val="18"/>
              </w:rPr>
              <w:t xml:space="preserve">164.308(a)(4)(ii)(A) </w:t>
            </w:r>
          </w:p>
        </w:tc>
        <w:tc>
          <w:tcPr>
            <w:tcW w:w="3870" w:type="dxa"/>
          </w:tcPr>
          <w:p w:rsidR="00B17F46" w:rsidRPr="00064625" w:rsidRDefault="00B17F46" w:rsidP="00064625">
            <w:pPr>
              <w:pStyle w:val="TableTextBullet"/>
              <w:keepNext/>
              <w:numPr>
                <w:ilvl w:val="0"/>
                <w:numId w:val="0"/>
              </w:numPr>
              <w:spacing w:after="10"/>
              <w:rPr>
                <w:b/>
                <w:szCs w:val="18"/>
                <w:lang w:val="en-GB" w:eastAsia="en-GB"/>
              </w:rPr>
            </w:pPr>
            <w:r w:rsidRPr="00064625">
              <w:rPr>
                <w:b/>
                <w:szCs w:val="18"/>
                <w:lang w:val="en-GB" w:eastAsia="en-GB"/>
              </w:rPr>
              <w:t>Identify</w:t>
            </w:r>
            <w:r w:rsidRPr="00064625">
              <w:rPr>
                <w:szCs w:val="18"/>
                <w:lang w:val="en-GB" w:eastAsia="en-GB"/>
              </w:rPr>
              <w:t xml:space="preserve"> whether the organization is a healthcare clearinghouse that is part of a larger organization. </w:t>
            </w:r>
            <w:r w:rsidRPr="00064625">
              <w:rPr>
                <w:b/>
                <w:szCs w:val="18"/>
                <w:lang w:val="en-GB" w:eastAsia="en-GB"/>
              </w:rPr>
              <w:t>(yes/no)</w:t>
            </w:r>
          </w:p>
        </w:tc>
        <w:tc>
          <w:tcPr>
            <w:tcW w:w="2648" w:type="dxa"/>
          </w:tcPr>
          <w:p w:rsidR="00B17F46" w:rsidRPr="00064625" w:rsidRDefault="00B17F46" w:rsidP="00064625">
            <w:pPr>
              <w:spacing w:after="10"/>
              <w:rPr>
                <w:rFonts w:cs="Arial"/>
                <w:sz w:val="18"/>
                <w:szCs w:val="18"/>
              </w:rPr>
            </w:pPr>
          </w:p>
        </w:tc>
        <w:tc>
          <w:tcPr>
            <w:tcW w:w="2790" w:type="dxa"/>
            <w:vMerge w:val="restart"/>
          </w:tcPr>
          <w:p w:rsidR="00B17F46" w:rsidRPr="00064625" w:rsidRDefault="00B17F46" w:rsidP="00064625">
            <w:pPr>
              <w:spacing w:after="10"/>
              <w:rPr>
                <w:rFonts w:cs="Arial"/>
                <w:b/>
                <w:color w:val="00B050"/>
                <w:sz w:val="18"/>
                <w:szCs w:val="18"/>
              </w:rPr>
            </w:pPr>
          </w:p>
        </w:tc>
      </w:tr>
      <w:tr w:rsidR="00B17F46" w:rsidRPr="00064625" w:rsidTr="00DF2F9F">
        <w:trPr>
          <w:trHeight w:val="486"/>
        </w:trPr>
        <w:tc>
          <w:tcPr>
            <w:tcW w:w="3691" w:type="dxa"/>
            <w:vMerge/>
          </w:tcPr>
          <w:p w:rsidR="00B17F46" w:rsidRPr="00064625" w:rsidRDefault="00B17F46" w:rsidP="00064625">
            <w:pPr>
              <w:spacing w:after="10"/>
              <w:rPr>
                <w:rFonts w:cs="Arial"/>
                <w:b/>
                <w:sz w:val="18"/>
                <w:szCs w:val="18"/>
              </w:rPr>
            </w:pPr>
          </w:p>
        </w:tc>
        <w:tc>
          <w:tcPr>
            <w:tcW w:w="6518" w:type="dxa"/>
            <w:gridSpan w:val="2"/>
          </w:tcPr>
          <w:p w:rsidR="00B17F46" w:rsidRDefault="00B17F46" w:rsidP="00064625">
            <w:pPr>
              <w:keepNext/>
              <w:tabs>
                <w:tab w:val="left" w:pos="720"/>
              </w:tabs>
              <w:spacing w:after="10" w:line="260" w:lineRule="atLeast"/>
              <w:rPr>
                <w:rFonts w:cs="Arial"/>
                <w:i/>
                <w:sz w:val="18"/>
                <w:szCs w:val="18"/>
                <w:lang w:val="en-GB" w:eastAsia="en-GB"/>
              </w:rPr>
            </w:pPr>
            <w:r w:rsidRPr="00064625">
              <w:rPr>
                <w:rFonts w:cs="Arial"/>
                <w:i/>
                <w:sz w:val="18"/>
                <w:szCs w:val="18"/>
                <w:lang w:val="en-GB" w:eastAsia="en-GB"/>
              </w:rPr>
              <w:t>If “no,” mark the remainder of 164.308(a)(4)(ii)(A) as “Not Applicable”</w:t>
            </w:r>
          </w:p>
          <w:p w:rsidR="00B17F46" w:rsidRPr="00064625" w:rsidRDefault="00B17F46" w:rsidP="00064625">
            <w:pPr>
              <w:keepNext/>
              <w:tabs>
                <w:tab w:val="left" w:pos="720"/>
              </w:tabs>
              <w:spacing w:after="10" w:line="260" w:lineRule="atLeast"/>
              <w:rPr>
                <w:rFonts w:cs="Arial"/>
                <w:i/>
                <w:sz w:val="18"/>
                <w:szCs w:val="18"/>
                <w:lang w:val="en-GB" w:eastAsia="en-GB"/>
              </w:rPr>
            </w:pPr>
            <w:r w:rsidRPr="00064625">
              <w:rPr>
                <w:rFonts w:cs="Arial"/>
                <w:i/>
                <w:sz w:val="18"/>
                <w:szCs w:val="18"/>
                <w:lang w:val="en-GB" w:eastAsia="en-GB"/>
              </w:rPr>
              <w:t>If “yes,” complete the following:</w:t>
            </w:r>
          </w:p>
        </w:tc>
        <w:tc>
          <w:tcPr>
            <w:tcW w:w="2790" w:type="dxa"/>
            <w:vMerge/>
          </w:tcPr>
          <w:p w:rsidR="00B17F46" w:rsidRPr="00064625" w:rsidRDefault="00B17F46" w:rsidP="00064625">
            <w:pPr>
              <w:spacing w:after="10"/>
              <w:rPr>
                <w:rFonts w:cs="Arial"/>
                <w:b/>
                <w:color w:val="00B050"/>
                <w:sz w:val="18"/>
                <w:szCs w:val="18"/>
              </w:rPr>
            </w:pPr>
          </w:p>
        </w:tc>
      </w:tr>
      <w:tr w:rsidR="00B17F46" w:rsidRPr="00064625" w:rsidTr="00DF2F9F">
        <w:trPr>
          <w:trHeight w:val="681"/>
        </w:trPr>
        <w:tc>
          <w:tcPr>
            <w:tcW w:w="3691" w:type="dxa"/>
            <w:vMerge/>
          </w:tcPr>
          <w:p w:rsidR="00B17F46" w:rsidRPr="00064625" w:rsidRDefault="00B17F46" w:rsidP="00064625">
            <w:pPr>
              <w:spacing w:after="10"/>
              <w:rPr>
                <w:rFonts w:cs="Arial"/>
                <w:b/>
                <w:sz w:val="18"/>
                <w:szCs w:val="18"/>
              </w:rPr>
            </w:pPr>
          </w:p>
        </w:tc>
        <w:tc>
          <w:tcPr>
            <w:tcW w:w="3870" w:type="dxa"/>
          </w:tcPr>
          <w:p w:rsidR="00B17F46" w:rsidRPr="00064625" w:rsidRDefault="00B17F46"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policies and procedures that protect the electronic protected health information of the clearinghouse from unauthorized access by the larger organization.</w:t>
            </w:r>
          </w:p>
        </w:tc>
        <w:tc>
          <w:tcPr>
            <w:tcW w:w="2648" w:type="dxa"/>
          </w:tcPr>
          <w:p w:rsidR="00B17F46" w:rsidRPr="00064625" w:rsidRDefault="00B17F46" w:rsidP="00064625">
            <w:pPr>
              <w:spacing w:after="10"/>
              <w:rPr>
                <w:rFonts w:cs="Arial"/>
                <w:sz w:val="18"/>
                <w:szCs w:val="18"/>
              </w:rPr>
            </w:pPr>
          </w:p>
        </w:tc>
        <w:tc>
          <w:tcPr>
            <w:tcW w:w="2790" w:type="dxa"/>
            <w:vMerge/>
          </w:tcPr>
          <w:p w:rsidR="00B17F46" w:rsidRPr="00064625" w:rsidRDefault="00B17F46"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eastAsiaTheme="minorEastAsia" w:cs="Arial"/>
                <w:b/>
                <w:sz w:val="18"/>
                <w:szCs w:val="18"/>
                <w:lang w:val="en-US" w:eastAsia="en-US"/>
              </w:rPr>
              <w:t xml:space="preserve">164.308(a)(4)(ii)(C) </w:t>
            </w:r>
            <w:r w:rsidRPr="00064625">
              <w:rPr>
                <w:rFonts w:eastAsiaTheme="minorEastAsia" w:cs="Arial"/>
                <w:sz w:val="18"/>
                <w:szCs w:val="18"/>
                <w:lang w:val="en-US" w:eastAsia="en-US"/>
              </w:rPr>
              <w:t>Access Establishment and Modification (A): Implement policies and procedures that, based upon the entity's access authorization policies, establish, document, review, and modify a user's right of access to a workstation, transaction, program, or process.</w:t>
            </w:r>
          </w:p>
        </w:tc>
      </w:tr>
      <w:tr w:rsidR="005A2FEC" w:rsidRPr="00064625" w:rsidTr="00DF2F9F">
        <w:trPr>
          <w:trHeight w:val="486"/>
        </w:trPr>
        <w:tc>
          <w:tcPr>
            <w:tcW w:w="3691" w:type="dxa"/>
            <w:vMerge w:val="restart"/>
          </w:tcPr>
          <w:p w:rsidR="005A2FEC" w:rsidRPr="00064625" w:rsidRDefault="005A2FEC" w:rsidP="00064625">
            <w:pPr>
              <w:spacing w:after="10"/>
              <w:rPr>
                <w:rFonts w:cs="Arial"/>
                <w:b/>
                <w:sz w:val="18"/>
                <w:szCs w:val="18"/>
              </w:rPr>
            </w:pPr>
            <w:r w:rsidRPr="00064625">
              <w:rPr>
                <w:rFonts w:eastAsiaTheme="minorEastAsia" w:cs="Arial"/>
                <w:b/>
                <w:sz w:val="18"/>
                <w:szCs w:val="18"/>
                <w:lang w:val="en-US" w:eastAsia="en-US"/>
              </w:rPr>
              <w:t xml:space="preserve">164.308(a)(4)(ii)(C) </w:t>
            </w:r>
            <w:r w:rsidRPr="00064625">
              <w:rPr>
                <w:rFonts w:cs="Arial"/>
                <w:sz w:val="18"/>
                <w:szCs w:val="18"/>
              </w:rPr>
              <w:t>Confirm that access control systems are in place on all system components.</w:t>
            </w:r>
          </w:p>
        </w:tc>
        <w:tc>
          <w:tcPr>
            <w:tcW w:w="3870" w:type="dxa"/>
          </w:tcPr>
          <w:p w:rsidR="005A2FEC" w:rsidRPr="00064625" w:rsidRDefault="005A2FEC"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vendor documentation examined.</w:t>
            </w:r>
          </w:p>
        </w:tc>
        <w:tc>
          <w:tcPr>
            <w:tcW w:w="2648" w:type="dxa"/>
          </w:tcPr>
          <w:p w:rsidR="005A2FEC" w:rsidRPr="00064625" w:rsidRDefault="005A2FEC" w:rsidP="00064625">
            <w:pPr>
              <w:spacing w:after="10"/>
              <w:rPr>
                <w:rFonts w:cs="Arial"/>
                <w:sz w:val="18"/>
                <w:szCs w:val="18"/>
              </w:rPr>
            </w:pPr>
          </w:p>
        </w:tc>
        <w:tc>
          <w:tcPr>
            <w:tcW w:w="2790" w:type="dxa"/>
            <w:vMerge w:val="restart"/>
          </w:tcPr>
          <w:p w:rsidR="005A2FEC" w:rsidRPr="00064625" w:rsidRDefault="005A2FEC" w:rsidP="00064625">
            <w:pPr>
              <w:spacing w:after="10"/>
              <w:rPr>
                <w:rFonts w:cs="Arial"/>
                <w:b/>
                <w:color w:val="00B050"/>
                <w:sz w:val="18"/>
                <w:szCs w:val="18"/>
              </w:rPr>
            </w:pPr>
          </w:p>
        </w:tc>
      </w:tr>
      <w:tr w:rsidR="005A2FEC" w:rsidRPr="00064625" w:rsidTr="00DF2F9F">
        <w:trPr>
          <w:trHeight w:val="486"/>
        </w:trPr>
        <w:tc>
          <w:tcPr>
            <w:tcW w:w="3691" w:type="dxa"/>
            <w:vMerge/>
          </w:tcPr>
          <w:p w:rsidR="005A2FEC" w:rsidRPr="00064625" w:rsidRDefault="005A2FEC" w:rsidP="00064625">
            <w:pPr>
              <w:spacing w:after="10"/>
              <w:rPr>
                <w:rFonts w:cs="Arial"/>
                <w:b/>
                <w:sz w:val="18"/>
                <w:szCs w:val="18"/>
              </w:rPr>
            </w:pPr>
          </w:p>
        </w:tc>
        <w:tc>
          <w:tcPr>
            <w:tcW w:w="3870" w:type="dxa"/>
          </w:tcPr>
          <w:p w:rsidR="005A2FEC" w:rsidRPr="00064625" w:rsidRDefault="005A2FEC" w:rsidP="00064625">
            <w:pPr>
              <w:pStyle w:val="TableTextBullet"/>
              <w:numPr>
                <w:ilvl w:val="0"/>
                <w:numId w:val="0"/>
              </w:numPr>
              <w:spacing w:after="10"/>
              <w:rPr>
                <w:szCs w:val="18"/>
                <w:lang w:val="en-GB" w:eastAsia="en-GB"/>
              </w:rPr>
            </w:pPr>
            <w:r w:rsidRPr="00064625">
              <w:rPr>
                <w:b/>
                <w:szCs w:val="18"/>
                <w:lang w:val="en-GB" w:eastAsia="en-GB"/>
              </w:rPr>
              <w:t>Describe how</w:t>
            </w:r>
            <w:r w:rsidRPr="00064625">
              <w:rPr>
                <w:szCs w:val="18"/>
                <w:lang w:val="en-GB" w:eastAsia="en-GB"/>
              </w:rPr>
              <w:t xml:space="preserve"> system settings were examined with the vendor documentation to verify that access control systems are in place on all system components.</w:t>
            </w:r>
          </w:p>
        </w:tc>
        <w:tc>
          <w:tcPr>
            <w:tcW w:w="2648" w:type="dxa"/>
          </w:tcPr>
          <w:p w:rsidR="005A2FEC" w:rsidRPr="00064625" w:rsidRDefault="005A2FEC" w:rsidP="00064625">
            <w:pPr>
              <w:spacing w:after="10"/>
              <w:rPr>
                <w:rFonts w:cs="Arial"/>
                <w:sz w:val="18"/>
                <w:szCs w:val="18"/>
              </w:rPr>
            </w:pPr>
          </w:p>
        </w:tc>
        <w:tc>
          <w:tcPr>
            <w:tcW w:w="2790" w:type="dxa"/>
            <w:vMerge/>
          </w:tcPr>
          <w:p w:rsidR="005A2FEC" w:rsidRPr="00064625" w:rsidRDefault="005A2FEC"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eastAsiaTheme="minorEastAsia" w:cs="Arial"/>
                <w:b/>
                <w:sz w:val="18"/>
                <w:szCs w:val="18"/>
                <w:lang w:val="en-US" w:eastAsia="en-US"/>
              </w:rPr>
              <w:t>164.308(a)(5)(</w:t>
            </w:r>
            <w:proofErr w:type="spellStart"/>
            <w:r w:rsidRPr="00064625">
              <w:rPr>
                <w:rFonts w:eastAsiaTheme="minorEastAsia" w:cs="Arial"/>
                <w:b/>
                <w:sz w:val="18"/>
                <w:szCs w:val="18"/>
                <w:lang w:val="en-US" w:eastAsia="en-US"/>
              </w:rPr>
              <w:t>i</w:t>
            </w:r>
            <w:proofErr w:type="spellEnd"/>
            <w:r w:rsidRPr="00064625">
              <w:rPr>
                <w:rFonts w:eastAsiaTheme="minorEastAsia" w:cs="Arial"/>
                <w:b/>
                <w:sz w:val="18"/>
                <w:szCs w:val="18"/>
                <w:lang w:val="en-US" w:eastAsia="en-US"/>
              </w:rPr>
              <w:t xml:space="preserve">) </w:t>
            </w:r>
            <w:r w:rsidRPr="00064625">
              <w:rPr>
                <w:rFonts w:eastAsiaTheme="minorEastAsia" w:cs="Arial"/>
                <w:sz w:val="18"/>
                <w:szCs w:val="18"/>
                <w:lang w:val="en-US" w:eastAsia="en-US"/>
              </w:rPr>
              <w:t>Security Awareness and Training: Implement a security awareness and training program for all members of its workforce (including management).</w:t>
            </w:r>
          </w:p>
        </w:tc>
      </w:tr>
      <w:tr w:rsidR="00CC327F" w:rsidRPr="00064625" w:rsidTr="00DF2F9F">
        <w:tc>
          <w:tcPr>
            <w:tcW w:w="3691" w:type="dxa"/>
          </w:tcPr>
          <w:p w:rsidR="00CC327F" w:rsidRPr="00064625" w:rsidRDefault="00CC327F" w:rsidP="00064625">
            <w:pPr>
              <w:spacing w:after="10"/>
              <w:rPr>
                <w:rFonts w:cs="Arial"/>
                <w:sz w:val="18"/>
                <w:szCs w:val="18"/>
              </w:rPr>
            </w:pPr>
            <w:r w:rsidRPr="00064625">
              <w:rPr>
                <w:rFonts w:eastAsiaTheme="minorEastAsia" w:cs="Arial"/>
                <w:b/>
                <w:sz w:val="18"/>
                <w:szCs w:val="18"/>
                <w:lang w:val="en-US" w:eastAsia="en-US"/>
              </w:rPr>
              <w:t>164.308(a)(5)(</w:t>
            </w:r>
            <w:proofErr w:type="spellStart"/>
            <w:r w:rsidRPr="00064625">
              <w:rPr>
                <w:rFonts w:eastAsiaTheme="minorEastAsia" w:cs="Arial"/>
                <w:b/>
                <w:sz w:val="18"/>
                <w:szCs w:val="18"/>
                <w:lang w:val="en-US" w:eastAsia="en-US"/>
              </w:rPr>
              <w:t>i</w:t>
            </w:r>
            <w:proofErr w:type="spellEnd"/>
            <w:r w:rsidR="0015047B">
              <w:rPr>
                <w:rFonts w:eastAsiaTheme="minorEastAsia" w:cs="Arial"/>
                <w:b/>
                <w:sz w:val="18"/>
                <w:szCs w:val="18"/>
                <w:lang w:val="en-US" w:eastAsia="en-US"/>
              </w:rPr>
              <w:t>)</w:t>
            </w:r>
            <w:r w:rsidRPr="00064625">
              <w:rPr>
                <w:rFonts w:cs="Arial"/>
                <w:b/>
                <w:sz w:val="18"/>
                <w:szCs w:val="18"/>
              </w:rPr>
              <w:t xml:space="preserve"> </w:t>
            </w:r>
            <w:r w:rsidRPr="00064625">
              <w:rPr>
                <w:rFonts w:cs="Arial"/>
                <w:sz w:val="18"/>
                <w:szCs w:val="18"/>
              </w:rPr>
              <w:t>Review the security awareness training documentation to verify it provides awareness to all personnel about the importance of protecting customer information.</w:t>
            </w:r>
          </w:p>
        </w:tc>
        <w:tc>
          <w:tcPr>
            <w:tcW w:w="3870" w:type="dxa"/>
          </w:tcPr>
          <w:p w:rsidR="00CC327F" w:rsidRPr="00064625" w:rsidRDefault="00CC327F" w:rsidP="00064625">
            <w:pPr>
              <w:spacing w:after="10"/>
              <w:rPr>
                <w:rFonts w:cs="Arial"/>
                <w:sz w:val="18"/>
                <w:szCs w:val="18"/>
                <w:lang w:val="en-GB" w:eastAsia="en-GB"/>
              </w:rPr>
            </w:pPr>
            <w:r w:rsidRPr="00064625">
              <w:rPr>
                <w:rFonts w:cs="Arial"/>
                <w:b/>
                <w:sz w:val="18"/>
                <w:szCs w:val="18"/>
                <w:lang w:val="en-GB" w:eastAsia="en-GB"/>
              </w:rPr>
              <w:t xml:space="preserve">Identify </w:t>
            </w:r>
            <w:r w:rsidRPr="00064625">
              <w:rPr>
                <w:rFonts w:cs="Arial"/>
                <w:sz w:val="18"/>
                <w:szCs w:val="18"/>
                <w:lang w:val="en-GB" w:eastAsia="en-GB"/>
              </w:rPr>
              <w:t>the documented security awareness training documentation reviewed to verify it includes at least the following topics:</w:t>
            </w:r>
          </w:p>
          <w:p w:rsidR="00CC327F" w:rsidRPr="00064625" w:rsidRDefault="00CC327F" w:rsidP="00064625">
            <w:pPr>
              <w:pStyle w:val="ListParagraph"/>
              <w:numPr>
                <w:ilvl w:val="0"/>
                <w:numId w:val="13"/>
              </w:numPr>
              <w:spacing w:after="10"/>
              <w:rPr>
                <w:rFonts w:cs="Arial"/>
                <w:color w:val="000000"/>
                <w:sz w:val="18"/>
                <w:szCs w:val="18"/>
              </w:rPr>
            </w:pPr>
            <w:r w:rsidRPr="00064625">
              <w:rPr>
                <w:rFonts w:cs="Arial"/>
                <w:color w:val="000000"/>
                <w:sz w:val="18"/>
                <w:szCs w:val="18"/>
              </w:rPr>
              <w:t>Locking rooms and file cabinets where records are kept;</w:t>
            </w:r>
          </w:p>
          <w:p w:rsidR="00CC327F" w:rsidRPr="00064625" w:rsidRDefault="00CC327F" w:rsidP="00064625">
            <w:pPr>
              <w:pStyle w:val="ListParagraph"/>
              <w:numPr>
                <w:ilvl w:val="0"/>
                <w:numId w:val="13"/>
              </w:numPr>
              <w:spacing w:after="10"/>
              <w:rPr>
                <w:rFonts w:cs="Arial"/>
                <w:color w:val="000000"/>
                <w:sz w:val="18"/>
                <w:szCs w:val="18"/>
              </w:rPr>
            </w:pPr>
            <w:r w:rsidRPr="00064625">
              <w:rPr>
                <w:rFonts w:cs="Arial"/>
                <w:color w:val="000000"/>
                <w:sz w:val="18"/>
                <w:szCs w:val="18"/>
              </w:rPr>
              <w:t>Not sharing or openly posting employee passwords in work areas;</w:t>
            </w:r>
          </w:p>
          <w:p w:rsidR="00CC327F" w:rsidRPr="00064625" w:rsidRDefault="00CC327F" w:rsidP="00064625">
            <w:pPr>
              <w:pStyle w:val="ListParagraph"/>
              <w:numPr>
                <w:ilvl w:val="0"/>
                <w:numId w:val="13"/>
              </w:numPr>
              <w:spacing w:after="10"/>
              <w:rPr>
                <w:rFonts w:cs="Arial"/>
                <w:color w:val="000000"/>
                <w:sz w:val="18"/>
                <w:szCs w:val="18"/>
              </w:rPr>
            </w:pPr>
            <w:r w:rsidRPr="00064625">
              <w:rPr>
                <w:rFonts w:cs="Arial"/>
                <w:color w:val="000000"/>
                <w:sz w:val="18"/>
                <w:szCs w:val="18"/>
              </w:rPr>
              <w:t>Encrypting sensitive customer information when it is transmitted electronically via public networks;</w:t>
            </w:r>
          </w:p>
          <w:p w:rsidR="00CC327F" w:rsidRPr="00064625" w:rsidRDefault="00CC327F" w:rsidP="00064625">
            <w:pPr>
              <w:pStyle w:val="ListParagraph"/>
              <w:numPr>
                <w:ilvl w:val="0"/>
                <w:numId w:val="13"/>
              </w:numPr>
              <w:spacing w:after="10"/>
              <w:rPr>
                <w:rFonts w:cs="Arial"/>
                <w:sz w:val="18"/>
                <w:szCs w:val="18"/>
              </w:rPr>
            </w:pPr>
            <w:r w:rsidRPr="00064625">
              <w:rPr>
                <w:rFonts w:cs="Arial"/>
                <w:color w:val="000000"/>
                <w:sz w:val="18"/>
                <w:szCs w:val="18"/>
              </w:rPr>
              <w:t>Referring calls or other requests for customer information to designated individuals who have been trained in how your company safeguards personal data; and</w:t>
            </w:r>
          </w:p>
          <w:p w:rsidR="00CC327F" w:rsidRPr="00064625" w:rsidRDefault="00CC327F" w:rsidP="00064625">
            <w:pPr>
              <w:pStyle w:val="ListParagraph"/>
              <w:numPr>
                <w:ilvl w:val="0"/>
                <w:numId w:val="13"/>
              </w:numPr>
              <w:spacing w:after="10"/>
              <w:rPr>
                <w:rFonts w:cs="Arial"/>
                <w:sz w:val="18"/>
                <w:szCs w:val="18"/>
              </w:rPr>
            </w:pPr>
            <w:r w:rsidRPr="00064625">
              <w:rPr>
                <w:rFonts w:cs="Arial"/>
                <w:sz w:val="18"/>
                <w:szCs w:val="18"/>
              </w:rPr>
              <w:t>Reporting suspicious attempts to obtain customer information to designated personnel.</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eastAsiaTheme="minorEastAsia" w:cs="Arial"/>
                <w:b/>
                <w:sz w:val="18"/>
                <w:szCs w:val="18"/>
                <w:lang w:val="en-US" w:eastAsia="en-US"/>
              </w:rPr>
              <w:t xml:space="preserve">164.308(a)(5)(ii)(A) </w:t>
            </w:r>
            <w:r w:rsidRPr="00064625">
              <w:rPr>
                <w:rFonts w:eastAsiaTheme="minorEastAsia" w:cs="Arial"/>
                <w:sz w:val="18"/>
                <w:szCs w:val="18"/>
                <w:lang w:val="en-US" w:eastAsia="en-US"/>
              </w:rPr>
              <w:t>Security Reminders (A): Periodic security updates.</w:t>
            </w:r>
          </w:p>
        </w:tc>
      </w:tr>
      <w:tr w:rsidR="00CC327F" w:rsidRPr="00064625" w:rsidTr="00DF2F9F">
        <w:tc>
          <w:tcPr>
            <w:tcW w:w="3691" w:type="dxa"/>
          </w:tcPr>
          <w:p w:rsidR="00CC327F" w:rsidRPr="00064625" w:rsidRDefault="00CC327F" w:rsidP="00064625">
            <w:pPr>
              <w:spacing w:after="10"/>
              <w:rPr>
                <w:rFonts w:cs="Arial"/>
                <w:b/>
                <w:sz w:val="18"/>
                <w:szCs w:val="18"/>
              </w:rPr>
            </w:pPr>
            <w:r w:rsidRPr="00064625">
              <w:rPr>
                <w:rFonts w:eastAsiaTheme="minorEastAsia" w:cs="Arial"/>
                <w:b/>
                <w:sz w:val="18"/>
                <w:szCs w:val="18"/>
                <w:lang w:val="en-US" w:eastAsia="en-US"/>
              </w:rPr>
              <w:t xml:space="preserve">164.308(a)(5)(ii)(A) </w:t>
            </w:r>
            <w:r w:rsidRPr="00064625">
              <w:rPr>
                <w:rFonts w:cs="Arial"/>
                <w:sz w:val="18"/>
                <w:szCs w:val="18"/>
              </w:rPr>
              <w:t>Verify that the security awareness program provides multiple methods of communicating awareness and educating personnel</w:t>
            </w:r>
            <w:r w:rsidRPr="00064625" w:rsidDel="00C57470">
              <w:rPr>
                <w:rFonts w:cs="Arial"/>
                <w:sz w:val="18"/>
                <w:szCs w:val="18"/>
              </w:rPr>
              <w:t xml:space="preserve"> </w:t>
            </w:r>
            <w:r w:rsidRPr="00064625">
              <w:rPr>
                <w:rFonts w:cs="Arial"/>
                <w:sz w:val="18"/>
                <w:szCs w:val="18"/>
              </w:rPr>
              <w:t>(for example, posters, letters, memos, web-based training, meetings, and promotions).</w:t>
            </w:r>
          </w:p>
        </w:tc>
        <w:tc>
          <w:tcPr>
            <w:tcW w:w="3870" w:type="dxa"/>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 xml:space="preserve">Describe </w:t>
            </w:r>
            <w:r w:rsidRPr="00064625">
              <w:rPr>
                <w:rFonts w:cs="Arial"/>
                <w:sz w:val="18"/>
                <w:szCs w:val="18"/>
                <w:lang w:val="en-GB" w:eastAsia="en-GB"/>
              </w:rPr>
              <w:t>how the security awareness program provides multiple methods of communicating awareness and educating personnel.</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eastAsiaTheme="minorEastAsia" w:cs="Arial"/>
                <w:b/>
                <w:sz w:val="18"/>
                <w:szCs w:val="18"/>
                <w:lang w:val="en-US" w:eastAsia="en-US"/>
              </w:rPr>
              <w:t>164.308(a)(5)(ii)(B)</w:t>
            </w:r>
            <w:r w:rsidRPr="00064625">
              <w:rPr>
                <w:rFonts w:eastAsiaTheme="minorEastAsia" w:cs="Arial"/>
                <w:sz w:val="18"/>
                <w:szCs w:val="18"/>
                <w:lang w:val="en-US" w:eastAsia="en-US"/>
              </w:rPr>
              <w:t xml:space="preserve"> Protection from Malicious Software (A): Procedures for guarding against, detecting, and reporting malicious software.</w:t>
            </w:r>
          </w:p>
        </w:tc>
      </w:tr>
      <w:tr w:rsidR="00CC327F" w:rsidRPr="00064625" w:rsidTr="00DF2F9F">
        <w:tc>
          <w:tcPr>
            <w:tcW w:w="3691" w:type="dxa"/>
            <w:vMerge w:val="restart"/>
          </w:tcPr>
          <w:p w:rsidR="00CC327F" w:rsidRPr="00064625" w:rsidRDefault="00CC327F" w:rsidP="00064625">
            <w:pPr>
              <w:pStyle w:val="Table11"/>
              <w:spacing w:after="10"/>
              <w:rPr>
                <w:b/>
              </w:rPr>
            </w:pPr>
            <w:r w:rsidRPr="00064625">
              <w:rPr>
                <w:rFonts w:eastAsiaTheme="minorEastAsia"/>
                <w:b/>
                <w:lang w:val="en-US" w:eastAsia="en-US"/>
              </w:rPr>
              <w:t>164.308(a)(5)(ii)(B</w:t>
            </w:r>
            <w:proofErr w:type="gramStart"/>
            <w:r w:rsidRPr="00064625">
              <w:rPr>
                <w:rFonts w:eastAsiaTheme="minorEastAsia"/>
                <w:b/>
                <w:lang w:val="en-US" w:eastAsia="en-US"/>
              </w:rPr>
              <w:t>).a</w:t>
            </w:r>
            <w:proofErr w:type="gramEnd"/>
            <w:r w:rsidRPr="00064625">
              <w:rPr>
                <w:rStyle w:val="CSEmphasisTable"/>
                <w:sz w:val="18"/>
              </w:rPr>
              <w:t xml:space="preserve"> For a sample</w:t>
            </w:r>
            <w:r w:rsidRPr="00064625">
              <w:t xml:space="preserve"> of system components including all operating system types commonly affected by malicious software, verify that anti-virus software is deployed if applicable anti-virus technology exists.</w:t>
            </w:r>
          </w:p>
        </w:tc>
        <w:tc>
          <w:tcPr>
            <w:tcW w:w="3870" w:type="dxa"/>
          </w:tcPr>
          <w:p w:rsidR="00CC327F" w:rsidRPr="00064625" w:rsidRDefault="00CC327F" w:rsidP="00064625">
            <w:pPr>
              <w:spacing w:after="10"/>
              <w:rPr>
                <w:rFonts w:cs="Arial"/>
                <w:sz w:val="18"/>
                <w:szCs w:val="18"/>
              </w:rPr>
            </w:pPr>
            <w:r w:rsidRPr="00064625">
              <w:rPr>
                <w:rFonts w:cs="Arial"/>
                <w:b/>
                <w:sz w:val="18"/>
                <w:szCs w:val="18"/>
                <w:lang w:val="en-GB" w:eastAsia="en-GB"/>
              </w:rPr>
              <w:t>Identify the sample</w:t>
            </w:r>
            <w:r w:rsidRPr="00064625">
              <w:rPr>
                <w:rFonts w:cs="Arial"/>
                <w:sz w:val="18"/>
                <w:szCs w:val="18"/>
                <w:lang w:val="en-GB" w:eastAsia="en-GB"/>
              </w:rPr>
              <w:t xml:space="preserve"> of system components selected (including all operating system types commonly affected by malicious software).</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i/>
                <w:sz w:val="18"/>
                <w:szCs w:val="18"/>
                <w:lang w:val="en-GB" w:eastAsia="en-GB"/>
              </w:rPr>
              <w:t>For each item in the sample</w:t>
            </w:r>
            <w:r w:rsidRPr="00064625">
              <w:rPr>
                <w:rFonts w:cs="Arial"/>
                <w:sz w:val="18"/>
                <w:szCs w:val="18"/>
                <w:lang w:val="en-GB" w:eastAsia="en-GB"/>
              </w:rPr>
              <w:t xml:space="preserve">, </w:t>
            </w:r>
            <w:r w:rsidRPr="00064625">
              <w:rPr>
                <w:rFonts w:cs="Arial"/>
                <w:b/>
                <w:sz w:val="18"/>
                <w:szCs w:val="18"/>
                <w:lang w:val="en-GB" w:eastAsia="en-GB"/>
              </w:rPr>
              <w:t xml:space="preserve">describe how </w:t>
            </w:r>
            <w:r w:rsidRPr="00064625">
              <w:rPr>
                <w:rFonts w:cs="Arial"/>
                <w:sz w:val="18"/>
                <w:szCs w:val="18"/>
                <w:lang w:val="en-GB" w:eastAsia="en-GB"/>
              </w:rPr>
              <w:t xml:space="preserve">anti-virus software was observed to be deployed. </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val="restart"/>
          </w:tcPr>
          <w:p w:rsidR="00CC327F" w:rsidRPr="00064625" w:rsidRDefault="00CC327F" w:rsidP="00064625">
            <w:pPr>
              <w:pStyle w:val="Table1110"/>
              <w:spacing w:after="10"/>
              <w:ind w:left="0"/>
              <w:rPr>
                <w:bCs/>
                <w:szCs w:val="18"/>
              </w:rPr>
            </w:pPr>
            <w:r w:rsidRPr="00064625">
              <w:rPr>
                <w:rFonts w:eastAsiaTheme="minorEastAsia"/>
                <w:b/>
                <w:szCs w:val="18"/>
                <w:lang w:val="en-US" w:eastAsia="en-US"/>
              </w:rPr>
              <w:t>164.308(a)(5)(ii)(B</w:t>
            </w:r>
            <w:proofErr w:type="gramStart"/>
            <w:r w:rsidRPr="00064625">
              <w:rPr>
                <w:rFonts w:eastAsiaTheme="minorEastAsia"/>
                <w:b/>
                <w:szCs w:val="18"/>
                <w:lang w:val="en-US" w:eastAsia="en-US"/>
              </w:rPr>
              <w:t>)</w:t>
            </w:r>
            <w:r w:rsidRPr="00064625">
              <w:rPr>
                <w:b/>
                <w:szCs w:val="18"/>
              </w:rPr>
              <w:t>.b</w:t>
            </w:r>
            <w:proofErr w:type="gramEnd"/>
            <w:r w:rsidRPr="00064625">
              <w:rPr>
                <w:b/>
                <w:szCs w:val="18"/>
              </w:rPr>
              <w:t xml:space="preserve"> </w:t>
            </w:r>
            <w:r w:rsidRPr="00064625">
              <w:rPr>
                <w:szCs w:val="18"/>
              </w:rPr>
              <w:t>Review vendor documentation and examine anti-virus configurations to verify that anti-virus programs;</w:t>
            </w:r>
          </w:p>
          <w:p w:rsidR="00CC327F" w:rsidRPr="00064625" w:rsidRDefault="00CC327F" w:rsidP="00064625">
            <w:pPr>
              <w:pStyle w:val="table11bullet"/>
              <w:spacing w:after="10"/>
              <w:ind w:left="288" w:hanging="216"/>
              <w:rPr>
                <w:b/>
                <w:bCs/>
              </w:rPr>
            </w:pPr>
            <w:r w:rsidRPr="00064625">
              <w:t xml:space="preserve">Detect all known types of malicious software, </w:t>
            </w:r>
          </w:p>
          <w:p w:rsidR="00CC327F" w:rsidRPr="00064625" w:rsidRDefault="00CC327F" w:rsidP="00064625">
            <w:pPr>
              <w:pStyle w:val="table11bullet"/>
              <w:spacing w:after="10"/>
              <w:ind w:left="288" w:hanging="216"/>
              <w:rPr>
                <w:b/>
                <w:bCs/>
              </w:rPr>
            </w:pPr>
            <w:r w:rsidRPr="00064625">
              <w:t xml:space="preserve">Remove all known types of malicious software, and </w:t>
            </w:r>
          </w:p>
          <w:p w:rsidR="00CC327F" w:rsidRPr="00064625" w:rsidRDefault="00CC327F" w:rsidP="00064625">
            <w:pPr>
              <w:pStyle w:val="table11bullet"/>
              <w:spacing w:after="10"/>
              <w:ind w:left="288" w:hanging="216"/>
              <w:rPr>
                <w:b/>
                <w:bCs/>
              </w:rPr>
            </w:pPr>
            <w:r w:rsidRPr="00064625">
              <w:t xml:space="preserve">Protect against all known types of malicious software. </w:t>
            </w:r>
          </w:p>
          <w:p w:rsidR="00CC327F" w:rsidRPr="00064625" w:rsidRDefault="00CC327F" w:rsidP="00064625">
            <w:pPr>
              <w:pStyle w:val="Table11"/>
              <w:spacing w:after="10"/>
              <w:rPr>
                <w:b/>
              </w:rPr>
            </w:pPr>
            <w:r w:rsidRPr="00064625">
              <w:rPr>
                <w:i/>
                <w:shd w:val="clear" w:color="auto" w:fill="E6E6E6"/>
              </w:rPr>
              <w:t>(Examples of types of malicious software include viruses, Trojans, worms, spyware, adware, and rootkits).</w:t>
            </w:r>
          </w:p>
        </w:tc>
        <w:tc>
          <w:tcPr>
            <w:tcW w:w="3870" w:type="dxa"/>
          </w:tcPr>
          <w:p w:rsidR="00CC327F" w:rsidRPr="00064625" w:rsidRDefault="00CC327F" w:rsidP="00627D37">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vendor documentation reviewed to verify that anti-virus programs:</w:t>
            </w:r>
          </w:p>
          <w:p w:rsidR="00CC327F" w:rsidRPr="00064625" w:rsidRDefault="00CC327F" w:rsidP="00064625">
            <w:pPr>
              <w:pStyle w:val="tabletextbullet2"/>
              <w:spacing w:after="10"/>
              <w:ind w:left="576" w:hanging="216"/>
              <w:rPr>
                <w:szCs w:val="18"/>
                <w:lang w:val="en-GB" w:eastAsia="en-GB"/>
              </w:rPr>
            </w:pPr>
            <w:r w:rsidRPr="00064625">
              <w:rPr>
                <w:szCs w:val="18"/>
                <w:lang w:val="en-GB" w:eastAsia="en-GB"/>
              </w:rPr>
              <w:t>Detect all known types of malicious software,</w:t>
            </w:r>
          </w:p>
          <w:p w:rsidR="00CC327F" w:rsidRPr="00064625" w:rsidRDefault="00CC327F" w:rsidP="00064625">
            <w:pPr>
              <w:pStyle w:val="tabletextbullet2"/>
              <w:spacing w:after="10"/>
              <w:ind w:left="576" w:hanging="216"/>
              <w:rPr>
                <w:szCs w:val="18"/>
                <w:lang w:val="en-GB" w:eastAsia="en-GB"/>
              </w:rPr>
            </w:pPr>
            <w:r w:rsidRPr="00064625">
              <w:rPr>
                <w:szCs w:val="18"/>
                <w:lang w:val="en-GB" w:eastAsia="en-GB"/>
              </w:rPr>
              <w:t>Remove all known types of malicious software, and</w:t>
            </w:r>
          </w:p>
          <w:p w:rsidR="00CC327F" w:rsidRPr="00064625" w:rsidRDefault="00CC327F" w:rsidP="00064625">
            <w:pPr>
              <w:pStyle w:val="tabletextbullet2"/>
              <w:spacing w:after="10"/>
              <w:ind w:left="576" w:hanging="216"/>
              <w:rPr>
                <w:szCs w:val="18"/>
                <w:lang w:val="en-GB" w:eastAsia="en-GB"/>
              </w:rPr>
            </w:pPr>
            <w:r w:rsidRPr="00064625">
              <w:rPr>
                <w:rFonts w:eastAsia="Calibri"/>
                <w:szCs w:val="18"/>
                <w:lang w:val="en-GB" w:eastAsia="en-GB"/>
              </w:rPr>
              <w:t>Protect against all known types of malicious software.</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6518" w:type="dxa"/>
            <w:gridSpan w:val="2"/>
          </w:tcPr>
          <w:p w:rsidR="00CC327F" w:rsidRPr="00064625" w:rsidRDefault="00CC327F" w:rsidP="00064625">
            <w:pPr>
              <w:spacing w:after="10"/>
              <w:rPr>
                <w:rFonts w:cs="Arial"/>
                <w:i/>
                <w:sz w:val="18"/>
                <w:szCs w:val="18"/>
                <w:lang w:val="en-GB" w:eastAsia="en-GB"/>
              </w:rPr>
            </w:pPr>
            <w:r w:rsidRPr="00064625">
              <w:rPr>
                <w:rFonts w:cs="Arial"/>
                <w:b/>
                <w:sz w:val="18"/>
                <w:szCs w:val="18"/>
                <w:lang w:val="en-GB" w:eastAsia="en-GB"/>
              </w:rPr>
              <w:t>Describe how</w:t>
            </w:r>
            <w:r w:rsidRPr="00064625">
              <w:rPr>
                <w:rFonts w:cs="Arial"/>
                <w:sz w:val="18"/>
                <w:szCs w:val="18"/>
                <w:lang w:val="en-GB" w:eastAsia="en-GB"/>
              </w:rPr>
              <w:t xml:space="preserve"> anti-virus configurations were examined to verify that anti-virus programs:</w:t>
            </w: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lang w:val="en-GB" w:eastAsia="en-GB"/>
              </w:rPr>
              <w:t>Detect all known types of malicious software,</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lang w:val="en-GB" w:eastAsia="en-GB"/>
              </w:rPr>
              <w:t>Remove all known types of malicious software, and</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pStyle w:val="Table11"/>
              <w:spacing w:after="10"/>
              <w:rPr>
                <w:b/>
              </w:rPr>
            </w:pPr>
          </w:p>
        </w:tc>
        <w:tc>
          <w:tcPr>
            <w:tcW w:w="3870" w:type="dxa"/>
          </w:tcPr>
          <w:p w:rsidR="00CC327F" w:rsidRPr="00064625" w:rsidRDefault="00CC327F" w:rsidP="00064625">
            <w:pPr>
              <w:spacing w:after="10"/>
              <w:rPr>
                <w:rFonts w:cs="Arial"/>
                <w:sz w:val="18"/>
                <w:szCs w:val="18"/>
              </w:rPr>
            </w:pPr>
            <w:r w:rsidRPr="00064625">
              <w:rPr>
                <w:rFonts w:cs="Arial"/>
                <w:sz w:val="18"/>
                <w:szCs w:val="18"/>
                <w:lang w:val="en-GB" w:eastAsia="en-GB"/>
              </w:rPr>
              <w:t>Protect against all known types of malicious software.</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tcPr>
          <w:p w:rsidR="00CC327F" w:rsidRPr="00064625" w:rsidRDefault="006C302B" w:rsidP="00064625">
            <w:pPr>
              <w:pStyle w:val="Table11"/>
              <w:spacing w:after="10"/>
              <w:rPr>
                <w:lang w:val="en-US" w:eastAsia="en-US"/>
              </w:rPr>
            </w:pPr>
            <w:r w:rsidRPr="00064625">
              <w:rPr>
                <w:rFonts w:eastAsiaTheme="minorEastAsia"/>
                <w:b/>
                <w:lang w:val="en-US" w:eastAsia="en-US"/>
              </w:rPr>
              <w:t>164.308(a)(5)(ii)(B)</w:t>
            </w:r>
            <w:r w:rsidRPr="00064625">
              <w:rPr>
                <w:b/>
              </w:rPr>
              <w:t>.</w:t>
            </w:r>
            <w:r w:rsidR="00CC327F" w:rsidRPr="00064625">
              <w:rPr>
                <w:b/>
              </w:rPr>
              <w:t xml:space="preserve">c </w:t>
            </w:r>
            <w:r w:rsidR="00CC327F" w:rsidRPr="00064625">
              <w:t>Examine anti-virus configurations, including the master installation of the software, to verify anti-virus mechanisms are configured to perform automatic updates.</w:t>
            </w:r>
          </w:p>
        </w:tc>
        <w:tc>
          <w:tcPr>
            <w:tcW w:w="3870" w:type="dxa"/>
          </w:tcPr>
          <w:p w:rsidR="00CC327F" w:rsidRPr="00064625" w:rsidRDefault="00CC327F" w:rsidP="00064625">
            <w:pPr>
              <w:spacing w:after="10"/>
              <w:rPr>
                <w:rFonts w:cs="Arial"/>
                <w:sz w:val="18"/>
                <w:szCs w:val="18"/>
              </w:rPr>
            </w:pPr>
            <w:r w:rsidRPr="00064625">
              <w:rPr>
                <w:rFonts w:cs="Arial"/>
                <w:b/>
                <w:sz w:val="18"/>
                <w:szCs w:val="18"/>
              </w:rPr>
              <w:t>Describe how</w:t>
            </w:r>
            <w:r w:rsidRPr="00064625">
              <w:rPr>
                <w:rFonts w:cs="Arial"/>
                <w:sz w:val="18"/>
                <w:szCs w:val="18"/>
              </w:rPr>
              <w:t xml:space="preserve"> anti-virus configurations, including the master installation of the software, were examined to verify anti-virus mechanisms are Configured to perform automatic updates.</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eastAsiaTheme="minorEastAsia" w:cs="Arial"/>
                <w:sz w:val="18"/>
                <w:szCs w:val="18"/>
                <w:lang w:val="en-US" w:eastAsia="en-US"/>
              </w:rPr>
            </w:pPr>
            <w:r w:rsidRPr="00064625">
              <w:rPr>
                <w:rFonts w:eastAsiaTheme="minorEastAsia" w:cs="Arial"/>
                <w:b/>
                <w:sz w:val="18"/>
                <w:szCs w:val="18"/>
                <w:lang w:val="en-US" w:eastAsia="en-US"/>
              </w:rPr>
              <w:t xml:space="preserve">164.308(a)(5)(ii)(C) </w:t>
            </w:r>
            <w:r w:rsidRPr="00064625">
              <w:rPr>
                <w:rFonts w:eastAsiaTheme="minorEastAsia" w:cs="Arial"/>
                <w:sz w:val="18"/>
                <w:szCs w:val="18"/>
                <w:lang w:val="en-US" w:eastAsia="en-US"/>
              </w:rPr>
              <w:t>Log-in Monitoring (A): Procedures for monitoring log-in attempts and reporting discrepancies.</w:t>
            </w:r>
          </w:p>
        </w:tc>
      </w:tr>
      <w:tr w:rsidR="00CC327F" w:rsidRPr="00064625" w:rsidTr="00DF2F9F">
        <w:tc>
          <w:tcPr>
            <w:tcW w:w="3691" w:type="dxa"/>
          </w:tcPr>
          <w:p w:rsidR="00CC327F" w:rsidRPr="00064625" w:rsidRDefault="00CC327F" w:rsidP="00064625">
            <w:pPr>
              <w:spacing w:after="10"/>
              <w:rPr>
                <w:rFonts w:cs="Arial"/>
                <w:b/>
                <w:sz w:val="18"/>
                <w:szCs w:val="18"/>
              </w:rPr>
            </w:pPr>
            <w:r w:rsidRPr="00064625">
              <w:rPr>
                <w:rFonts w:eastAsiaTheme="minorEastAsia" w:cs="Arial"/>
                <w:b/>
                <w:sz w:val="18"/>
                <w:szCs w:val="18"/>
                <w:lang w:val="en-US" w:eastAsia="en-US"/>
              </w:rPr>
              <w:t>164.308(a)(5)(ii)(C</w:t>
            </w:r>
            <w:proofErr w:type="gramStart"/>
            <w:r w:rsidRPr="00064625">
              <w:rPr>
                <w:rFonts w:eastAsiaTheme="minorEastAsia" w:cs="Arial"/>
                <w:b/>
                <w:sz w:val="18"/>
                <w:szCs w:val="18"/>
                <w:lang w:val="en-US" w:eastAsia="en-US"/>
              </w:rPr>
              <w:t>).a</w:t>
            </w:r>
            <w:proofErr w:type="gramEnd"/>
            <w:r w:rsidRPr="00064625">
              <w:rPr>
                <w:rFonts w:eastAsiaTheme="minorEastAsia" w:cs="Arial"/>
                <w:b/>
                <w:sz w:val="18"/>
                <w:szCs w:val="18"/>
                <w:lang w:val="en-US" w:eastAsia="en-US"/>
              </w:rPr>
              <w:t xml:space="preserve"> </w:t>
            </w:r>
            <w:r w:rsidRPr="00064625">
              <w:rPr>
                <w:rFonts w:cs="Arial"/>
                <w:sz w:val="18"/>
                <w:szCs w:val="18"/>
              </w:rPr>
              <w:t>Verify access to all audit trails is logged.</w:t>
            </w:r>
          </w:p>
        </w:tc>
        <w:tc>
          <w:tcPr>
            <w:tcW w:w="3870" w:type="dxa"/>
          </w:tcPr>
          <w:p w:rsidR="00CC327F" w:rsidRPr="00064625" w:rsidRDefault="00CC327F" w:rsidP="00064625">
            <w:pPr>
              <w:pStyle w:val="TableTextBullet"/>
              <w:numPr>
                <w:ilvl w:val="0"/>
                <w:numId w:val="0"/>
              </w:numPr>
              <w:spacing w:after="10"/>
              <w:ind w:left="26" w:firstLine="8"/>
              <w:rPr>
                <w:szCs w:val="18"/>
                <w:lang w:val="en-GB" w:eastAsia="en-GB"/>
              </w:rPr>
            </w:pPr>
            <w:bookmarkStart w:id="3" w:name="_GoBack"/>
            <w:bookmarkEnd w:id="3"/>
            <w:r w:rsidRPr="00064625">
              <w:rPr>
                <w:szCs w:val="18"/>
                <w:lang w:val="en-GB" w:eastAsia="en-GB"/>
              </w:rPr>
              <w:t>For</w:t>
            </w:r>
            <w:r w:rsidR="0005400B">
              <w:rPr>
                <w:szCs w:val="18"/>
                <w:lang w:val="en-GB" w:eastAsia="en-GB"/>
              </w:rPr>
              <w:t xml:space="preserve"> all items in the sample</w:t>
            </w:r>
            <w:r w:rsidRPr="00064625">
              <w:rPr>
                <w:szCs w:val="18"/>
                <w:lang w:val="en-GB" w:eastAsia="en-GB"/>
              </w:rPr>
              <w:t xml:space="preserve">, </w:t>
            </w:r>
            <w:r w:rsidRPr="00064625">
              <w:rPr>
                <w:b/>
                <w:szCs w:val="18"/>
                <w:lang w:val="en-GB" w:eastAsia="en-GB"/>
              </w:rPr>
              <w:t xml:space="preserve">describe how </w:t>
            </w:r>
            <w:r w:rsidRPr="00064625">
              <w:rPr>
                <w:szCs w:val="18"/>
                <w:lang w:val="en-GB" w:eastAsia="en-GB"/>
              </w:rPr>
              <w:t>configuration settings were observed to verify access to all audit trails is logged.</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sz w:val="18"/>
                <w:szCs w:val="18"/>
              </w:rPr>
            </w:pPr>
          </w:p>
        </w:tc>
      </w:tr>
      <w:tr w:rsidR="00CC327F" w:rsidRPr="00064625" w:rsidTr="00DF2F9F">
        <w:tc>
          <w:tcPr>
            <w:tcW w:w="3691" w:type="dxa"/>
          </w:tcPr>
          <w:p w:rsidR="00CC327F" w:rsidRPr="00064625" w:rsidRDefault="00CC327F" w:rsidP="00064625">
            <w:pPr>
              <w:spacing w:after="10"/>
              <w:rPr>
                <w:rFonts w:cs="Arial"/>
                <w:b/>
                <w:sz w:val="18"/>
                <w:szCs w:val="18"/>
              </w:rPr>
            </w:pPr>
            <w:r w:rsidRPr="00064625">
              <w:rPr>
                <w:rFonts w:eastAsiaTheme="minorEastAsia" w:cs="Arial"/>
                <w:b/>
                <w:sz w:val="18"/>
                <w:szCs w:val="18"/>
                <w:lang w:val="en-US" w:eastAsia="en-US"/>
              </w:rPr>
              <w:t>164.308(a)(5)(ii)(C</w:t>
            </w:r>
            <w:proofErr w:type="gramStart"/>
            <w:r w:rsidRPr="00064625">
              <w:rPr>
                <w:rFonts w:eastAsiaTheme="minorEastAsia" w:cs="Arial"/>
                <w:b/>
                <w:sz w:val="18"/>
                <w:szCs w:val="18"/>
                <w:lang w:val="en-US" w:eastAsia="en-US"/>
              </w:rPr>
              <w:t>).b</w:t>
            </w:r>
            <w:proofErr w:type="gramEnd"/>
            <w:r w:rsidRPr="00064625">
              <w:rPr>
                <w:rFonts w:eastAsiaTheme="minorEastAsia" w:cs="Arial"/>
                <w:b/>
                <w:sz w:val="18"/>
                <w:szCs w:val="18"/>
                <w:lang w:val="en-US" w:eastAsia="en-US"/>
              </w:rPr>
              <w:t xml:space="preserve"> </w:t>
            </w:r>
            <w:r w:rsidRPr="00064625">
              <w:rPr>
                <w:rFonts w:cs="Arial"/>
                <w:sz w:val="18"/>
                <w:szCs w:val="18"/>
              </w:rPr>
              <w:t>Examine security policies and procedures to verify that procedures are defined for following up on exceptions and anomalies identified during the review process.</w:t>
            </w:r>
          </w:p>
        </w:tc>
        <w:tc>
          <w:tcPr>
            <w:tcW w:w="3870" w:type="dxa"/>
          </w:tcPr>
          <w:p w:rsidR="00CC327F" w:rsidRPr="00064625" w:rsidRDefault="00CC327F" w:rsidP="00064625">
            <w:pPr>
              <w:pStyle w:val="TableTextBullet"/>
              <w:numPr>
                <w:ilvl w:val="0"/>
                <w:numId w:val="0"/>
              </w:numPr>
              <w:spacing w:after="10"/>
              <w:rPr>
                <w:szCs w:val="18"/>
              </w:rPr>
            </w:pPr>
            <w:r w:rsidRPr="00064625">
              <w:rPr>
                <w:b/>
                <w:szCs w:val="18"/>
              </w:rPr>
              <w:t>Identify</w:t>
            </w:r>
            <w:r w:rsidRPr="00064625">
              <w:rPr>
                <w:szCs w:val="18"/>
              </w:rPr>
              <w:t xml:space="preserve"> the documented security policies and procedures examined to verify that procedures define following up on exceptions and anomalies identified during the review process.</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643CA" w:rsidRPr="00064625" w:rsidTr="00DF2F9F">
        <w:tc>
          <w:tcPr>
            <w:tcW w:w="3691" w:type="dxa"/>
            <w:vMerge w:val="restart"/>
          </w:tcPr>
          <w:p w:rsidR="00C643CA" w:rsidRPr="00064625" w:rsidRDefault="00C643CA" w:rsidP="00064625">
            <w:pPr>
              <w:spacing w:after="10"/>
              <w:rPr>
                <w:rFonts w:cs="Arial"/>
                <w:b/>
                <w:sz w:val="18"/>
                <w:szCs w:val="18"/>
              </w:rPr>
            </w:pPr>
            <w:r w:rsidRPr="00064625">
              <w:rPr>
                <w:rFonts w:eastAsiaTheme="minorEastAsia" w:cs="Arial"/>
                <w:b/>
                <w:sz w:val="18"/>
                <w:szCs w:val="18"/>
                <w:lang w:val="en-US" w:eastAsia="en-US"/>
              </w:rPr>
              <w:t xml:space="preserve">164.308(a)(5)(ii)(C).c </w:t>
            </w:r>
            <w:r w:rsidRPr="00064625">
              <w:rPr>
                <w:rFonts w:cs="Arial"/>
                <w:sz w:val="18"/>
                <w:szCs w:val="18"/>
              </w:rPr>
              <w:t>Observe processes and interview personnel to verify that follow-up to exceptions and anomalies is performed.</w:t>
            </w:r>
          </w:p>
        </w:tc>
        <w:tc>
          <w:tcPr>
            <w:tcW w:w="3870" w:type="dxa"/>
          </w:tcPr>
          <w:p w:rsidR="00C643CA" w:rsidRPr="00064625" w:rsidRDefault="00C643CA" w:rsidP="00064625">
            <w:pPr>
              <w:pStyle w:val="TableTextBullet"/>
              <w:keepNext/>
              <w:numPr>
                <w:ilvl w:val="0"/>
                <w:numId w:val="0"/>
              </w:numPr>
              <w:spacing w:after="10"/>
              <w:rPr>
                <w:szCs w:val="18"/>
                <w:lang w:val="en-GB" w:eastAsia="en-GB"/>
              </w:rPr>
            </w:pPr>
            <w:r w:rsidRPr="00064625">
              <w:rPr>
                <w:b/>
                <w:szCs w:val="18"/>
                <w:lang w:val="en-GB" w:eastAsia="en-GB"/>
              </w:rPr>
              <w:t>Describe how</w:t>
            </w:r>
            <w:r w:rsidRPr="00064625">
              <w:rPr>
                <w:szCs w:val="18"/>
                <w:lang w:val="en-GB" w:eastAsia="en-GB"/>
              </w:rPr>
              <w:t xml:space="preserve"> processes were observed to verify that follow-up to exceptions and anomalies is performed.</w:t>
            </w:r>
          </w:p>
        </w:tc>
        <w:tc>
          <w:tcPr>
            <w:tcW w:w="2648" w:type="dxa"/>
          </w:tcPr>
          <w:p w:rsidR="00E55894" w:rsidRPr="00064625" w:rsidRDefault="00E55894" w:rsidP="00064625">
            <w:pPr>
              <w:spacing w:after="10"/>
              <w:rPr>
                <w:rFonts w:cs="Arial"/>
                <w:sz w:val="18"/>
                <w:szCs w:val="18"/>
              </w:rPr>
            </w:pPr>
          </w:p>
        </w:tc>
        <w:tc>
          <w:tcPr>
            <w:tcW w:w="2790" w:type="dxa"/>
            <w:vMerge w:val="restart"/>
          </w:tcPr>
          <w:p w:rsidR="00C643CA" w:rsidRPr="00064625" w:rsidRDefault="00C643CA" w:rsidP="00064625">
            <w:pPr>
              <w:spacing w:after="10"/>
              <w:rPr>
                <w:rFonts w:cs="Arial"/>
                <w:sz w:val="18"/>
                <w:szCs w:val="18"/>
              </w:rPr>
            </w:pPr>
          </w:p>
        </w:tc>
      </w:tr>
      <w:tr w:rsidR="00C643CA" w:rsidRPr="00064625" w:rsidTr="00DF2F9F">
        <w:tc>
          <w:tcPr>
            <w:tcW w:w="3691" w:type="dxa"/>
            <w:vMerge/>
          </w:tcPr>
          <w:p w:rsidR="00C643CA" w:rsidRPr="00064625" w:rsidRDefault="00C643CA" w:rsidP="00064625">
            <w:pPr>
              <w:spacing w:after="10"/>
              <w:rPr>
                <w:rFonts w:cs="Arial"/>
                <w:b/>
                <w:sz w:val="18"/>
                <w:szCs w:val="18"/>
              </w:rPr>
            </w:pPr>
          </w:p>
        </w:tc>
        <w:tc>
          <w:tcPr>
            <w:tcW w:w="3870" w:type="dxa"/>
          </w:tcPr>
          <w:p w:rsidR="00C643CA" w:rsidRPr="00064625" w:rsidRDefault="00C643CA"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personnel interviewed who confirm that follow-up to exceptions and anomalies is performed.</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b/>
                <w:sz w:val="18"/>
                <w:szCs w:val="18"/>
              </w:rPr>
            </w:pPr>
            <w:r w:rsidRPr="00064625">
              <w:rPr>
                <w:rFonts w:cs="Arial"/>
                <w:b/>
                <w:sz w:val="18"/>
                <w:szCs w:val="18"/>
              </w:rPr>
              <w:t xml:space="preserve">164.308(a)(5)(ii)(D) </w:t>
            </w:r>
            <w:r w:rsidRPr="00064625">
              <w:rPr>
                <w:rFonts w:cs="Arial"/>
                <w:sz w:val="18"/>
                <w:szCs w:val="18"/>
              </w:rPr>
              <w:t>Password Management (A): Procedures for creating, changing, and safeguarding passwords.</w:t>
            </w:r>
          </w:p>
        </w:tc>
      </w:tr>
      <w:tr w:rsidR="00C643CA" w:rsidRPr="00064625" w:rsidTr="00DF2F9F">
        <w:tc>
          <w:tcPr>
            <w:tcW w:w="3691" w:type="dxa"/>
            <w:vMerge w:val="restart"/>
          </w:tcPr>
          <w:p w:rsidR="00C643CA" w:rsidRPr="00064625" w:rsidRDefault="00C643CA" w:rsidP="00064625">
            <w:pPr>
              <w:pStyle w:val="table111bullet"/>
              <w:numPr>
                <w:ilvl w:val="0"/>
                <w:numId w:val="0"/>
              </w:numPr>
              <w:suppressAutoHyphens/>
              <w:autoSpaceDN w:val="0"/>
              <w:spacing w:after="10"/>
              <w:textAlignment w:val="baseline"/>
            </w:pPr>
            <w:r w:rsidRPr="00064625">
              <w:rPr>
                <w:b/>
              </w:rPr>
              <w:t xml:space="preserve">164.308(a)(5)(ii)(D).a </w:t>
            </w:r>
            <w:r w:rsidRPr="00064625">
              <w:t>Examine password procedures and observe security personnel to verify that first-time passwords for new users, and reset passwords for existing users, are set to a unique value for each user and changed after first use.</w:t>
            </w:r>
          </w:p>
        </w:tc>
        <w:tc>
          <w:tcPr>
            <w:tcW w:w="3870" w:type="dxa"/>
          </w:tcPr>
          <w:p w:rsidR="00C643CA" w:rsidRPr="00064625" w:rsidRDefault="00C643CA"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documented password procedures examined to verify the procedures define that:</w:t>
            </w:r>
          </w:p>
          <w:p w:rsidR="00C643CA" w:rsidRPr="00064625" w:rsidRDefault="00C643CA" w:rsidP="00064625">
            <w:pPr>
              <w:pStyle w:val="TableTextBullet"/>
              <w:numPr>
                <w:ilvl w:val="0"/>
                <w:numId w:val="74"/>
              </w:numPr>
              <w:spacing w:after="10"/>
              <w:rPr>
                <w:szCs w:val="18"/>
                <w:lang w:val="en-GB" w:eastAsia="en-GB"/>
              </w:rPr>
            </w:pPr>
            <w:r w:rsidRPr="00064625">
              <w:rPr>
                <w:szCs w:val="18"/>
                <w:lang w:val="en-GB" w:eastAsia="en-GB"/>
              </w:rPr>
              <w:t>First-time passwords must be set to a unique value for each user.</w:t>
            </w:r>
          </w:p>
          <w:p w:rsidR="00C643CA" w:rsidRPr="00064625" w:rsidRDefault="00C643CA" w:rsidP="00064625">
            <w:pPr>
              <w:pStyle w:val="TableTextBullet"/>
              <w:numPr>
                <w:ilvl w:val="0"/>
                <w:numId w:val="74"/>
              </w:numPr>
              <w:spacing w:after="10"/>
              <w:rPr>
                <w:szCs w:val="18"/>
                <w:lang w:val="en-GB" w:eastAsia="en-GB"/>
              </w:rPr>
            </w:pPr>
            <w:r w:rsidRPr="00064625">
              <w:rPr>
                <w:szCs w:val="18"/>
                <w:lang w:val="en-GB" w:eastAsia="en-GB"/>
              </w:rPr>
              <w:t>First-time passwords must be changed after the first use.</w:t>
            </w:r>
          </w:p>
          <w:p w:rsidR="00C643CA" w:rsidRPr="00064625" w:rsidRDefault="00C643CA" w:rsidP="00064625">
            <w:pPr>
              <w:pStyle w:val="TableTextBullet"/>
              <w:numPr>
                <w:ilvl w:val="0"/>
                <w:numId w:val="74"/>
              </w:numPr>
              <w:spacing w:after="10"/>
              <w:rPr>
                <w:szCs w:val="18"/>
                <w:lang w:val="en-GB" w:eastAsia="en-GB"/>
              </w:rPr>
            </w:pPr>
            <w:r w:rsidRPr="00064625">
              <w:rPr>
                <w:szCs w:val="18"/>
                <w:lang w:val="en-GB" w:eastAsia="en-GB"/>
              </w:rPr>
              <w:t>Reset passwords must be set to a unique value for each user.</w:t>
            </w:r>
          </w:p>
          <w:p w:rsidR="00C643CA" w:rsidRPr="00064625" w:rsidRDefault="00C643CA" w:rsidP="00064625">
            <w:pPr>
              <w:pStyle w:val="TableTextBullet"/>
              <w:numPr>
                <w:ilvl w:val="0"/>
                <w:numId w:val="74"/>
              </w:numPr>
              <w:spacing w:after="10"/>
              <w:rPr>
                <w:szCs w:val="18"/>
                <w:lang w:val="en-GB" w:eastAsia="en-GB"/>
              </w:rPr>
            </w:pPr>
            <w:r w:rsidRPr="00064625">
              <w:rPr>
                <w:szCs w:val="18"/>
                <w:lang w:val="en-GB" w:eastAsia="en-GB"/>
              </w:rPr>
              <w:t>Reset passwords must be changed after the first use.</w:t>
            </w:r>
          </w:p>
        </w:tc>
        <w:tc>
          <w:tcPr>
            <w:tcW w:w="2648" w:type="dxa"/>
          </w:tcPr>
          <w:p w:rsidR="00E55894" w:rsidRPr="00064625" w:rsidRDefault="00E55894" w:rsidP="00064625">
            <w:pPr>
              <w:spacing w:after="10"/>
              <w:rPr>
                <w:rFonts w:cs="Arial"/>
                <w:sz w:val="18"/>
                <w:szCs w:val="18"/>
              </w:rPr>
            </w:pPr>
          </w:p>
        </w:tc>
        <w:tc>
          <w:tcPr>
            <w:tcW w:w="2790" w:type="dxa"/>
            <w:vMerge w:val="restart"/>
          </w:tcPr>
          <w:p w:rsidR="00C643CA" w:rsidRPr="00064625" w:rsidRDefault="00C643CA" w:rsidP="00064625">
            <w:pPr>
              <w:spacing w:after="10"/>
              <w:rPr>
                <w:rFonts w:cs="Arial"/>
                <w:b/>
                <w:color w:val="00B050"/>
                <w:sz w:val="18"/>
                <w:szCs w:val="18"/>
              </w:rPr>
            </w:pPr>
          </w:p>
        </w:tc>
      </w:tr>
      <w:tr w:rsidR="00C643CA" w:rsidRPr="00064625" w:rsidTr="00DF2F9F">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6518" w:type="dxa"/>
            <w:gridSpan w:val="2"/>
          </w:tcPr>
          <w:p w:rsidR="00C643CA" w:rsidRPr="00064625" w:rsidRDefault="00C643CA" w:rsidP="00064625">
            <w:pPr>
              <w:spacing w:after="10"/>
              <w:rPr>
                <w:rFonts w:cs="Arial"/>
                <w:b/>
                <w:color w:val="00B050"/>
                <w:sz w:val="18"/>
                <w:szCs w:val="18"/>
              </w:rPr>
            </w:pPr>
            <w:r w:rsidRPr="00064625">
              <w:rPr>
                <w:rFonts w:cs="Arial"/>
                <w:b/>
                <w:sz w:val="18"/>
                <w:szCs w:val="18"/>
                <w:lang w:val="en-GB" w:eastAsia="en-GB"/>
              </w:rPr>
              <w:t>Describe how</w:t>
            </w:r>
            <w:r w:rsidRPr="00064625">
              <w:rPr>
                <w:rFonts w:cs="Arial"/>
                <w:sz w:val="18"/>
                <w:szCs w:val="18"/>
                <w:lang w:val="en-GB" w:eastAsia="en-GB"/>
              </w:rPr>
              <w:t xml:space="preserve"> security personnel were observed to:</w:t>
            </w:r>
          </w:p>
        </w:tc>
        <w:tc>
          <w:tcPr>
            <w:tcW w:w="2790" w:type="dxa"/>
            <w:vMerge/>
          </w:tcPr>
          <w:p w:rsidR="00C643CA" w:rsidRPr="00064625" w:rsidRDefault="00C643CA" w:rsidP="00064625">
            <w:pPr>
              <w:spacing w:after="10"/>
              <w:rPr>
                <w:rFonts w:cs="Arial"/>
                <w:b/>
                <w:color w:val="00B050"/>
                <w:sz w:val="18"/>
                <w:szCs w:val="18"/>
              </w:rPr>
            </w:pPr>
          </w:p>
        </w:tc>
      </w:tr>
      <w:tr w:rsidR="00C643CA" w:rsidRPr="00064625" w:rsidTr="00DF2F9F">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lang w:val="en-GB" w:eastAsia="en-GB"/>
              </w:rPr>
            </w:pPr>
            <w:r w:rsidRPr="00064625">
              <w:rPr>
                <w:szCs w:val="18"/>
                <w:lang w:val="en-GB" w:eastAsia="en-GB"/>
              </w:rPr>
              <w:t>Set first-time passwords to a unique value for each new user.</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sz w:val="18"/>
                <w:szCs w:val="18"/>
              </w:rPr>
            </w:pPr>
          </w:p>
        </w:tc>
      </w:tr>
      <w:tr w:rsidR="00C643CA" w:rsidRPr="00064625" w:rsidTr="00DF2F9F">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lang w:val="en-GB" w:eastAsia="en-GB"/>
              </w:rPr>
            </w:pPr>
            <w:r w:rsidRPr="00064625">
              <w:rPr>
                <w:szCs w:val="18"/>
                <w:lang w:val="en-GB" w:eastAsia="en-GB"/>
              </w:rPr>
              <w:t>Set first-time passwords to be changed after first use.</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sz w:val="18"/>
                <w:szCs w:val="18"/>
              </w:rPr>
            </w:pPr>
          </w:p>
        </w:tc>
      </w:tr>
      <w:tr w:rsidR="00C643CA" w:rsidRPr="00064625" w:rsidTr="00DF2F9F">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lang w:val="en-GB" w:eastAsia="en-GB"/>
              </w:rPr>
            </w:pPr>
            <w:r w:rsidRPr="00064625">
              <w:rPr>
                <w:szCs w:val="18"/>
                <w:lang w:val="en-GB" w:eastAsia="en-GB"/>
              </w:rPr>
              <w:t>Set reset passwords to a unique value for each existing user.</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sz w:val="18"/>
                <w:szCs w:val="18"/>
              </w:rPr>
            </w:pPr>
          </w:p>
        </w:tc>
      </w:tr>
      <w:tr w:rsidR="00C643CA" w:rsidRPr="00064625" w:rsidTr="00DF2F9F">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lang w:val="en-GB" w:eastAsia="en-GB"/>
              </w:rPr>
            </w:pPr>
            <w:r w:rsidRPr="00064625">
              <w:rPr>
                <w:szCs w:val="18"/>
                <w:lang w:val="en-GB" w:eastAsia="en-GB"/>
              </w:rPr>
              <w:t>Set reset passwords to be changed after first use.</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sz w:val="18"/>
                <w:szCs w:val="18"/>
              </w:rPr>
            </w:pPr>
          </w:p>
        </w:tc>
      </w:tr>
      <w:tr w:rsidR="00CC327F" w:rsidRPr="00064625" w:rsidTr="00DF2F9F">
        <w:tc>
          <w:tcPr>
            <w:tcW w:w="3691" w:type="dxa"/>
            <w:vMerge w:val="restart"/>
          </w:tcPr>
          <w:p w:rsidR="00CC327F" w:rsidRPr="00064625" w:rsidRDefault="00CC327F" w:rsidP="00064625">
            <w:pPr>
              <w:pStyle w:val="table111bullet"/>
              <w:numPr>
                <w:ilvl w:val="0"/>
                <w:numId w:val="0"/>
              </w:numPr>
              <w:suppressAutoHyphens/>
              <w:autoSpaceDN w:val="0"/>
              <w:spacing w:after="10"/>
              <w:textAlignment w:val="baseline"/>
              <w:rPr>
                <w:b/>
              </w:rPr>
            </w:pPr>
            <w:r w:rsidRPr="00064625">
              <w:rPr>
                <w:b/>
              </w:rPr>
              <w:t xml:space="preserve">164.308(a)(5)(ii)(D).b </w:t>
            </w:r>
            <w:r w:rsidRPr="00064625">
              <w:t>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w:t>
            </w: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lang w:val="en-GB" w:eastAsia="en-GB"/>
              </w:rPr>
              <w:t xml:space="preserve">Identify </w:t>
            </w:r>
            <w:r w:rsidRPr="00587DCE">
              <w:rPr>
                <w:szCs w:val="18"/>
                <w:lang w:val="en-GB" w:eastAsia="en-GB"/>
              </w:rPr>
              <w:t>t</w:t>
            </w:r>
            <w:r w:rsidRPr="00064625">
              <w:rPr>
                <w:szCs w:val="18"/>
                <w:lang w:val="en-GB" w:eastAsia="en-GB"/>
              </w:rPr>
              <w:t>he document examined to verify that authentication procedures for modifying authentication credentials define that if a user requests a reset of an authentication credential by a non-face-to-face method, the user’s identity is verified before the authentication credential is modified.</w:t>
            </w:r>
          </w:p>
        </w:tc>
        <w:tc>
          <w:tcPr>
            <w:tcW w:w="2648" w:type="dxa"/>
          </w:tcPr>
          <w:p w:rsidR="00E55894" w:rsidRPr="00064625" w:rsidRDefault="00E55894" w:rsidP="00064625">
            <w:pPr>
              <w:spacing w:after="10"/>
              <w:rPr>
                <w:rFonts w:cs="Arial"/>
                <w:sz w:val="18"/>
                <w:szCs w:val="18"/>
              </w:rPr>
            </w:pPr>
          </w:p>
        </w:tc>
        <w:tc>
          <w:tcPr>
            <w:tcW w:w="2790" w:type="dxa"/>
            <w:vMerge w:val="restart"/>
          </w:tcPr>
          <w:p w:rsidR="00CC327F" w:rsidRPr="00064625" w:rsidRDefault="00CC327F" w:rsidP="00064625">
            <w:pPr>
              <w:spacing w:after="10"/>
              <w:rPr>
                <w:rFonts w:cs="Arial"/>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lang w:val="en-GB" w:eastAsia="en-GB"/>
              </w:rPr>
              <w:t>Describe</w:t>
            </w:r>
            <w:r w:rsidRPr="00064625">
              <w:rPr>
                <w:szCs w:val="18"/>
                <w:lang w:val="en-GB" w:eastAsia="en-GB"/>
              </w:rPr>
              <w:t xml:space="preserve"> the non-face-to-face methods used for requesting password resets.</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3691" w:type="dxa"/>
            <w:vMerge/>
          </w:tcPr>
          <w:p w:rsidR="00CC327F" w:rsidRPr="00064625" w:rsidRDefault="00CC327F" w:rsidP="00064625">
            <w:pPr>
              <w:spacing w:after="10"/>
              <w:rPr>
                <w:rFonts w:cs="Arial"/>
                <w:b/>
                <w:sz w:val="18"/>
                <w:szCs w:val="18"/>
              </w:rPr>
            </w:pPr>
          </w:p>
        </w:tc>
        <w:tc>
          <w:tcPr>
            <w:tcW w:w="3870" w:type="dxa"/>
          </w:tcPr>
          <w:p w:rsidR="00CC327F" w:rsidRPr="00064625" w:rsidRDefault="00CC327F" w:rsidP="00064625">
            <w:pPr>
              <w:pStyle w:val="TableTextBullet"/>
              <w:numPr>
                <w:ilvl w:val="0"/>
                <w:numId w:val="0"/>
              </w:numPr>
              <w:spacing w:after="10"/>
              <w:rPr>
                <w:b/>
                <w:szCs w:val="18"/>
                <w:lang w:val="en-GB" w:eastAsia="en-GB"/>
              </w:rPr>
            </w:pPr>
            <w:r w:rsidRPr="00064625">
              <w:rPr>
                <w:b/>
                <w:szCs w:val="18"/>
                <w:lang w:val="en-GB" w:eastAsia="en-GB"/>
              </w:rPr>
              <w:t>Describe how</w:t>
            </w:r>
            <w:r w:rsidRPr="00064625">
              <w:rPr>
                <w:szCs w:val="18"/>
                <w:lang w:val="en-GB" w:eastAsia="en-GB"/>
              </w:rPr>
              <w:t xml:space="preserve"> security personnel were observed to verify that if a user requests a reset of an authentication credential by a non-face-to-face method, the user’s identity is verified before the authentication credential is modified.</w:t>
            </w:r>
          </w:p>
        </w:tc>
        <w:tc>
          <w:tcPr>
            <w:tcW w:w="2648" w:type="dxa"/>
          </w:tcPr>
          <w:p w:rsidR="00E55894" w:rsidRPr="00064625" w:rsidRDefault="00E55894" w:rsidP="00064625">
            <w:pPr>
              <w:spacing w:after="10"/>
              <w:rPr>
                <w:rFonts w:cs="Arial"/>
                <w:sz w:val="18"/>
                <w:szCs w:val="18"/>
              </w:rPr>
            </w:pPr>
          </w:p>
        </w:tc>
        <w:tc>
          <w:tcPr>
            <w:tcW w:w="2790" w:type="dxa"/>
            <w:vMerge/>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b/>
                <w:sz w:val="18"/>
                <w:szCs w:val="18"/>
              </w:rPr>
            </w:pPr>
            <w:r w:rsidRPr="00064625">
              <w:rPr>
                <w:rFonts w:cs="Arial"/>
                <w:b/>
                <w:sz w:val="18"/>
                <w:szCs w:val="18"/>
              </w:rPr>
              <w:t xml:space="preserve">164.308(a)(6)(i) </w:t>
            </w:r>
            <w:r w:rsidRPr="00064625">
              <w:rPr>
                <w:rFonts w:cs="Arial"/>
                <w:sz w:val="18"/>
                <w:szCs w:val="18"/>
              </w:rPr>
              <w:t>Security Incident Procedures: Implement policies and procedures to address security incidents.</w:t>
            </w:r>
          </w:p>
        </w:tc>
      </w:tr>
      <w:tr w:rsidR="00CC327F" w:rsidRPr="00064625" w:rsidTr="00DF2F9F">
        <w:trPr>
          <w:trHeight w:val="5721"/>
        </w:trPr>
        <w:tc>
          <w:tcPr>
            <w:tcW w:w="3691"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164.308(a)(6)(i) </w:t>
            </w:r>
            <w:r w:rsidRPr="00064625">
              <w:t>Examine the incident response plan and related procedures to verify entity is prepared to respond immediately to a system breach.</w:t>
            </w:r>
          </w:p>
        </w:tc>
        <w:tc>
          <w:tcPr>
            <w:tcW w:w="3870" w:type="dxa"/>
          </w:tcPr>
          <w:p w:rsidR="00CC327F" w:rsidRPr="00064625" w:rsidRDefault="00CC327F" w:rsidP="00064625">
            <w:pPr>
              <w:pStyle w:val="TableTextBullet"/>
              <w:numPr>
                <w:ilvl w:val="0"/>
                <w:numId w:val="0"/>
              </w:numPr>
              <w:spacing w:after="10"/>
              <w:rPr>
                <w:szCs w:val="18"/>
              </w:rPr>
            </w:pPr>
            <w:r w:rsidRPr="00064625">
              <w:rPr>
                <w:b/>
                <w:szCs w:val="18"/>
              </w:rPr>
              <w:t>Identify</w:t>
            </w:r>
            <w:r w:rsidRPr="00064625">
              <w:rPr>
                <w:szCs w:val="18"/>
              </w:rPr>
              <w:t xml:space="preserve"> the documented incident response plan and related procedures examined to verify the entity is prepared to respond immediately to a system breach, with defined processes as follows:</w:t>
            </w:r>
          </w:p>
          <w:p w:rsidR="00CC327F" w:rsidRPr="00064625" w:rsidRDefault="00CC327F" w:rsidP="00064625">
            <w:pPr>
              <w:pStyle w:val="tabletextbullet2"/>
              <w:spacing w:after="10"/>
              <w:ind w:left="360"/>
              <w:rPr>
                <w:szCs w:val="18"/>
              </w:rPr>
            </w:pPr>
            <w:r w:rsidRPr="00064625">
              <w:rPr>
                <w:szCs w:val="18"/>
              </w:rPr>
              <w:t>Create the incident response plan to be implemented in the event of system breach.</w:t>
            </w:r>
          </w:p>
          <w:p w:rsidR="00CC327F" w:rsidRPr="00064625" w:rsidRDefault="00CC327F" w:rsidP="00064625">
            <w:pPr>
              <w:pStyle w:val="tabletextbullet2"/>
              <w:spacing w:after="10"/>
              <w:ind w:left="360"/>
              <w:rPr>
                <w:szCs w:val="18"/>
              </w:rPr>
            </w:pPr>
            <w:r w:rsidRPr="00064625">
              <w:rPr>
                <w:szCs w:val="18"/>
              </w:rPr>
              <w:t>Test the plan at least annually.</w:t>
            </w:r>
          </w:p>
          <w:p w:rsidR="00CC327F" w:rsidRPr="00064625" w:rsidRDefault="00CC327F" w:rsidP="00064625">
            <w:pPr>
              <w:pStyle w:val="tabletextbullet2"/>
              <w:spacing w:after="10"/>
              <w:ind w:left="360"/>
              <w:rPr>
                <w:szCs w:val="18"/>
              </w:rPr>
            </w:pPr>
            <w:r w:rsidRPr="00064625">
              <w:rPr>
                <w:szCs w:val="18"/>
              </w:rPr>
              <w:t>Designate specific personnel to be available on a 24/7 basis to respond to alerts:</w:t>
            </w:r>
          </w:p>
          <w:p w:rsidR="00CC327F" w:rsidRPr="00064625" w:rsidRDefault="00CC327F" w:rsidP="00064625">
            <w:pPr>
              <w:pStyle w:val="tabletextbullet3"/>
              <w:spacing w:after="10"/>
              <w:ind w:left="504"/>
              <w:rPr>
                <w:szCs w:val="18"/>
              </w:rPr>
            </w:pPr>
            <w:r w:rsidRPr="00064625">
              <w:rPr>
                <w:szCs w:val="18"/>
              </w:rPr>
              <w:t>24/7 incident monitoring</w:t>
            </w:r>
          </w:p>
          <w:p w:rsidR="00CC327F" w:rsidRPr="00064625" w:rsidRDefault="00CC327F" w:rsidP="00064625">
            <w:pPr>
              <w:pStyle w:val="tabletextbullet3"/>
              <w:spacing w:after="10"/>
              <w:ind w:left="504"/>
              <w:rPr>
                <w:szCs w:val="18"/>
              </w:rPr>
            </w:pPr>
            <w:r w:rsidRPr="00064625">
              <w:rPr>
                <w:szCs w:val="18"/>
              </w:rPr>
              <w:t>24/7 incident response</w:t>
            </w:r>
          </w:p>
          <w:p w:rsidR="00CC327F" w:rsidRPr="00064625" w:rsidRDefault="00CC327F" w:rsidP="00064625">
            <w:pPr>
              <w:pStyle w:val="tabletextbullet2"/>
              <w:spacing w:after="10"/>
              <w:ind w:left="360"/>
              <w:rPr>
                <w:szCs w:val="18"/>
              </w:rPr>
            </w:pPr>
            <w:r w:rsidRPr="00064625">
              <w:rPr>
                <w:szCs w:val="18"/>
              </w:rPr>
              <w:t>Provide appropriate training to staff with security breach response responsibilities.</w:t>
            </w:r>
          </w:p>
          <w:p w:rsidR="00CC327F" w:rsidRPr="00064625" w:rsidRDefault="00CC327F" w:rsidP="00064625">
            <w:pPr>
              <w:pStyle w:val="tabletextbullet2"/>
              <w:spacing w:after="10"/>
              <w:ind w:left="360"/>
              <w:rPr>
                <w:szCs w:val="18"/>
              </w:rPr>
            </w:pPr>
            <w:r w:rsidRPr="00064625">
              <w:rPr>
                <w:szCs w:val="18"/>
              </w:rPr>
              <w:t>Include alerts from security monitoring systems, including but not limited to intrusion-detection, intrusion-prevention, firewalls, and file-integrity monitoring systems.</w:t>
            </w:r>
          </w:p>
          <w:p w:rsidR="00CC327F" w:rsidRPr="00064625" w:rsidRDefault="00CC327F" w:rsidP="00064625">
            <w:pPr>
              <w:pStyle w:val="TableTextBullet"/>
              <w:numPr>
                <w:ilvl w:val="0"/>
                <w:numId w:val="74"/>
              </w:numPr>
              <w:spacing w:after="10"/>
              <w:ind w:left="360"/>
              <w:rPr>
                <w:szCs w:val="18"/>
                <w:lang w:val="en-GB" w:eastAsia="en-GB"/>
              </w:rPr>
            </w:pPr>
            <w:r w:rsidRPr="00064625">
              <w:rPr>
                <w:szCs w:val="18"/>
              </w:rPr>
              <w:t>Develop a process to modify and evolve the incident response plan according to lessons learned and to incorporate industry developments.</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b/>
                <w:sz w:val="18"/>
                <w:szCs w:val="18"/>
              </w:rPr>
            </w:pPr>
            <w:r w:rsidRPr="00064625">
              <w:rPr>
                <w:rFonts w:cs="Arial"/>
                <w:b/>
                <w:sz w:val="18"/>
                <w:szCs w:val="18"/>
              </w:rPr>
              <w:t xml:space="preserve">164.308(a)(6)(ii) </w:t>
            </w:r>
            <w:r w:rsidRPr="00064625">
              <w:rPr>
                <w:rFonts w:cs="Arial"/>
                <w:sz w:val="18"/>
                <w:szCs w:val="18"/>
              </w:rPr>
              <w:t>Response and Reporting (R): Identify and respond to suspected or known security incidents; mitigate, to the extent practicable, harmful effects of security incidents that are known to the covered entity; and document security incidents and their outcomes.</w:t>
            </w:r>
          </w:p>
        </w:tc>
      </w:tr>
      <w:tr w:rsidR="00C643CA" w:rsidRPr="00064625" w:rsidTr="00DF2F9F">
        <w:trPr>
          <w:trHeight w:val="50"/>
        </w:trPr>
        <w:tc>
          <w:tcPr>
            <w:tcW w:w="3691" w:type="dxa"/>
            <w:vMerge w:val="restart"/>
          </w:tcPr>
          <w:p w:rsidR="00C643CA" w:rsidRPr="00064625" w:rsidRDefault="00C643CA" w:rsidP="00064625">
            <w:pPr>
              <w:pStyle w:val="table111bullet"/>
              <w:numPr>
                <w:ilvl w:val="0"/>
                <w:numId w:val="0"/>
              </w:numPr>
              <w:suppressAutoHyphens/>
              <w:autoSpaceDN w:val="0"/>
              <w:spacing w:after="10"/>
              <w:textAlignment w:val="baseline"/>
            </w:pPr>
            <w:r w:rsidRPr="00064625">
              <w:rPr>
                <w:b/>
              </w:rPr>
              <w:t xml:space="preserve">164.308(a)(6)(ii).a </w:t>
            </w:r>
            <w:r w:rsidRPr="00064625">
              <w:t>Verify through observation and review of processes that monitoring and responding to alerts from security monitoring systems, including detection of unauthorized wireless access points, are covered in the Incident Response Plan.</w:t>
            </w:r>
          </w:p>
        </w:tc>
        <w:tc>
          <w:tcPr>
            <w:tcW w:w="3870" w:type="dxa"/>
          </w:tcPr>
          <w:p w:rsidR="00C643CA" w:rsidRPr="00064625" w:rsidRDefault="00C643CA" w:rsidP="00064625">
            <w:pPr>
              <w:pStyle w:val="TableTextBullet"/>
              <w:numPr>
                <w:ilvl w:val="0"/>
                <w:numId w:val="0"/>
              </w:numPr>
              <w:spacing w:after="10"/>
              <w:rPr>
                <w:i/>
                <w:szCs w:val="18"/>
                <w:lang w:val="en-GB" w:eastAsia="en-GB"/>
              </w:rPr>
            </w:pPr>
            <w:r w:rsidRPr="00064625">
              <w:rPr>
                <w:b/>
                <w:szCs w:val="18"/>
              </w:rPr>
              <w:t xml:space="preserve">Describe how </w:t>
            </w:r>
            <w:r w:rsidRPr="00064625">
              <w:rPr>
                <w:szCs w:val="18"/>
              </w:rPr>
              <w:t xml:space="preserve">processes were reviewed to verify that </w:t>
            </w:r>
            <w:r w:rsidRPr="00064625">
              <w:rPr>
                <w:b/>
                <w:i/>
                <w:szCs w:val="18"/>
              </w:rPr>
              <w:t>monitoring</w:t>
            </w:r>
            <w:r w:rsidRPr="00064625">
              <w:rPr>
                <w:szCs w:val="18"/>
              </w:rPr>
              <w:t xml:space="preserve"> alerts from security monitoring systems, including detection of unauthorized wireless access points, are covered in the Incident Response Plan. </w:t>
            </w:r>
          </w:p>
        </w:tc>
        <w:tc>
          <w:tcPr>
            <w:tcW w:w="2648" w:type="dxa"/>
          </w:tcPr>
          <w:p w:rsidR="00E55894" w:rsidRPr="00064625" w:rsidRDefault="00E55894" w:rsidP="00064625">
            <w:pPr>
              <w:spacing w:after="10"/>
              <w:rPr>
                <w:rFonts w:cs="Arial"/>
                <w:sz w:val="18"/>
                <w:szCs w:val="18"/>
              </w:rPr>
            </w:pPr>
          </w:p>
        </w:tc>
        <w:tc>
          <w:tcPr>
            <w:tcW w:w="2790" w:type="dxa"/>
            <w:vMerge w:val="restart"/>
          </w:tcPr>
          <w:p w:rsidR="00C643CA" w:rsidRPr="00064625" w:rsidRDefault="00C643CA" w:rsidP="00064625">
            <w:pPr>
              <w:spacing w:after="10"/>
              <w:rPr>
                <w:rFonts w:cs="Arial"/>
                <w:b/>
                <w:color w:val="00B050"/>
                <w:sz w:val="18"/>
                <w:szCs w:val="18"/>
              </w:rPr>
            </w:pPr>
          </w:p>
        </w:tc>
      </w:tr>
      <w:tr w:rsidR="00C643CA" w:rsidRPr="00064625" w:rsidTr="00DF2F9F">
        <w:trPr>
          <w:trHeight w:val="50"/>
        </w:trPr>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numPr>
                <w:ilvl w:val="0"/>
                <w:numId w:val="0"/>
              </w:numPr>
              <w:spacing w:after="10"/>
              <w:rPr>
                <w:i/>
                <w:szCs w:val="18"/>
                <w:lang w:val="en-GB" w:eastAsia="en-GB"/>
              </w:rPr>
            </w:pPr>
            <w:r w:rsidRPr="00064625">
              <w:rPr>
                <w:b/>
                <w:szCs w:val="18"/>
              </w:rPr>
              <w:t xml:space="preserve">Describe how </w:t>
            </w:r>
            <w:r w:rsidRPr="00064625">
              <w:rPr>
                <w:szCs w:val="18"/>
              </w:rPr>
              <w:t xml:space="preserve">processes were reviewed to verify that </w:t>
            </w:r>
            <w:r w:rsidRPr="00064625">
              <w:rPr>
                <w:b/>
                <w:i/>
                <w:szCs w:val="18"/>
              </w:rPr>
              <w:t>responding to</w:t>
            </w:r>
            <w:r w:rsidRPr="00064625">
              <w:rPr>
                <w:szCs w:val="18"/>
              </w:rPr>
              <w:t xml:space="preserve"> alerts from security monitoring systems, including detection of unauthorized wireless access points, are covered in the Incident Response Plan.</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b/>
                <w:color w:val="00B050"/>
                <w:sz w:val="18"/>
                <w:szCs w:val="18"/>
              </w:rPr>
            </w:pPr>
          </w:p>
        </w:tc>
      </w:tr>
      <w:tr w:rsidR="00C643CA" w:rsidRPr="00064625" w:rsidTr="00DF2F9F">
        <w:trPr>
          <w:trHeight w:val="50"/>
        </w:trPr>
        <w:tc>
          <w:tcPr>
            <w:tcW w:w="3691" w:type="dxa"/>
            <w:vMerge w:val="restart"/>
          </w:tcPr>
          <w:p w:rsidR="00C643CA" w:rsidRPr="00064625" w:rsidRDefault="00C643CA" w:rsidP="00064625">
            <w:pPr>
              <w:pStyle w:val="table111bullet"/>
              <w:numPr>
                <w:ilvl w:val="0"/>
                <w:numId w:val="0"/>
              </w:numPr>
              <w:suppressAutoHyphens/>
              <w:autoSpaceDN w:val="0"/>
              <w:spacing w:after="10"/>
              <w:textAlignment w:val="baseline"/>
            </w:pPr>
            <w:r w:rsidRPr="00064625">
              <w:rPr>
                <w:b/>
              </w:rPr>
              <w:t xml:space="preserve">164.308(a)(6)(ii).b </w:t>
            </w:r>
            <w:r w:rsidRPr="00064625">
              <w:t>Verify through observation, review of policies, and interviews of responsible personnel that there is a process to modify and evolve the incident response plan according to lessons learned and to incorporate industry developments.</w:t>
            </w:r>
          </w:p>
        </w:tc>
        <w:tc>
          <w:tcPr>
            <w:tcW w:w="3870" w:type="dxa"/>
          </w:tcPr>
          <w:p w:rsidR="00C643CA" w:rsidRPr="00064625" w:rsidRDefault="00C643CA" w:rsidP="00064625">
            <w:pPr>
              <w:pStyle w:val="TableTextBullet"/>
              <w:numPr>
                <w:ilvl w:val="0"/>
                <w:numId w:val="0"/>
              </w:numPr>
              <w:spacing w:after="10"/>
              <w:rPr>
                <w:szCs w:val="18"/>
                <w:lang w:val="en-GB" w:eastAsia="en-GB"/>
              </w:rPr>
            </w:pPr>
            <w:r w:rsidRPr="00064625">
              <w:rPr>
                <w:b/>
                <w:szCs w:val="18"/>
                <w:lang w:val="en-GB" w:eastAsia="en-GB"/>
              </w:rPr>
              <w:t xml:space="preserve">Identify </w:t>
            </w:r>
            <w:r w:rsidRPr="00064625">
              <w:rPr>
                <w:szCs w:val="18"/>
                <w:lang w:val="en-GB" w:eastAsia="en-GB"/>
              </w:rPr>
              <w:t xml:space="preserve">the documented policy reviewed to verify </w:t>
            </w:r>
            <w:r w:rsidRPr="00064625">
              <w:rPr>
                <w:szCs w:val="18"/>
              </w:rPr>
              <w:t>that processes are defined to modify and evolve the incident response plan:</w:t>
            </w:r>
          </w:p>
          <w:p w:rsidR="00C643CA" w:rsidRPr="00064625" w:rsidRDefault="00C643CA" w:rsidP="00064625">
            <w:pPr>
              <w:pStyle w:val="tabletextbullet2"/>
              <w:spacing w:after="10"/>
              <w:rPr>
                <w:szCs w:val="18"/>
                <w:lang w:val="en-GB" w:eastAsia="en-GB"/>
              </w:rPr>
            </w:pPr>
            <w:r w:rsidRPr="00064625">
              <w:rPr>
                <w:szCs w:val="18"/>
                <w:lang w:val="en-GB" w:eastAsia="en-GB"/>
              </w:rPr>
              <w:t>According to lessons learned.</w:t>
            </w:r>
          </w:p>
          <w:p w:rsidR="00C643CA" w:rsidRPr="00064625" w:rsidRDefault="00C643CA" w:rsidP="00064625">
            <w:pPr>
              <w:pStyle w:val="tabletextbullet2"/>
              <w:spacing w:after="10"/>
              <w:rPr>
                <w:szCs w:val="18"/>
                <w:lang w:val="en-GB" w:eastAsia="en-GB"/>
              </w:rPr>
            </w:pPr>
            <w:r w:rsidRPr="00064625">
              <w:rPr>
                <w:szCs w:val="18"/>
                <w:lang w:val="en-GB" w:eastAsia="en-GB"/>
              </w:rPr>
              <w:t>To incorporate industry developments.</w:t>
            </w:r>
          </w:p>
        </w:tc>
        <w:tc>
          <w:tcPr>
            <w:tcW w:w="2648" w:type="dxa"/>
          </w:tcPr>
          <w:p w:rsidR="00E55894" w:rsidRPr="00064625" w:rsidRDefault="00E55894" w:rsidP="00064625">
            <w:pPr>
              <w:spacing w:after="10"/>
              <w:rPr>
                <w:rFonts w:cs="Arial"/>
                <w:sz w:val="18"/>
                <w:szCs w:val="18"/>
              </w:rPr>
            </w:pPr>
          </w:p>
        </w:tc>
        <w:tc>
          <w:tcPr>
            <w:tcW w:w="2790" w:type="dxa"/>
            <w:vMerge w:val="restart"/>
          </w:tcPr>
          <w:p w:rsidR="00C643CA" w:rsidRPr="00064625" w:rsidRDefault="00C643CA" w:rsidP="00064625">
            <w:pPr>
              <w:spacing w:after="10"/>
              <w:rPr>
                <w:rFonts w:cs="Arial"/>
                <w:b/>
                <w:color w:val="00B050"/>
                <w:sz w:val="18"/>
                <w:szCs w:val="18"/>
              </w:rPr>
            </w:pPr>
          </w:p>
        </w:tc>
      </w:tr>
      <w:tr w:rsidR="00C643CA" w:rsidRPr="00064625" w:rsidTr="00DF2F9F">
        <w:trPr>
          <w:trHeight w:val="50"/>
        </w:trPr>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numPr>
                <w:ilvl w:val="0"/>
                <w:numId w:val="0"/>
              </w:numPr>
              <w:spacing w:after="10"/>
              <w:rPr>
                <w:szCs w:val="18"/>
                <w:lang w:val="en-GB" w:eastAsia="en-GB"/>
              </w:rPr>
            </w:pPr>
            <w:r w:rsidRPr="00064625">
              <w:rPr>
                <w:b/>
                <w:szCs w:val="18"/>
                <w:lang w:val="en-GB" w:eastAsia="en-GB"/>
              </w:rPr>
              <w:t xml:space="preserve">Identify </w:t>
            </w:r>
            <w:r w:rsidRPr="00064625">
              <w:rPr>
                <w:szCs w:val="18"/>
                <w:lang w:val="en-GB" w:eastAsia="en-GB"/>
              </w:rPr>
              <w:t xml:space="preserve">the sample of responsible personnel interviewed who confirm </w:t>
            </w:r>
            <w:r w:rsidRPr="00064625">
              <w:rPr>
                <w:szCs w:val="18"/>
              </w:rPr>
              <w:t>that processes are implemented to modify and evolve the incident response plan:</w:t>
            </w:r>
          </w:p>
          <w:p w:rsidR="00C643CA" w:rsidRPr="00064625" w:rsidRDefault="00C643CA" w:rsidP="00064625">
            <w:pPr>
              <w:pStyle w:val="tabletextbullet2"/>
              <w:spacing w:after="10"/>
              <w:ind w:left="720"/>
              <w:rPr>
                <w:szCs w:val="18"/>
                <w:lang w:val="en-GB" w:eastAsia="en-GB"/>
              </w:rPr>
            </w:pPr>
            <w:r w:rsidRPr="00064625">
              <w:rPr>
                <w:szCs w:val="18"/>
                <w:lang w:val="en-GB" w:eastAsia="en-GB"/>
              </w:rPr>
              <w:t>According to lessons learned.</w:t>
            </w:r>
          </w:p>
          <w:p w:rsidR="00C643CA" w:rsidRPr="00064625" w:rsidRDefault="00C643CA" w:rsidP="00064625">
            <w:pPr>
              <w:pStyle w:val="tabletextbullet2"/>
              <w:spacing w:after="10"/>
              <w:ind w:left="720"/>
              <w:rPr>
                <w:b/>
                <w:szCs w:val="18"/>
              </w:rPr>
            </w:pPr>
            <w:r w:rsidRPr="00064625">
              <w:rPr>
                <w:szCs w:val="18"/>
                <w:lang w:val="en-GB" w:eastAsia="en-GB"/>
              </w:rPr>
              <w:t>To incorporate industry developments.</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b/>
                <w:color w:val="00B050"/>
                <w:sz w:val="18"/>
                <w:szCs w:val="18"/>
              </w:rPr>
            </w:pPr>
          </w:p>
        </w:tc>
      </w:tr>
      <w:tr w:rsidR="00C643CA" w:rsidRPr="00064625" w:rsidTr="00DF2F9F">
        <w:trPr>
          <w:trHeight w:val="50"/>
        </w:trPr>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6518" w:type="dxa"/>
            <w:gridSpan w:val="2"/>
          </w:tcPr>
          <w:p w:rsidR="00C643CA" w:rsidRPr="00064625" w:rsidRDefault="00C643CA" w:rsidP="00064625">
            <w:pPr>
              <w:spacing w:after="10"/>
              <w:rPr>
                <w:rFonts w:cs="Arial"/>
                <w:b/>
                <w:color w:val="00B050"/>
                <w:sz w:val="18"/>
                <w:szCs w:val="18"/>
              </w:rPr>
            </w:pPr>
            <w:r w:rsidRPr="00064625">
              <w:rPr>
                <w:rFonts w:cs="Arial"/>
                <w:b/>
                <w:sz w:val="18"/>
                <w:szCs w:val="18"/>
              </w:rPr>
              <w:t xml:space="preserve">Describe how </w:t>
            </w:r>
            <w:r w:rsidRPr="00064625">
              <w:rPr>
                <w:rFonts w:cs="Arial"/>
                <w:sz w:val="18"/>
                <w:szCs w:val="18"/>
              </w:rPr>
              <w:t>it was observed that processes are implemented to modify and evolve the incident response plan:</w:t>
            </w:r>
          </w:p>
        </w:tc>
        <w:tc>
          <w:tcPr>
            <w:tcW w:w="2790" w:type="dxa"/>
            <w:vMerge/>
          </w:tcPr>
          <w:p w:rsidR="00C643CA" w:rsidRPr="00064625" w:rsidRDefault="00C643CA" w:rsidP="00064625">
            <w:pPr>
              <w:spacing w:after="10"/>
              <w:rPr>
                <w:rFonts w:cs="Arial"/>
                <w:b/>
                <w:color w:val="00B050"/>
                <w:sz w:val="18"/>
                <w:szCs w:val="18"/>
              </w:rPr>
            </w:pPr>
          </w:p>
        </w:tc>
      </w:tr>
      <w:tr w:rsidR="00C643CA" w:rsidRPr="00064625" w:rsidTr="00DF2F9F">
        <w:trPr>
          <w:trHeight w:val="50"/>
        </w:trPr>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lang w:val="en-GB" w:eastAsia="en-GB"/>
              </w:rPr>
            </w:pPr>
            <w:r w:rsidRPr="00064625">
              <w:rPr>
                <w:szCs w:val="18"/>
                <w:lang w:val="en-GB" w:eastAsia="en-GB"/>
              </w:rPr>
              <w:t>According to lessons learned.</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sz w:val="18"/>
                <w:szCs w:val="18"/>
              </w:rPr>
            </w:pPr>
          </w:p>
        </w:tc>
      </w:tr>
      <w:tr w:rsidR="00C643CA" w:rsidRPr="00064625" w:rsidTr="00DF2F9F">
        <w:trPr>
          <w:trHeight w:val="50"/>
        </w:trPr>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lang w:val="en-GB" w:eastAsia="en-GB"/>
              </w:rPr>
            </w:pPr>
            <w:r w:rsidRPr="00064625">
              <w:rPr>
                <w:szCs w:val="18"/>
                <w:lang w:val="en-GB" w:eastAsia="en-GB"/>
              </w:rPr>
              <w:t>To incorporate industry developments.</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b/>
                <w:sz w:val="18"/>
                <w:szCs w:val="18"/>
              </w:rPr>
            </w:pPr>
            <w:r w:rsidRPr="00064625">
              <w:rPr>
                <w:rFonts w:cs="Arial"/>
                <w:b/>
                <w:sz w:val="18"/>
                <w:szCs w:val="18"/>
              </w:rPr>
              <w:t xml:space="preserve">164.308(a)(7)(i) </w:t>
            </w:r>
            <w:r w:rsidRPr="00064625">
              <w:rPr>
                <w:rFonts w:cs="Arial"/>
                <w:sz w:val="18"/>
                <w:szCs w:val="18"/>
              </w:rPr>
              <w:t>Contingency Plan: Establish (and implement as needed) policies and procedures for responding to an emergency or other occurrence (for example, fire, vandalism, system failure, and natural disaster) that damages systems that contain electronic protected health information.</w:t>
            </w:r>
          </w:p>
        </w:tc>
      </w:tr>
      <w:tr w:rsidR="00CC327F" w:rsidRPr="00064625" w:rsidTr="00DF2F9F">
        <w:trPr>
          <w:trHeight w:val="51"/>
        </w:trPr>
        <w:tc>
          <w:tcPr>
            <w:tcW w:w="3691"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164.308(a)(7)(i) </w:t>
            </w:r>
            <w:r w:rsidRPr="00064625">
              <w:t>Examine the contingency plan and related procedures to verify entity is prepared to respond immediately to an emergency.</w:t>
            </w: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documented contingency plan and related procedures examined to verify the entity is prepared to respond immediately to an emergency.</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b/>
                <w:sz w:val="18"/>
                <w:szCs w:val="18"/>
              </w:rPr>
            </w:pPr>
            <w:r w:rsidRPr="00064625">
              <w:rPr>
                <w:rFonts w:cs="Arial"/>
                <w:b/>
                <w:sz w:val="18"/>
                <w:szCs w:val="18"/>
              </w:rPr>
              <w:t xml:space="preserve">164.308(a)(7)(ii)(A) </w:t>
            </w:r>
            <w:r w:rsidRPr="00064625">
              <w:rPr>
                <w:rFonts w:cs="Arial"/>
                <w:sz w:val="18"/>
                <w:szCs w:val="18"/>
              </w:rPr>
              <w:t>Data Backup Plan (R): Establish and implement procedures to create and maintain retrievable exact copies of electronic protected health information.</w:t>
            </w:r>
          </w:p>
        </w:tc>
      </w:tr>
      <w:tr w:rsidR="00CC327F" w:rsidRPr="00064625" w:rsidTr="00DF2F9F">
        <w:trPr>
          <w:trHeight w:val="51"/>
        </w:trPr>
        <w:tc>
          <w:tcPr>
            <w:tcW w:w="3691"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164.308(a)(7)(ii)(A) </w:t>
            </w:r>
            <w:r w:rsidRPr="00064625">
              <w:t>Examine the data backup plan and related procedures to verify entity is able to create and maintain retrievable exact copies of electronic protected health information.</w:t>
            </w: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documented data backup plan and related procedures to verify entity is able to create and maintain retrievable exact copies of electronic protected health information.</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164.308(a)(7)(ii)(B) </w:t>
            </w:r>
            <w:r w:rsidRPr="00064625">
              <w:rPr>
                <w:rFonts w:cs="Arial"/>
                <w:sz w:val="18"/>
                <w:szCs w:val="18"/>
              </w:rPr>
              <w:t>Disaster Recovery Plan (R): Establish (and implement as needed) procedures to restore any loss of data.</w:t>
            </w:r>
          </w:p>
        </w:tc>
      </w:tr>
      <w:tr w:rsidR="00CC327F" w:rsidRPr="00064625" w:rsidTr="00DF2F9F">
        <w:trPr>
          <w:trHeight w:val="51"/>
        </w:trPr>
        <w:tc>
          <w:tcPr>
            <w:tcW w:w="3691"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164.308(a)(7)(ii)(B) </w:t>
            </w:r>
            <w:r w:rsidRPr="00064625">
              <w:t>Examine the disaster recovery plan and related procedures to verify entity is able to restore any loss of data.</w:t>
            </w: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documented disaster recovery plan and related procedures to verify entity is able to restore any loss of data.</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164.308(a)(7)(ii)(C)</w:t>
            </w:r>
            <w:r w:rsidRPr="00064625">
              <w:rPr>
                <w:rFonts w:cs="Arial"/>
                <w:sz w:val="18"/>
                <w:szCs w:val="18"/>
              </w:rPr>
              <w:t xml:space="preserve"> Emergency Mode Operation Plan (R): Establish (and implement as needed) procedures to enable continuation of critical business processes for protection of the security of electronic protected health information while operating in emergency mode.</w:t>
            </w:r>
          </w:p>
        </w:tc>
      </w:tr>
      <w:tr w:rsidR="00CC327F" w:rsidRPr="00064625" w:rsidTr="00DF2F9F">
        <w:trPr>
          <w:trHeight w:val="51"/>
        </w:trPr>
        <w:tc>
          <w:tcPr>
            <w:tcW w:w="3691"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164.308(a)(7)(ii)(C) </w:t>
            </w:r>
            <w:r w:rsidRPr="00064625">
              <w:t>Examine the emergency mode operation plan and related procedures to verify entity is able to continue critical business processes for protection of the security of electronic protected health information while operating in emergency mode.</w:t>
            </w: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documented emergency mode operation plan and related procedures to verify entity is able to continue critical business processes for protection of the security of electronic protected health information while operating in emergency mode.</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164.308(a)(7)(ii)(D) </w:t>
            </w:r>
            <w:r w:rsidRPr="00064625">
              <w:rPr>
                <w:rFonts w:cs="Arial"/>
                <w:sz w:val="18"/>
                <w:szCs w:val="18"/>
              </w:rPr>
              <w:t>Testing and Revision Procedure (A): Implement procedures for periodic testing and revision of contingency plans.</w:t>
            </w:r>
          </w:p>
        </w:tc>
      </w:tr>
      <w:tr w:rsidR="00CC327F" w:rsidRPr="00064625" w:rsidTr="00DF2F9F">
        <w:trPr>
          <w:trHeight w:val="51"/>
        </w:trPr>
        <w:tc>
          <w:tcPr>
            <w:tcW w:w="3691"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164.308(a)(7)(ii)(D) </w:t>
            </w:r>
            <w:r w:rsidRPr="00064625">
              <w:t>Examine the contingency plan and related procedures to verify entity periodically tests and revises the contingency plan.</w:t>
            </w: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documented contingency plan and related procedures to verify entity periodically tests and revises the contingency plan.</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164.308(a)(7)(ii)(E) </w:t>
            </w:r>
            <w:r w:rsidRPr="00064625">
              <w:rPr>
                <w:rFonts w:cs="Arial"/>
                <w:sz w:val="18"/>
                <w:szCs w:val="18"/>
              </w:rPr>
              <w:t>Applications and Data Criticality Analysis (A): Assess the relative criticality of specific applications and data in support of other contingency plan components.</w:t>
            </w:r>
          </w:p>
        </w:tc>
      </w:tr>
      <w:tr w:rsidR="00CC327F" w:rsidRPr="00064625" w:rsidTr="00DF2F9F">
        <w:trPr>
          <w:trHeight w:val="51"/>
        </w:trPr>
        <w:tc>
          <w:tcPr>
            <w:tcW w:w="3691"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164.308(a)(7)(ii)(E) </w:t>
            </w:r>
            <w:r w:rsidRPr="00064625">
              <w:t>Examine the document containing applications and data criticality analysis to verity entity assesses the relative criticality of specific applications and data in support of other contingency plan components.</w:t>
            </w:r>
          </w:p>
        </w:tc>
        <w:tc>
          <w:tcPr>
            <w:tcW w:w="3870"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 containing applications and data criticality analysis to verity entity assesses the relative criticality of specific applications and data in support of other contingency plan components.</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164.308(a)(8) </w:t>
            </w:r>
            <w:r w:rsidRPr="00064625">
              <w:rPr>
                <w:rFonts w:cs="Arial"/>
                <w:sz w:val="18"/>
                <w:szCs w:val="18"/>
              </w:rPr>
              <w:t>Evaluation: 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an entity’s security policies and procedures meet the requirements of this subpart.</w:t>
            </w:r>
          </w:p>
        </w:tc>
      </w:tr>
      <w:tr w:rsidR="0062251B" w:rsidRPr="00064625" w:rsidTr="00DF2F9F">
        <w:trPr>
          <w:trHeight w:val="267"/>
        </w:trPr>
        <w:tc>
          <w:tcPr>
            <w:tcW w:w="3691" w:type="dxa"/>
            <w:vMerge w:val="restart"/>
          </w:tcPr>
          <w:p w:rsidR="0062251B" w:rsidRPr="00064625" w:rsidRDefault="0062251B" w:rsidP="00064625">
            <w:pPr>
              <w:pStyle w:val="table111bullet"/>
              <w:numPr>
                <w:ilvl w:val="0"/>
                <w:numId w:val="0"/>
              </w:numPr>
              <w:suppressAutoHyphens/>
              <w:autoSpaceDN w:val="0"/>
              <w:spacing w:after="10"/>
              <w:textAlignment w:val="baseline"/>
            </w:pPr>
            <w:r w:rsidRPr="00064625">
              <w:rPr>
                <w:b/>
              </w:rPr>
              <w:t xml:space="preserve">164.308(a)(8) </w:t>
            </w:r>
            <w:r w:rsidRPr="00064625">
              <w:t>Verify that the information security policy is reviewed at least annually and updated as needed to reflect changes to business objectives or the risk environment.</w:t>
            </w:r>
          </w:p>
        </w:tc>
        <w:tc>
          <w:tcPr>
            <w:tcW w:w="6518" w:type="dxa"/>
            <w:gridSpan w:val="2"/>
          </w:tcPr>
          <w:p w:rsidR="0062251B" w:rsidRPr="00064625" w:rsidRDefault="0062251B" w:rsidP="00064625">
            <w:pPr>
              <w:spacing w:after="10"/>
              <w:rPr>
                <w:rFonts w:cs="Arial"/>
                <w:sz w:val="18"/>
                <w:szCs w:val="18"/>
              </w:rPr>
            </w:pPr>
            <w:r w:rsidRPr="00064625">
              <w:rPr>
                <w:rFonts w:cs="Arial"/>
                <w:b/>
                <w:sz w:val="18"/>
                <w:szCs w:val="18"/>
                <w:lang w:val="en-GB" w:eastAsia="en-GB"/>
              </w:rPr>
              <w:t>Describe how</w:t>
            </w:r>
            <w:r w:rsidRPr="00064625">
              <w:rPr>
                <w:rFonts w:cs="Arial"/>
                <w:sz w:val="18"/>
                <w:szCs w:val="18"/>
                <w:lang w:val="en-GB" w:eastAsia="en-GB"/>
              </w:rPr>
              <w:t xml:space="preserve"> the information security policy was verified to be:</w:t>
            </w:r>
          </w:p>
        </w:tc>
        <w:tc>
          <w:tcPr>
            <w:tcW w:w="2790" w:type="dxa"/>
            <w:vMerge w:val="restart"/>
          </w:tcPr>
          <w:p w:rsidR="0062251B" w:rsidRPr="00064625" w:rsidRDefault="0062251B" w:rsidP="00064625">
            <w:pPr>
              <w:spacing w:after="10"/>
              <w:rPr>
                <w:rFonts w:cs="Arial"/>
                <w:b/>
                <w:color w:val="00B050"/>
                <w:sz w:val="18"/>
                <w:szCs w:val="18"/>
              </w:rPr>
            </w:pPr>
          </w:p>
        </w:tc>
      </w:tr>
      <w:tr w:rsidR="00C643CA" w:rsidRPr="00064625" w:rsidTr="00DF2F9F">
        <w:trPr>
          <w:trHeight w:val="51"/>
        </w:trPr>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rPr>
            </w:pPr>
            <w:r w:rsidRPr="00064625">
              <w:rPr>
                <w:szCs w:val="18"/>
              </w:rPr>
              <w:t>Reviewed at least annually.</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b/>
                <w:color w:val="00B050"/>
                <w:sz w:val="18"/>
                <w:szCs w:val="18"/>
              </w:rPr>
            </w:pPr>
          </w:p>
        </w:tc>
      </w:tr>
      <w:tr w:rsidR="00C643CA" w:rsidRPr="00064625" w:rsidTr="00DF2F9F">
        <w:trPr>
          <w:trHeight w:val="51"/>
        </w:trPr>
        <w:tc>
          <w:tcPr>
            <w:tcW w:w="3691" w:type="dxa"/>
            <w:vMerge/>
          </w:tcPr>
          <w:p w:rsidR="00C643CA" w:rsidRPr="00064625" w:rsidRDefault="00C643CA" w:rsidP="00064625">
            <w:pPr>
              <w:pStyle w:val="table111bullet"/>
              <w:numPr>
                <w:ilvl w:val="0"/>
                <w:numId w:val="0"/>
              </w:numPr>
              <w:suppressAutoHyphens/>
              <w:autoSpaceDN w:val="0"/>
              <w:spacing w:after="10"/>
              <w:textAlignment w:val="baseline"/>
              <w:rPr>
                <w:b/>
              </w:rPr>
            </w:pPr>
          </w:p>
        </w:tc>
        <w:tc>
          <w:tcPr>
            <w:tcW w:w="3870" w:type="dxa"/>
          </w:tcPr>
          <w:p w:rsidR="00C643CA" w:rsidRPr="00064625" w:rsidRDefault="00C643CA" w:rsidP="00064625">
            <w:pPr>
              <w:pStyle w:val="TableTextBullet"/>
              <w:spacing w:after="10"/>
              <w:rPr>
                <w:szCs w:val="18"/>
              </w:rPr>
            </w:pPr>
            <w:r w:rsidRPr="00064625">
              <w:rPr>
                <w:szCs w:val="18"/>
              </w:rPr>
              <w:t>Updated as needed to reflect changes to business objectives or the risk environment.</w:t>
            </w:r>
          </w:p>
        </w:tc>
        <w:tc>
          <w:tcPr>
            <w:tcW w:w="2648" w:type="dxa"/>
          </w:tcPr>
          <w:p w:rsidR="00E55894" w:rsidRPr="00064625" w:rsidRDefault="00E55894" w:rsidP="00064625">
            <w:pPr>
              <w:spacing w:after="10"/>
              <w:rPr>
                <w:rFonts w:cs="Arial"/>
                <w:sz w:val="18"/>
                <w:szCs w:val="18"/>
              </w:rPr>
            </w:pPr>
          </w:p>
        </w:tc>
        <w:tc>
          <w:tcPr>
            <w:tcW w:w="2790" w:type="dxa"/>
            <w:vMerge/>
          </w:tcPr>
          <w:p w:rsidR="00C643CA" w:rsidRPr="00064625" w:rsidRDefault="00C643CA" w:rsidP="00064625">
            <w:pPr>
              <w:spacing w:after="10"/>
              <w:rPr>
                <w:rFonts w:cs="Arial"/>
                <w:b/>
                <w:color w:val="00B050"/>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164.308(b)(1) </w:t>
            </w:r>
            <w:r w:rsidRPr="00064625">
              <w:rPr>
                <w:rFonts w:cs="Arial"/>
                <w:sz w:val="18"/>
                <w:szCs w:val="18"/>
              </w:rPr>
              <w:t>Business Associate Contracts and Other Arrangements: A covered entity, in accordance with § 164.306, may permit a business associate to create, receive, maintain, or transmit electronic protected health information on the covered entity’s behalf only if the covered entity obtains satisfactory assurances, in accordance with Sec. 164.314(a), that the business associate will appropriately safeguard the information.</w:t>
            </w:r>
          </w:p>
        </w:tc>
      </w:tr>
      <w:tr w:rsidR="00095A80" w:rsidRPr="00064625" w:rsidTr="00DF2F9F">
        <w:tc>
          <w:tcPr>
            <w:tcW w:w="3691" w:type="dxa"/>
            <w:vMerge w:val="restart"/>
          </w:tcPr>
          <w:p w:rsidR="00095A80" w:rsidRPr="00064625" w:rsidRDefault="00095A80" w:rsidP="00064625">
            <w:pPr>
              <w:spacing w:after="10"/>
              <w:rPr>
                <w:rFonts w:cs="Arial"/>
                <w:b/>
                <w:sz w:val="18"/>
                <w:szCs w:val="18"/>
              </w:rPr>
            </w:pPr>
            <w:r w:rsidRPr="00064625">
              <w:rPr>
                <w:rFonts w:cs="Arial"/>
                <w:b/>
                <w:sz w:val="18"/>
                <w:szCs w:val="18"/>
              </w:rPr>
              <w:t xml:space="preserve">164.308(b)(1) </w:t>
            </w:r>
            <w:r w:rsidRPr="00064625">
              <w:rPr>
                <w:rFonts w:cs="Arial"/>
                <w:sz w:val="18"/>
                <w:szCs w:val="18"/>
              </w:rPr>
              <w:t>Verify that policies and procedures are documented and implemented including proper due diligence prior to engaging any service provider.</w:t>
            </w:r>
          </w:p>
        </w:tc>
        <w:tc>
          <w:tcPr>
            <w:tcW w:w="3870" w:type="dxa"/>
          </w:tcPr>
          <w:p w:rsidR="00095A80" w:rsidRPr="00064625" w:rsidRDefault="00095A80" w:rsidP="00064625">
            <w:pPr>
              <w:spacing w:after="10"/>
              <w:rPr>
                <w:rFonts w:cs="Arial"/>
                <w:b/>
                <w:color w:val="00B050"/>
                <w:sz w:val="18"/>
                <w:szCs w:val="18"/>
              </w:rPr>
            </w:pPr>
            <w:r w:rsidRPr="00064625">
              <w:rPr>
                <w:rFonts w:cs="Arial"/>
                <w:b/>
                <w:sz w:val="18"/>
                <w:szCs w:val="18"/>
                <w:lang w:val="en-GB" w:eastAsia="en-GB"/>
              </w:rPr>
              <w:t xml:space="preserve">Identify the policies and procedures </w:t>
            </w:r>
            <w:r w:rsidRPr="00064625">
              <w:rPr>
                <w:rFonts w:cs="Arial"/>
                <w:sz w:val="18"/>
                <w:szCs w:val="18"/>
                <w:lang w:val="en-GB" w:eastAsia="en-GB"/>
              </w:rPr>
              <w:t>reviewed to verify that processes included proper due diligence prior to engaging any service provider.</w:t>
            </w:r>
          </w:p>
        </w:tc>
        <w:tc>
          <w:tcPr>
            <w:tcW w:w="2648" w:type="dxa"/>
          </w:tcPr>
          <w:p w:rsidR="00095A80" w:rsidRPr="00064625" w:rsidRDefault="00095A80" w:rsidP="00064625">
            <w:pPr>
              <w:spacing w:after="10"/>
              <w:rPr>
                <w:rFonts w:cs="Arial"/>
                <w:sz w:val="18"/>
                <w:szCs w:val="18"/>
              </w:rPr>
            </w:pPr>
          </w:p>
        </w:tc>
        <w:tc>
          <w:tcPr>
            <w:tcW w:w="2790" w:type="dxa"/>
            <w:vMerge w:val="restart"/>
          </w:tcPr>
          <w:p w:rsidR="00095A80" w:rsidRPr="00064625" w:rsidRDefault="00095A80" w:rsidP="00064625">
            <w:pPr>
              <w:spacing w:after="10"/>
              <w:rPr>
                <w:rFonts w:cs="Arial"/>
                <w:sz w:val="18"/>
                <w:szCs w:val="18"/>
              </w:rPr>
            </w:pPr>
          </w:p>
        </w:tc>
      </w:tr>
      <w:tr w:rsidR="00095A80" w:rsidRPr="00064625" w:rsidTr="00DF2F9F">
        <w:tc>
          <w:tcPr>
            <w:tcW w:w="3691" w:type="dxa"/>
            <w:vMerge/>
          </w:tcPr>
          <w:p w:rsidR="00095A80" w:rsidRPr="00064625" w:rsidRDefault="00095A80" w:rsidP="00064625">
            <w:pPr>
              <w:spacing w:after="10"/>
              <w:rPr>
                <w:rFonts w:cs="Arial"/>
                <w:b/>
                <w:sz w:val="18"/>
                <w:szCs w:val="18"/>
              </w:rPr>
            </w:pPr>
          </w:p>
        </w:tc>
        <w:tc>
          <w:tcPr>
            <w:tcW w:w="3870" w:type="dxa"/>
          </w:tcPr>
          <w:p w:rsidR="00095A80" w:rsidRPr="00064625" w:rsidRDefault="00095A80" w:rsidP="00064625">
            <w:pPr>
              <w:spacing w:after="10"/>
              <w:rPr>
                <w:rFonts w:cs="Arial"/>
                <w:b/>
                <w:sz w:val="18"/>
                <w:szCs w:val="18"/>
                <w:lang w:val="en-GB" w:eastAsia="en-GB"/>
              </w:rPr>
            </w:pPr>
            <w:r w:rsidRPr="00064625">
              <w:rPr>
                <w:rFonts w:cs="Arial"/>
                <w:b/>
                <w:sz w:val="18"/>
                <w:szCs w:val="18"/>
                <w:lang w:val="en-GB" w:eastAsia="en-GB"/>
              </w:rPr>
              <w:t xml:space="preserve">Describe how </w:t>
            </w:r>
            <w:r w:rsidRPr="00064625">
              <w:rPr>
                <w:rFonts w:cs="Arial"/>
                <w:sz w:val="18"/>
                <w:szCs w:val="18"/>
                <w:lang w:val="en-GB" w:eastAsia="en-GB"/>
              </w:rPr>
              <w:t>it was observed that the above policies and procedures are implemented.</w:t>
            </w:r>
          </w:p>
        </w:tc>
        <w:tc>
          <w:tcPr>
            <w:tcW w:w="2648" w:type="dxa"/>
          </w:tcPr>
          <w:p w:rsidR="00095A80" w:rsidRPr="00064625" w:rsidRDefault="00095A80" w:rsidP="00064625">
            <w:pPr>
              <w:spacing w:after="10"/>
              <w:rPr>
                <w:rFonts w:cs="Arial"/>
                <w:sz w:val="18"/>
                <w:szCs w:val="18"/>
              </w:rPr>
            </w:pPr>
          </w:p>
        </w:tc>
        <w:tc>
          <w:tcPr>
            <w:tcW w:w="2790" w:type="dxa"/>
            <w:vMerge/>
          </w:tcPr>
          <w:p w:rsidR="00095A80" w:rsidRPr="00064625" w:rsidRDefault="00095A80" w:rsidP="00064625">
            <w:pPr>
              <w:spacing w:after="10"/>
              <w:rPr>
                <w:rFonts w:cs="Arial"/>
                <w:sz w:val="18"/>
                <w:szCs w:val="18"/>
              </w:rPr>
            </w:pPr>
          </w:p>
        </w:tc>
      </w:tr>
      <w:tr w:rsidR="00CC327F" w:rsidRPr="00064625" w:rsidTr="00DF2F9F">
        <w:tc>
          <w:tcPr>
            <w:tcW w:w="12999"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164.308(b)(4) </w:t>
            </w:r>
            <w:r w:rsidRPr="00064625">
              <w:rPr>
                <w:rFonts w:cs="Arial"/>
                <w:sz w:val="18"/>
                <w:szCs w:val="18"/>
              </w:rPr>
              <w:t>Written Contract or Other Arrangement (R): Document the satisfactory assurances required by paragraph (b)(1) of this section through a written contract or other arrangement with the business associate that meets the applicable requirements of § 164.314(a).</w:t>
            </w:r>
          </w:p>
        </w:tc>
      </w:tr>
      <w:tr w:rsidR="00CC327F" w:rsidRPr="00064625" w:rsidTr="00DF2F9F">
        <w:tc>
          <w:tcPr>
            <w:tcW w:w="3691" w:type="dxa"/>
          </w:tcPr>
          <w:p w:rsidR="00CC327F" w:rsidRPr="00064625" w:rsidRDefault="00CC327F" w:rsidP="00064625">
            <w:pPr>
              <w:spacing w:after="10"/>
              <w:rPr>
                <w:rFonts w:cs="Arial"/>
                <w:b/>
                <w:sz w:val="18"/>
                <w:szCs w:val="18"/>
              </w:rPr>
            </w:pPr>
            <w:r w:rsidRPr="00064625">
              <w:rPr>
                <w:rFonts w:cs="Arial"/>
                <w:b/>
                <w:sz w:val="18"/>
                <w:szCs w:val="18"/>
              </w:rPr>
              <w:t xml:space="preserve">164.308(b)(4) </w:t>
            </w:r>
            <w:r w:rsidRPr="00064625">
              <w:rPr>
                <w:rFonts w:cs="Arial"/>
                <w:sz w:val="18"/>
                <w:szCs w:val="18"/>
              </w:rPr>
              <w:t>Observe written agreements and confirm they include an acknowledgement by service providers that they are responsible for the security of customer data the service providers possess or otherwise store, process or transmit on behalf of the customer, or to the extent that they could impact the security of the customer’s network, applications or systems.</w:t>
            </w:r>
          </w:p>
        </w:tc>
        <w:tc>
          <w:tcPr>
            <w:tcW w:w="3870" w:type="dxa"/>
          </w:tcPr>
          <w:p w:rsidR="00CC327F" w:rsidRPr="00064625" w:rsidRDefault="00CC327F" w:rsidP="00064625">
            <w:pPr>
              <w:spacing w:after="10"/>
              <w:rPr>
                <w:rFonts w:cs="Arial"/>
                <w:sz w:val="18"/>
                <w:szCs w:val="18"/>
                <w:lang w:val="en-GB" w:eastAsia="en-GB"/>
              </w:rPr>
            </w:pPr>
            <w:r w:rsidRPr="00064625">
              <w:rPr>
                <w:rFonts w:cs="Arial"/>
                <w:b/>
                <w:sz w:val="18"/>
                <w:szCs w:val="18"/>
                <w:lang w:val="en-GB" w:eastAsia="en-GB"/>
              </w:rPr>
              <w:t>Describe how</w:t>
            </w:r>
            <w:r w:rsidRPr="00064625">
              <w:rPr>
                <w:rFonts w:cs="Arial"/>
                <w:sz w:val="18"/>
                <w:szCs w:val="18"/>
                <w:lang w:val="en-GB" w:eastAsia="en-GB"/>
              </w:rPr>
              <w:t xml:space="preserve"> written agreements for each service provider were observed to confirm they include an acknowledgement by service providers that they will maintain all applicable GLBA requirements to the extent the service provider handles, has access to, or otherwise stores, processes, or transmits the customer data, or manages the customer's network, applications or systems on behalf of a customer.</w:t>
            </w:r>
          </w:p>
        </w:tc>
        <w:tc>
          <w:tcPr>
            <w:tcW w:w="2648" w:type="dxa"/>
          </w:tcPr>
          <w:p w:rsidR="00E55894" w:rsidRPr="00064625" w:rsidRDefault="00E55894" w:rsidP="00064625">
            <w:pPr>
              <w:spacing w:after="10"/>
              <w:rPr>
                <w:rFonts w:cs="Arial"/>
                <w:sz w:val="18"/>
                <w:szCs w:val="18"/>
              </w:rPr>
            </w:pPr>
          </w:p>
        </w:tc>
        <w:tc>
          <w:tcPr>
            <w:tcW w:w="2790" w:type="dxa"/>
          </w:tcPr>
          <w:p w:rsidR="00CC327F" w:rsidRPr="00064625" w:rsidRDefault="00CC327F" w:rsidP="00064625">
            <w:pPr>
              <w:spacing w:after="10"/>
              <w:rPr>
                <w:rFonts w:cs="Arial"/>
                <w:sz w:val="18"/>
                <w:szCs w:val="18"/>
              </w:rPr>
            </w:pPr>
          </w:p>
        </w:tc>
      </w:tr>
    </w:tbl>
    <w:p w:rsidR="005C5BBC" w:rsidRPr="00064625" w:rsidRDefault="005C5BBC" w:rsidP="00064625">
      <w:pPr>
        <w:spacing w:after="10"/>
        <w:rPr>
          <w:rFonts w:ascii="Arial" w:hAnsi="Arial" w:cs="Arial"/>
          <w:sz w:val="18"/>
          <w:szCs w:val="18"/>
        </w:rPr>
      </w:pPr>
    </w:p>
    <w:p w:rsidR="00E54182" w:rsidRPr="00095A80" w:rsidRDefault="00E54182" w:rsidP="00064625">
      <w:pPr>
        <w:pStyle w:val="Heading3"/>
        <w:numPr>
          <w:ilvl w:val="2"/>
          <w:numId w:val="1"/>
        </w:numPr>
        <w:spacing w:after="10"/>
        <w:rPr>
          <w:rFonts w:ascii="Arial" w:hAnsi="Arial" w:cs="Arial"/>
        </w:rPr>
      </w:pPr>
      <w:r w:rsidRPr="00095A80">
        <w:rPr>
          <w:rFonts w:ascii="Arial" w:hAnsi="Arial" w:cs="Arial"/>
        </w:rPr>
        <w:t>Physical Safeguards</w:t>
      </w:r>
    </w:p>
    <w:tbl>
      <w:tblPr>
        <w:tblStyle w:val="TableGrid3"/>
        <w:tblW w:w="13008" w:type="dxa"/>
        <w:tblInd w:w="226" w:type="dxa"/>
        <w:tblLayout w:type="fixed"/>
        <w:tblLook w:val="04A0" w:firstRow="1" w:lastRow="0" w:firstColumn="1" w:lastColumn="0" w:noHBand="0" w:noVBand="1"/>
      </w:tblPr>
      <w:tblGrid>
        <w:gridCol w:w="3690"/>
        <w:gridCol w:w="3869"/>
        <w:gridCol w:w="2650"/>
        <w:gridCol w:w="2799"/>
      </w:tblGrid>
      <w:tr w:rsidR="00CC327F" w:rsidRPr="00064625" w:rsidTr="00DF2F9F">
        <w:tc>
          <w:tcPr>
            <w:tcW w:w="3690"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HIPAA Requirement</w:t>
            </w:r>
          </w:p>
        </w:tc>
        <w:tc>
          <w:tcPr>
            <w:tcW w:w="3869"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Reporting Instruction</w:t>
            </w:r>
          </w:p>
        </w:tc>
        <w:tc>
          <w:tcPr>
            <w:tcW w:w="2650"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Assessor’s Response</w:t>
            </w:r>
          </w:p>
        </w:tc>
        <w:tc>
          <w:tcPr>
            <w:tcW w:w="2799"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Control Effectiveness</w:t>
            </w: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164.310(a)(1) </w:t>
            </w:r>
            <w:r w:rsidRPr="00064625">
              <w:rPr>
                <w:rFonts w:cs="Arial"/>
                <w:sz w:val="18"/>
                <w:szCs w:val="18"/>
              </w:rPr>
              <w:t>Facility Access Controls: Implement policies and procedures to limit physical access to its electronic information systems and the facility or facilities in which they are housed, while ensuring that properly authorized access is allowed.</w:t>
            </w:r>
          </w:p>
        </w:tc>
      </w:tr>
      <w:tr w:rsidR="00CC327F" w:rsidRPr="00064625" w:rsidTr="00DF2F9F">
        <w:tc>
          <w:tcPr>
            <w:tcW w:w="3690" w:type="dxa"/>
            <w:vMerge w:val="restart"/>
          </w:tcPr>
          <w:p w:rsidR="00CC327F" w:rsidRPr="00064625" w:rsidRDefault="00CC327F" w:rsidP="00064625">
            <w:pPr>
              <w:pStyle w:val="Table11"/>
              <w:spacing w:after="10"/>
            </w:pPr>
            <w:r w:rsidRPr="00064625">
              <w:rPr>
                <w:b/>
              </w:rPr>
              <w:t xml:space="preserve">164.310(a)(1) </w:t>
            </w:r>
            <w:r w:rsidRPr="00064625">
              <w:t xml:space="preserve">Verify the existence of physical security controls for each computer room, data center, and other physical areas with systems in the </w:t>
            </w:r>
            <w:r w:rsidR="00BF1F78" w:rsidRPr="00064625">
              <w:t>PHI data</w:t>
            </w:r>
            <w:r w:rsidRPr="00064625">
              <w:t xml:space="preserve"> environment.</w:t>
            </w:r>
          </w:p>
          <w:p w:rsidR="00CC327F" w:rsidRPr="00064625" w:rsidRDefault="00CC327F" w:rsidP="00064625">
            <w:pPr>
              <w:pStyle w:val="table11bullet"/>
              <w:spacing w:after="10"/>
              <w:ind w:left="288" w:hanging="216"/>
              <w:rPr>
                <w:lang w:val="en-US" w:eastAsia="en-US"/>
              </w:rPr>
            </w:pPr>
            <w:r w:rsidRPr="00064625">
              <w:t>Verify that access is controlled with badge readers or other devices including authorized badges and lock and key.</w:t>
            </w:r>
          </w:p>
        </w:tc>
        <w:tc>
          <w:tcPr>
            <w:tcW w:w="6519" w:type="dxa"/>
            <w:gridSpan w:val="2"/>
          </w:tcPr>
          <w:p w:rsidR="00CC327F" w:rsidRPr="00064625" w:rsidRDefault="00CC327F" w:rsidP="00064625">
            <w:pPr>
              <w:spacing w:before="60" w:after="10" w:line="264" w:lineRule="auto"/>
              <w:rPr>
                <w:rFonts w:cs="Arial"/>
                <w:sz w:val="18"/>
                <w:szCs w:val="18"/>
              </w:rPr>
            </w:pPr>
            <w:r w:rsidRPr="00064625">
              <w:rPr>
                <w:rFonts w:cs="Arial"/>
                <w:b/>
                <w:sz w:val="18"/>
                <w:szCs w:val="18"/>
                <w:lang w:val="en-GB" w:eastAsia="en-GB"/>
              </w:rPr>
              <w:t>Identify and briefly describe</w:t>
            </w:r>
            <w:r w:rsidRPr="00064625">
              <w:rPr>
                <w:rFonts w:cs="Arial"/>
                <w:sz w:val="18"/>
                <w:szCs w:val="18"/>
                <w:lang w:val="en-GB" w:eastAsia="en-GB"/>
              </w:rPr>
              <w:t xml:space="preserve"> all of the </w:t>
            </w:r>
            <w:r w:rsidRPr="00064625">
              <w:rPr>
                <w:rFonts w:cs="Arial"/>
                <w:sz w:val="18"/>
                <w:szCs w:val="18"/>
              </w:rPr>
              <w:t>storage areas containing protected health information:</w:t>
            </w:r>
          </w:p>
        </w:tc>
        <w:tc>
          <w:tcPr>
            <w:tcW w:w="2799" w:type="dxa"/>
            <w:vMerge w:val="restart"/>
          </w:tcPr>
          <w:p w:rsidR="00CC327F" w:rsidRPr="00064625" w:rsidRDefault="00CC327F" w:rsidP="00064625">
            <w:pPr>
              <w:spacing w:before="60" w:after="10" w:line="264" w:lineRule="auto"/>
              <w:rPr>
                <w:rFonts w:cs="Arial"/>
                <w:sz w:val="18"/>
                <w:szCs w:val="18"/>
              </w:rPr>
            </w:pPr>
          </w:p>
        </w:tc>
      </w:tr>
      <w:tr w:rsidR="00CC327F" w:rsidRPr="00064625" w:rsidTr="00DF2F9F">
        <w:tc>
          <w:tcPr>
            <w:tcW w:w="3690" w:type="dxa"/>
            <w:vMerge/>
          </w:tcPr>
          <w:p w:rsidR="00CC327F" w:rsidRPr="00064625" w:rsidRDefault="00CC327F" w:rsidP="00064625">
            <w:pPr>
              <w:spacing w:before="60" w:after="10" w:line="264" w:lineRule="auto"/>
              <w:rPr>
                <w:rFonts w:cs="Arial"/>
                <w:b/>
                <w:sz w:val="18"/>
                <w:szCs w:val="18"/>
              </w:rPr>
            </w:pPr>
          </w:p>
        </w:tc>
        <w:tc>
          <w:tcPr>
            <w:tcW w:w="3869" w:type="dxa"/>
          </w:tcPr>
          <w:p w:rsidR="00CC327F" w:rsidRPr="00064625" w:rsidRDefault="00CC327F" w:rsidP="00064625">
            <w:pPr>
              <w:spacing w:after="10"/>
              <w:rPr>
                <w:rFonts w:cs="Arial"/>
                <w:sz w:val="18"/>
                <w:szCs w:val="18"/>
                <w:lang w:val="en-GB" w:eastAsia="en-GB"/>
              </w:rPr>
            </w:pPr>
            <w:r w:rsidRPr="00064625">
              <w:rPr>
                <w:rFonts w:cs="Arial"/>
                <w:sz w:val="18"/>
                <w:szCs w:val="18"/>
                <w:lang w:val="en-GB" w:eastAsia="en-GB"/>
              </w:rPr>
              <w:t>All computer rooms</w:t>
            </w:r>
          </w:p>
        </w:tc>
        <w:tc>
          <w:tcPr>
            <w:tcW w:w="2650" w:type="dxa"/>
          </w:tcPr>
          <w:p w:rsidR="00E55894" w:rsidRPr="00064625" w:rsidRDefault="00E55894" w:rsidP="00064625">
            <w:pPr>
              <w:spacing w:after="10"/>
              <w:rPr>
                <w:rFonts w:cs="Arial"/>
                <w:sz w:val="18"/>
                <w:szCs w:val="18"/>
              </w:rPr>
            </w:pPr>
          </w:p>
        </w:tc>
        <w:tc>
          <w:tcPr>
            <w:tcW w:w="2799" w:type="dxa"/>
            <w:vMerge/>
          </w:tcPr>
          <w:p w:rsidR="00CC327F" w:rsidRPr="00064625" w:rsidRDefault="00CC327F" w:rsidP="00064625">
            <w:pPr>
              <w:spacing w:before="60" w:after="10" w:line="264" w:lineRule="auto"/>
              <w:rPr>
                <w:rFonts w:cs="Arial"/>
                <w:sz w:val="18"/>
                <w:szCs w:val="18"/>
              </w:rPr>
            </w:pPr>
          </w:p>
        </w:tc>
      </w:tr>
      <w:tr w:rsidR="00CC327F" w:rsidRPr="00064625" w:rsidTr="00DF2F9F">
        <w:tc>
          <w:tcPr>
            <w:tcW w:w="3690" w:type="dxa"/>
            <w:vMerge/>
          </w:tcPr>
          <w:p w:rsidR="00CC327F" w:rsidRPr="00064625" w:rsidRDefault="00CC327F" w:rsidP="00064625">
            <w:pPr>
              <w:spacing w:before="60" w:after="10" w:line="264" w:lineRule="auto"/>
              <w:rPr>
                <w:rFonts w:cs="Arial"/>
                <w:b/>
                <w:sz w:val="18"/>
                <w:szCs w:val="18"/>
              </w:rPr>
            </w:pPr>
          </w:p>
        </w:tc>
        <w:tc>
          <w:tcPr>
            <w:tcW w:w="3869" w:type="dxa"/>
          </w:tcPr>
          <w:p w:rsidR="00CC327F" w:rsidRPr="00064625" w:rsidRDefault="00CC327F" w:rsidP="00064625">
            <w:pPr>
              <w:spacing w:after="10"/>
              <w:rPr>
                <w:rFonts w:cs="Arial"/>
                <w:sz w:val="18"/>
                <w:szCs w:val="18"/>
                <w:lang w:val="en-GB" w:eastAsia="en-GB"/>
              </w:rPr>
            </w:pPr>
            <w:r w:rsidRPr="00064625">
              <w:rPr>
                <w:rFonts w:cs="Arial"/>
                <w:sz w:val="18"/>
                <w:szCs w:val="18"/>
                <w:lang w:val="en-GB" w:eastAsia="en-GB"/>
              </w:rPr>
              <w:t xml:space="preserve">All data </w:t>
            </w:r>
            <w:proofErr w:type="spellStart"/>
            <w:r w:rsidRPr="00064625">
              <w:rPr>
                <w:rFonts w:cs="Arial"/>
                <w:sz w:val="18"/>
                <w:szCs w:val="18"/>
                <w:lang w:val="en-GB" w:eastAsia="en-GB"/>
              </w:rPr>
              <w:t>centers</w:t>
            </w:r>
            <w:proofErr w:type="spellEnd"/>
          </w:p>
        </w:tc>
        <w:tc>
          <w:tcPr>
            <w:tcW w:w="2650" w:type="dxa"/>
          </w:tcPr>
          <w:p w:rsidR="00E55894" w:rsidRPr="00064625" w:rsidRDefault="00E55894" w:rsidP="00064625">
            <w:pPr>
              <w:spacing w:after="10"/>
              <w:rPr>
                <w:rFonts w:cs="Arial"/>
                <w:sz w:val="18"/>
                <w:szCs w:val="18"/>
              </w:rPr>
            </w:pPr>
          </w:p>
        </w:tc>
        <w:tc>
          <w:tcPr>
            <w:tcW w:w="2799" w:type="dxa"/>
            <w:vMerge/>
          </w:tcPr>
          <w:p w:rsidR="00CC327F" w:rsidRPr="00064625" w:rsidRDefault="00CC327F" w:rsidP="00064625">
            <w:pPr>
              <w:spacing w:before="60" w:after="10" w:line="264" w:lineRule="auto"/>
              <w:rPr>
                <w:rFonts w:cs="Arial"/>
                <w:sz w:val="18"/>
                <w:szCs w:val="18"/>
              </w:rPr>
            </w:pPr>
          </w:p>
        </w:tc>
      </w:tr>
      <w:tr w:rsidR="00CC327F" w:rsidRPr="00064625" w:rsidTr="00DF2F9F">
        <w:tc>
          <w:tcPr>
            <w:tcW w:w="3690" w:type="dxa"/>
            <w:vMerge/>
          </w:tcPr>
          <w:p w:rsidR="00CC327F" w:rsidRPr="00064625" w:rsidRDefault="00CC327F" w:rsidP="00064625">
            <w:pPr>
              <w:spacing w:before="60" w:after="10" w:line="264" w:lineRule="auto"/>
              <w:rPr>
                <w:rFonts w:cs="Arial"/>
                <w:b/>
                <w:sz w:val="18"/>
                <w:szCs w:val="18"/>
              </w:rPr>
            </w:pPr>
          </w:p>
        </w:tc>
        <w:tc>
          <w:tcPr>
            <w:tcW w:w="3869" w:type="dxa"/>
          </w:tcPr>
          <w:p w:rsidR="00CC327F" w:rsidRPr="00064625" w:rsidRDefault="00CC327F" w:rsidP="00064625">
            <w:pPr>
              <w:spacing w:after="10"/>
              <w:rPr>
                <w:rFonts w:cs="Arial"/>
                <w:sz w:val="18"/>
                <w:szCs w:val="18"/>
                <w:lang w:val="en-GB" w:eastAsia="en-GB"/>
              </w:rPr>
            </w:pPr>
            <w:r w:rsidRPr="00064625">
              <w:rPr>
                <w:rFonts w:cs="Arial"/>
                <w:sz w:val="18"/>
                <w:szCs w:val="18"/>
                <w:lang w:val="en-GB" w:eastAsia="en-GB"/>
              </w:rPr>
              <w:t>Any other physical areas</w:t>
            </w:r>
          </w:p>
        </w:tc>
        <w:tc>
          <w:tcPr>
            <w:tcW w:w="2650" w:type="dxa"/>
          </w:tcPr>
          <w:p w:rsidR="00E55894" w:rsidRPr="00064625" w:rsidRDefault="00E55894" w:rsidP="00064625">
            <w:pPr>
              <w:spacing w:after="10"/>
              <w:rPr>
                <w:rFonts w:cs="Arial"/>
                <w:sz w:val="18"/>
                <w:szCs w:val="18"/>
              </w:rPr>
            </w:pPr>
          </w:p>
        </w:tc>
        <w:tc>
          <w:tcPr>
            <w:tcW w:w="2799" w:type="dxa"/>
            <w:vMerge/>
          </w:tcPr>
          <w:p w:rsidR="00CC327F" w:rsidRPr="00064625" w:rsidRDefault="00CC327F" w:rsidP="00064625">
            <w:pPr>
              <w:spacing w:before="60" w:after="10" w:line="264" w:lineRule="auto"/>
              <w:rPr>
                <w:rFonts w:cs="Arial"/>
                <w:sz w:val="18"/>
                <w:szCs w:val="18"/>
              </w:rPr>
            </w:pPr>
          </w:p>
        </w:tc>
      </w:tr>
      <w:tr w:rsidR="00CC327F" w:rsidRPr="00064625" w:rsidTr="00DF2F9F">
        <w:tc>
          <w:tcPr>
            <w:tcW w:w="3690" w:type="dxa"/>
            <w:vMerge/>
          </w:tcPr>
          <w:p w:rsidR="00CC327F" w:rsidRPr="00064625" w:rsidRDefault="00CC327F" w:rsidP="00064625">
            <w:pPr>
              <w:spacing w:before="60" w:after="10" w:line="264" w:lineRule="auto"/>
              <w:ind w:left="576"/>
              <w:rPr>
                <w:rFonts w:cs="Arial"/>
                <w:b/>
                <w:sz w:val="18"/>
                <w:szCs w:val="18"/>
              </w:rPr>
            </w:pPr>
          </w:p>
        </w:tc>
        <w:tc>
          <w:tcPr>
            <w:tcW w:w="6519" w:type="dxa"/>
            <w:gridSpan w:val="2"/>
          </w:tcPr>
          <w:p w:rsidR="00CC327F" w:rsidRPr="00064625" w:rsidRDefault="00CC327F" w:rsidP="00064625">
            <w:pPr>
              <w:spacing w:after="10"/>
              <w:rPr>
                <w:rFonts w:cs="Arial"/>
                <w:sz w:val="18"/>
                <w:szCs w:val="18"/>
              </w:rPr>
            </w:pPr>
            <w:r w:rsidRPr="00064625">
              <w:rPr>
                <w:rFonts w:cs="Arial"/>
                <w:i/>
                <w:sz w:val="18"/>
                <w:szCs w:val="18"/>
                <w:lang w:val="en-GB" w:eastAsia="en-GB"/>
              </w:rPr>
              <w:t>For</w:t>
            </w:r>
            <w:r w:rsidRPr="00064625">
              <w:rPr>
                <w:rFonts w:cs="Arial"/>
                <w:i/>
                <w:sz w:val="18"/>
                <w:szCs w:val="18"/>
                <w:lang w:val="en-GB"/>
              </w:rPr>
              <w:t xml:space="preserve"> each identified area, complete the following</w:t>
            </w:r>
            <w:r w:rsidRPr="00064625">
              <w:rPr>
                <w:rFonts w:cs="Arial"/>
                <w:sz w:val="18"/>
                <w:szCs w:val="18"/>
                <w:lang w:val="en-GB" w:eastAsia="en-GB"/>
              </w:rPr>
              <w:t>:</w:t>
            </w:r>
          </w:p>
        </w:tc>
        <w:tc>
          <w:tcPr>
            <w:tcW w:w="2799" w:type="dxa"/>
            <w:vMerge/>
          </w:tcPr>
          <w:p w:rsidR="00CC327F" w:rsidRPr="00064625" w:rsidRDefault="00CC327F" w:rsidP="00064625">
            <w:pPr>
              <w:spacing w:after="10"/>
              <w:rPr>
                <w:rFonts w:cs="Arial"/>
                <w:sz w:val="18"/>
                <w:szCs w:val="18"/>
              </w:rPr>
            </w:pPr>
          </w:p>
        </w:tc>
      </w:tr>
      <w:tr w:rsidR="00CC327F" w:rsidRPr="00064625" w:rsidTr="00DF2F9F">
        <w:tc>
          <w:tcPr>
            <w:tcW w:w="3690" w:type="dxa"/>
            <w:vMerge/>
          </w:tcPr>
          <w:p w:rsidR="00CC327F" w:rsidRPr="00064625" w:rsidRDefault="00CC327F" w:rsidP="00064625">
            <w:pPr>
              <w:spacing w:after="10"/>
              <w:rPr>
                <w:rFonts w:cs="Arial"/>
                <w:b/>
                <w:sz w:val="18"/>
                <w:szCs w:val="18"/>
              </w:rPr>
            </w:pPr>
          </w:p>
        </w:tc>
        <w:tc>
          <w:tcPr>
            <w:tcW w:w="3869" w:type="dxa"/>
          </w:tcPr>
          <w:p w:rsidR="00CC327F" w:rsidRPr="00064625" w:rsidRDefault="00CC327F" w:rsidP="00064625">
            <w:pPr>
              <w:spacing w:after="10"/>
              <w:rPr>
                <w:rFonts w:cs="Arial"/>
                <w:sz w:val="18"/>
                <w:szCs w:val="18"/>
                <w:lang w:val="en-GB" w:eastAsia="en-GB"/>
              </w:rPr>
            </w:pPr>
            <w:r w:rsidRPr="00064625">
              <w:rPr>
                <w:rFonts w:cs="Arial"/>
                <w:b/>
                <w:sz w:val="18"/>
                <w:szCs w:val="18"/>
                <w:lang w:val="en-GB" w:eastAsia="en-GB"/>
              </w:rPr>
              <w:t>Describe</w:t>
            </w:r>
            <w:r w:rsidRPr="00064625">
              <w:rPr>
                <w:rFonts w:cs="Arial"/>
                <w:sz w:val="18"/>
                <w:szCs w:val="18"/>
                <w:lang w:val="en-GB" w:eastAsia="en-GB"/>
              </w:rPr>
              <w:t xml:space="preserve"> the physical security controls to be in place, including authorized badges and lock and key.</w:t>
            </w:r>
          </w:p>
        </w:tc>
        <w:tc>
          <w:tcPr>
            <w:tcW w:w="2650" w:type="dxa"/>
          </w:tcPr>
          <w:p w:rsidR="00E55894" w:rsidRPr="00064625" w:rsidRDefault="00E55894" w:rsidP="00064625">
            <w:pPr>
              <w:spacing w:after="10"/>
              <w:rPr>
                <w:rFonts w:cs="Arial"/>
                <w:sz w:val="18"/>
                <w:szCs w:val="18"/>
              </w:rPr>
            </w:pPr>
          </w:p>
        </w:tc>
        <w:tc>
          <w:tcPr>
            <w:tcW w:w="2799" w:type="dxa"/>
            <w:vMerge/>
          </w:tcPr>
          <w:p w:rsidR="00CC327F" w:rsidRPr="00064625" w:rsidRDefault="00CC327F" w:rsidP="00064625">
            <w:pPr>
              <w:spacing w:after="10"/>
              <w:rPr>
                <w:rFonts w:cs="Arial"/>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164.310(a)(2)(i) </w:t>
            </w:r>
            <w:r w:rsidRPr="00064625">
              <w:rPr>
                <w:rFonts w:cs="Arial"/>
                <w:sz w:val="18"/>
                <w:szCs w:val="18"/>
              </w:rPr>
              <w:t>Contingency Operations (A): Establish (and implement as needed) procedures that allow facility access in support of restoration of lost data under the disaster recovery plan and emergency mode operations plan in the event of an emergency.</w:t>
            </w:r>
          </w:p>
        </w:tc>
      </w:tr>
      <w:tr w:rsidR="00CC327F" w:rsidRPr="00064625" w:rsidTr="00DF2F9F">
        <w:trPr>
          <w:trHeight w:val="861"/>
        </w:trPr>
        <w:tc>
          <w:tcPr>
            <w:tcW w:w="3690"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164.310(a)(2)(i) </w:t>
            </w:r>
            <w:r w:rsidRPr="00064625">
              <w:t>Examine the disaster recovery plan and/or emergency mode operation plan and related procedures that allow facility access in support of restoration of lost data under the disaster recovery plan and emergency mode operations plan in the event of an emergency.</w:t>
            </w:r>
          </w:p>
        </w:tc>
        <w:tc>
          <w:tcPr>
            <w:tcW w:w="3869"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documented disaster recovery plan and/or emergency mode operation plan and related procedures that allow facility access in support of restoration of lost data under the disaster recovery plan and emergency mode operations plan in the event of an emergency.</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164.310(a)(2)(ii) </w:t>
            </w:r>
            <w:r w:rsidRPr="00064625">
              <w:rPr>
                <w:rFonts w:cs="Arial"/>
                <w:sz w:val="18"/>
                <w:szCs w:val="18"/>
              </w:rPr>
              <w:t>Facility Security Plan (A): Implement policies and procedures to safeguard the facility and the equipment therein from unauthorized physical access, tampering, and theft.</w:t>
            </w:r>
          </w:p>
        </w:tc>
      </w:tr>
      <w:tr w:rsidR="00CC327F" w:rsidRPr="00064625" w:rsidTr="00DF2F9F">
        <w:trPr>
          <w:trHeight w:val="861"/>
        </w:trPr>
        <w:tc>
          <w:tcPr>
            <w:tcW w:w="3690" w:type="dxa"/>
          </w:tcPr>
          <w:p w:rsidR="00CC327F" w:rsidRPr="00064625" w:rsidRDefault="00CC327F" w:rsidP="00064625">
            <w:pPr>
              <w:pStyle w:val="table111bullet"/>
              <w:numPr>
                <w:ilvl w:val="0"/>
                <w:numId w:val="0"/>
              </w:numPr>
              <w:suppressAutoHyphens/>
              <w:autoSpaceDN w:val="0"/>
              <w:spacing w:after="10"/>
              <w:textAlignment w:val="baseline"/>
            </w:pPr>
            <w:r w:rsidRPr="00064625">
              <w:rPr>
                <w:b/>
              </w:rPr>
              <w:t xml:space="preserve">164.310(a)(2)(ii) </w:t>
            </w:r>
            <w:r w:rsidRPr="00064625">
              <w:t>Examine the facility security plan plan that describes how entity safeguards the facility and the equipment therein from unauthorized physical access, tampering, and theft.</w:t>
            </w:r>
          </w:p>
        </w:tc>
        <w:tc>
          <w:tcPr>
            <w:tcW w:w="3869"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documented facility security plan plan that describes how entity safeguards the facility and the equipment therein from unauthorized physical access, tampering, and theft.</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164.310(a)(2)(iii) </w:t>
            </w:r>
            <w:r w:rsidRPr="00064625">
              <w:rPr>
                <w:rFonts w:cs="Arial"/>
                <w:sz w:val="18"/>
                <w:szCs w:val="18"/>
              </w:rPr>
              <w:t>Access Control and Validation Procedures (A): Implement procedures to control and validate a person's access to facilities based on their role or function, including visitor control, and control of access to software programs for testing and revision.</w:t>
            </w:r>
          </w:p>
        </w:tc>
      </w:tr>
      <w:tr w:rsidR="00CC327F" w:rsidRPr="00064625" w:rsidTr="00DF2F9F">
        <w:trPr>
          <w:trHeight w:val="375"/>
        </w:trPr>
        <w:tc>
          <w:tcPr>
            <w:tcW w:w="3690" w:type="dxa"/>
          </w:tcPr>
          <w:p w:rsidR="00CC327F" w:rsidRPr="00064625" w:rsidRDefault="00CC327F" w:rsidP="00064625">
            <w:pPr>
              <w:pStyle w:val="Table11"/>
              <w:spacing w:after="10"/>
            </w:pPr>
            <w:r w:rsidRPr="00064625">
              <w:rPr>
                <w:b/>
              </w:rPr>
              <w:t xml:space="preserve">164.310(a)(2)(iii).a </w:t>
            </w:r>
            <w:r w:rsidRPr="00064625">
              <w:t xml:space="preserve">Review documented processes to verify that procedures are defined for identifying and distinguishing between onsite personnel and visitors. </w:t>
            </w:r>
          </w:p>
          <w:p w:rsidR="00CC327F" w:rsidRPr="00064625" w:rsidRDefault="00CC327F" w:rsidP="00064625">
            <w:pPr>
              <w:pStyle w:val="Table11"/>
              <w:spacing w:after="10"/>
              <w:rPr>
                <w:bCs/>
              </w:rPr>
            </w:pPr>
            <w:r w:rsidRPr="00064625">
              <w:rPr>
                <w:bCs/>
              </w:rPr>
              <w:t>Verify procedures include the following:</w:t>
            </w:r>
          </w:p>
          <w:p w:rsidR="00CC327F" w:rsidRPr="00064625" w:rsidRDefault="00CC327F" w:rsidP="00064625">
            <w:pPr>
              <w:pStyle w:val="table11bullet"/>
              <w:spacing w:after="10"/>
              <w:ind w:left="288" w:hanging="216"/>
              <w:rPr>
                <w:rFonts w:eastAsiaTheme="minorHAnsi"/>
                <w:bCs/>
              </w:rPr>
            </w:pPr>
            <w:r w:rsidRPr="00064625">
              <w:t>Identifying new onsite personnel or visitors (for example, assigning badges)</w:t>
            </w:r>
            <w:r w:rsidRPr="00064625">
              <w:rPr>
                <w:rFonts w:eastAsiaTheme="minorHAnsi"/>
                <w:bCs/>
              </w:rPr>
              <w:t>,</w:t>
            </w:r>
          </w:p>
          <w:p w:rsidR="00CC327F" w:rsidRPr="00064625" w:rsidRDefault="00CC327F" w:rsidP="00064625">
            <w:pPr>
              <w:pStyle w:val="table11bullet"/>
              <w:spacing w:after="10"/>
              <w:ind w:left="288" w:hanging="216"/>
              <w:rPr>
                <w:rFonts w:eastAsiaTheme="minorHAnsi"/>
                <w:bCs/>
              </w:rPr>
            </w:pPr>
            <w:r w:rsidRPr="00064625">
              <w:rPr>
                <w:rFonts w:eastAsiaTheme="minorHAnsi"/>
                <w:bCs/>
              </w:rPr>
              <w:t>Changing access requirements, and</w:t>
            </w:r>
          </w:p>
          <w:p w:rsidR="00CC327F" w:rsidRPr="00064625" w:rsidRDefault="00CC327F" w:rsidP="00064625">
            <w:pPr>
              <w:pStyle w:val="table11bullet"/>
              <w:spacing w:after="10"/>
              <w:ind w:left="288" w:hanging="216"/>
              <w:rPr>
                <w:rFonts w:eastAsiaTheme="minorHAnsi"/>
                <w:bCs/>
                <w:lang w:val="en-US" w:eastAsia="en-US"/>
              </w:rPr>
            </w:pPr>
            <w:r w:rsidRPr="00064625">
              <w:rPr>
                <w:rFonts w:eastAsiaTheme="minorHAnsi"/>
              </w:rPr>
              <w:t>Revoking terminated onsite personnel and expired visitor identification (such as ID badges).</w:t>
            </w:r>
          </w:p>
        </w:tc>
        <w:tc>
          <w:tcPr>
            <w:tcW w:w="3869" w:type="dxa"/>
          </w:tcPr>
          <w:p w:rsidR="00CC327F" w:rsidRPr="00064625" w:rsidRDefault="00CC327F"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documented processes reviewed to verify that procedures are defined for identifying and distinguishing between onsite personnel and visitors, including the following:</w:t>
            </w:r>
          </w:p>
          <w:p w:rsidR="00CC327F" w:rsidRPr="00064625" w:rsidRDefault="00CC327F" w:rsidP="00064625">
            <w:pPr>
              <w:pStyle w:val="tabletextbullet2"/>
              <w:spacing w:after="10"/>
              <w:ind w:left="720"/>
              <w:rPr>
                <w:rFonts w:eastAsiaTheme="minorHAnsi"/>
                <w:bCs/>
                <w:szCs w:val="18"/>
              </w:rPr>
            </w:pPr>
            <w:r w:rsidRPr="00064625">
              <w:rPr>
                <w:szCs w:val="18"/>
              </w:rPr>
              <w:t>Identifying new onsite personnel or visitors (for example, assigning badges)</w:t>
            </w:r>
            <w:r w:rsidRPr="00064625">
              <w:rPr>
                <w:rFonts w:eastAsiaTheme="minorHAnsi"/>
                <w:bCs/>
                <w:szCs w:val="18"/>
              </w:rPr>
              <w:t>,</w:t>
            </w:r>
          </w:p>
          <w:p w:rsidR="00CC327F" w:rsidRPr="00064625" w:rsidRDefault="00CC327F" w:rsidP="00064625">
            <w:pPr>
              <w:pStyle w:val="tabletextbullet2"/>
              <w:spacing w:after="10"/>
              <w:ind w:left="720"/>
              <w:rPr>
                <w:rFonts w:eastAsiaTheme="minorHAnsi"/>
                <w:bCs/>
                <w:szCs w:val="18"/>
              </w:rPr>
            </w:pPr>
            <w:r w:rsidRPr="00064625">
              <w:rPr>
                <w:rFonts w:eastAsiaTheme="minorHAnsi"/>
                <w:bCs/>
                <w:szCs w:val="18"/>
              </w:rPr>
              <w:t>Changing access requirements, and</w:t>
            </w:r>
          </w:p>
          <w:p w:rsidR="00CC327F" w:rsidRPr="00064625" w:rsidRDefault="00CC327F" w:rsidP="00064625">
            <w:pPr>
              <w:pStyle w:val="tabletextbullet2"/>
              <w:spacing w:after="10"/>
              <w:ind w:left="720"/>
              <w:rPr>
                <w:rFonts w:eastAsiaTheme="minorHAnsi"/>
                <w:bCs/>
                <w:szCs w:val="18"/>
              </w:rPr>
            </w:pPr>
            <w:r w:rsidRPr="00064625">
              <w:rPr>
                <w:rFonts w:eastAsiaTheme="minorHAnsi"/>
                <w:szCs w:val="18"/>
              </w:rPr>
              <w:t>Revoking terminated onsite personnel and expired visitor identification (such as ID badges).</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8289E" w:rsidRPr="00064625" w:rsidTr="00DF2F9F">
        <w:trPr>
          <w:trHeight w:val="375"/>
        </w:trPr>
        <w:tc>
          <w:tcPr>
            <w:tcW w:w="3690" w:type="dxa"/>
            <w:vMerge w:val="restart"/>
          </w:tcPr>
          <w:p w:rsidR="00C8289E" w:rsidRPr="00064625" w:rsidRDefault="00C8289E" w:rsidP="00064625">
            <w:pPr>
              <w:pStyle w:val="Table11"/>
              <w:keepNext/>
              <w:spacing w:after="10"/>
            </w:pPr>
            <w:r w:rsidRPr="00064625">
              <w:rPr>
                <w:b/>
              </w:rPr>
              <w:t xml:space="preserve">164.310(a)(2)(iii).b </w:t>
            </w:r>
            <w:r w:rsidRPr="00064625">
              <w:t>Observe processes for identifying and distinguishing between onsite personnel and visitors to verify that:</w:t>
            </w:r>
          </w:p>
          <w:p w:rsidR="00C8289E" w:rsidRPr="00064625" w:rsidRDefault="00C8289E" w:rsidP="00064625">
            <w:pPr>
              <w:pStyle w:val="table11bullet"/>
              <w:keepNext/>
              <w:spacing w:after="10"/>
              <w:ind w:left="288" w:hanging="216"/>
            </w:pPr>
            <w:r w:rsidRPr="00064625">
              <w:t xml:space="preserve">Visitors are clearly identified, and </w:t>
            </w:r>
          </w:p>
          <w:p w:rsidR="00C8289E" w:rsidRPr="00064625" w:rsidRDefault="00C8289E" w:rsidP="00064625">
            <w:pPr>
              <w:pStyle w:val="Table11"/>
              <w:spacing w:after="10"/>
              <w:rPr>
                <w:b/>
              </w:rPr>
            </w:pPr>
            <w:r w:rsidRPr="00064625">
              <w:t>It is easy to distinguish between onsite personnel and visitors.</w:t>
            </w:r>
          </w:p>
        </w:tc>
        <w:tc>
          <w:tcPr>
            <w:tcW w:w="6519" w:type="dxa"/>
            <w:gridSpan w:val="2"/>
          </w:tcPr>
          <w:p w:rsidR="00C8289E" w:rsidRPr="00064625" w:rsidRDefault="00C8289E" w:rsidP="00064625">
            <w:pPr>
              <w:spacing w:after="10"/>
              <w:rPr>
                <w:rFonts w:cs="Arial"/>
                <w:b/>
                <w:color w:val="00B050"/>
                <w:sz w:val="18"/>
                <w:szCs w:val="18"/>
              </w:rPr>
            </w:pPr>
            <w:r w:rsidRPr="00064625">
              <w:rPr>
                <w:rFonts w:cs="Arial"/>
                <w:b/>
                <w:sz w:val="18"/>
                <w:szCs w:val="18"/>
                <w:lang w:val="en-GB" w:eastAsia="en-GB"/>
              </w:rPr>
              <w:t>Describe how</w:t>
            </w:r>
            <w:r w:rsidRPr="00064625">
              <w:rPr>
                <w:rFonts w:cs="Arial"/>
                <w:sz w:val="18"/>
                <w:szCs w:val="18"/>
                <w:lang w:val="en-GB" w:eastAsia="en-GB"/>
              </w:rPr>
              <w:t xml:space="preserve"> processes for identifying and distinguishing between onsite personnel and visitors were observed to verify that:</w:t>
            </w:r>
          </w:p>
        </w:tc>
        <w:tc>
          <w:tcPr>
            <w:tcW w:w="2799" w:type="dxa"/>
            <w:vMerge w:val="restart"/>
          </w:tcPr>
          <w:p w:rsidR="00C8289E" w:rsidRPr="00064625" w:rsidRDefault="00C8289E" w:rsidP="00064625">
            <w:pPr>
              <w:spacing w:after="10"/>
              <w:rPr>
                <w:rFonts w:cs="Arial"/>
                <w:b/>
                <w:color w:val="00B050"/>
                <w:sz w:val="18"/>
                <w:szCs w:val="18"/>
              </w:rPr>
            </w:pPr>
          </w:p>
        </w:tc>
      </w:tr>
      <w:tr w:rsidR="00C8289E" w:rsidRPr="00064625" w:rsidTr="00DF2F9F">
        <w:trPr>
          <w:trHeight w:val="375"/>
        </w:trPr>
        <w:tc>
          <w:tcPr>
            <w:tcW w:w="3690" w:type="dxa"/>
            <w:vMerge/>
          </w:tcPr>
          <w:p w:rsidR="00C8289E" w:rsidRPr="00064625" w:rsidRDefault="00C8289E" w:rsidP="00064625">
            <w:pPr>
              <w:pStyle w:val="Table11"/>
              <w:keepNext/>
              <w:spacing w:after="10"/>
              <w:rPr>
                <w:b/>
              </w:rPr>
            </w:pPr>
          </w:p>
        </w:tc>
        <w:tc>
          <w:tcPr>
            <w:tcW w:w="3869" w:type="dxa"/>
          </w:tcPr>
          <w:p w:rsidR="00C8289E" w:rsidRPr="00064625" w:rsidRDefault="00C8289E" w:rsidP="00064625">
            <w:pPr>
              <w:pStyle w:val="TableTextBullet"/>
              <w:spacing w:after="10"/>
              <w:rPr>
                <w:szCs w:val="18"/>
              </w:rPr>
            </w:pPr>
            <w:r w:rsidRPr="00064625">
              <w:rPr>
                <w:szCs w:val="18"/>
              </w:rPr>
              <w:t xml:space="preserve">Visitors are clearly identified, and </w:t>
            </w:r>
          </w:p>
        </w:tc>
        <w:tc>
          <w:tcPr>
            <w:tcW w:w="2650" w:type="dxa"/>
          </w:tcPr>
          <w:p w:rsidR="00E55894" w:rsidRPr="00064625" w:rsidRDefault="00E55894" w:rsidP="00064625">
            <w:pPr>
              <w:spacing w:after="10"/>
              <w:rPr>
                <w:rFonts w:cs="Arial"/>
                <w:sz w:val="18"/>
                <w:szCs w:val="18"/>
              </w:rPr>
            </w:pPr>
          </w:p>
        </w:tc>
        <w:tc>
          <w:tcPr>
            <w:tcW w:w="2799" w:type="dxa"/>
            <w:vMerge/>
          </w:tcPr>
          <w:p w:rsidR="00C8289E" w:rsidRPr="00064625" w:rsidRDefault="00C8289E" w:rsidP="00064625">
            <w:pPr>
              <w:spacing w:after="10"/>
              <w:rPr>
                <w:rFonts w:cs="Arial"/>
                <w:b/>
                <w:color w:val="00B050"/>
                <w:sz w:val="18"/>
                <w:szCs w:val="18"/>
              </w:rPr>
            </w:pPr>
          </w:p>
        </w:tc>
      </w:tr>
      <w:tr w:rsidR="00C8289E" w:rsidRPr="00064625" w:rsidTr="00DF2F9F">
        <w:trPr>
          <w:trHeight w:val="375"/>
        </w:trPr>
        <w:tc>
          <w:tcPr>
            <w:tcW w:w="3690" w:type="dxa"/>
            <w:vMerge/>
          </w:tcPr>
          <w:p w:rsidR="00C8289E" w:rsidRPr="00064625" w:rsidRDefault="00C8289E" w:rsidP="00064625">
            <w:pPr>
              <w:pStyle w:val="Table11"/>
              <w:keepNext/>
              <w:spacing w:after="10"/>
              <w:rPr>
                <w:b/>
              </w:rPr>
            </w:pPr>
          </w:p>
        </w:tc>
        <w:tc>
          <w:tcPr>
            <w:tcW w:w="3869" w:type="dxa"/>
          </w:tcPr>
          <w:p w:rsidR="00C8289E" w:rsidRPr="00064625" w:rsidRDefault="00C8289E" w:rsidP="00064625">
            <w:pPr>
              <w:pStyle w:val="TableTextBullet"/>
              <w:spacing w:after="10"/>
              <w:rPr>
                <w:szCs w:val="18"/>
              </w:rPr>
            </w:pPr>
            <w:r w:rsidRPr="00064625">
              <w:rPr>
                <w:szCs w:val="18"/>
              </w:rPr>
              <w:t>It is easy to distinguish between onsite personnel and visitors.</w:t>
            </w:r>
          </w:p>
        </w:tc>
        <w:tc>
          <w:tcPr>
            <w:tcW w:w="2650" w:type="dxa"/>
          </w:tcPr>
          <w:p w:rsidR="00E55894" w:rsidRPr="00064625" w:rsidRDefault="00E55894" w:rsidP="00064625">
            <w:pPr>
              <w:spacing w:after="10"/>
              <w:rPr>
                <w:rFonts w:cs="Arial"/>
                <w:sz w:val="18"/>
                <w:szCs w:val="18"/>
              </w:rPr>
            </w:pPr>
          </w:p>
        </w:tc>
        <w:tc>
          <w:tcPr>
            <w:tcW w:w="2799" w:type="dxa"/>
            <w:vMerge/>
          </w:tcPr>
          <w:p w:rsidR="00C8289E" w:rsidRPr="00064625" w:rsidRDefault="00C8289E"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164.310(a)(2)(iv) </w:t>
            </w:r>
            <w:r w:rsidRPr="00064625">
              <w:rPr>
                <w:rFonts w:cs="Arial"/>
                <w:sz w:val="18"/>
                <w:szCs w:val="18"/>
              </w:rPr>
              <w:t>Maintenance Records (A): Implement policies and procedures to document repairs and modifications to the physical components of a facility which are related to security (for example, hardware, walls, doors, and locks).</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164.310(a)(2)(iv) </w:t>
            </w:r>
            <w:r w:rsidRPr="00064625">
              <w:t>Review documented processes to verify that entity documents repairs and modifications to the physical components of a facility which are related to security (for example, hardware, walls, doors, and locks).</w:t>
            </w:r>
          </w:p>
        </w:tc>
        <w:tc>
          <w:tcPr>
            <w:tcW w:w="3869" w:type="dxa"/>
          </w:tcPr>
          <w:p w:rsidR="00CC327F" w:rsidRPr="00064625" w:rsidRDefault="00CC327F" w:rsidP="00064625">
            <w:pPr>
              <w:pStyle w:val="tabletextbullet2"/>
              <w:numPr>
                <w:ilvl w:val="0"/>
                <w:numId w:val="0"/>
              </w:numPr>
              <w:spacing w:after="10"/>
              <w:rPr>
                <w:rFonts w:eastAsiaTheme="minorHAnsi"/>
                <w:bCs/>
                <w:szCs w:val="18"/>
              </w:rPr>
            </w:pPr>
            <w:r w:rsidRPr="00064625">
              <w:rPr>
                <w:b/>
                <w:szCs w:val="18"/>
                <w:lang w:val="en-GB" w:eastAsia="en-GB"/>
              </w:rPr>
              <w:t>Identify</w:t>
            </w:r>
            <w:r w:rsidRPr="00064625">
              <w:rPr>
                <w:szCs w:val="18"/>
                <w:lang w:val="en-GB" w:eastAsia="en-GB"/>
              </w:rPr>
              <w:t xml:space="preserve"> the documented </w:t>
            </w:r>
            <w:r w:rsidRPr="00064625">
              <w:rPr>
                <w:szCs w:val="18"/>
              </w:rPr>
              <w:t xml:space="preserve">processes to verify that entity documents </w:t>
            </w:r>
            <w:proofErr w:type="gramStart"/>
            <w:r w:rsidRPr="00064625">
              <w:rPr>
                <w:szCs w:val="18"/>
              </w:rPr>
              <w:t>repairs</w:t>
            </w:r>
            <w:proofErr w:type="gramEnd"/>
            <w:r w:rsidRPr="00064625">
              <w:rPr>
                <w:szCs w:val="18"/>
              </w:rPr>
              <w:t xml:space="preserve"> and modifications to the physical components of a facility which are related to security (for example, hardware, walls, doors, and locks).</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164.310(b) </w:t>
            </w:r>
            <w:r w:rsidRPr="00064625">
              <w:rPr>
                <w:rFonts w:cs="Arial"/>
                <w:sz w:val="18"/>
                <w:szCs w:val="18"/>
              </w:rPr>
              <w:t>Workstation Use: Implement 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164.310(b) </w:t>
            </w:r>
            <w:r w:rsidRPr="00064625">
              <w:t>Review documented 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c>
          <w:tcPr>
            <w:tcW w:w="3869" w:type="dxa"/>
          </w:tcPr>
          <w:p w:rsidR="00CC327F" w:rsidRPr="00064625" w:rsidRDefault="00CC327F" w:rsidP="00064625">
            <w:pPr>
              <w:pStyle w:val="tabletextbullet2"/>
              <w:numPr>
                <w:ilvl w:val="0"/>
                <w:numId w:val="0"/>
              </w:numPr>
              <w:spacing w:after="10"/>
              <w:rPr>
                <w:rFonts w:eastAsiaTheme="minorHAnsi"/>
                <w:bCs/>
                <w:szCs w:val="18"/>
              </w:rPr>
            </w:pPr>
            <w:r w:rsidRPr="00064625">
              <w:rPr>
                <w:b/>
                <w:szCs w:val="18"/>
                <w:lang w:val="en-GB" w:eastAsia="en-GB"/>
              </w:rPr>
              <w:t>Identify</w:t>
            </w:r>
            <w:r w:rsidRPr="00064625">
              <w:rPr>
                <w:szCs w:val="18"/>
                <w:lang w:val="en-GB" w:eastAsia="en-GB"/>
              </w:rPr>
              <w:t xml:space="preserve"> the documented </w:t>
            </w:r>
            <w:r w:rsidRPr="00064625">
              <w:rPr>
                <w:szCs w:val="18"/>
              </w:rPr>
              <w:t>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164.310(c) </w:t>
            </w:r>
            <w:r w:rsidRPr="00064625">
              <w:rPr>
                <w:rFonts w:cs="Arial"/>
                <w:sz w:val="18"/>
                <w:szCs w:val="18"/>
              </w:rPr>
              <w:t>Workstation Security: Implement physical safeguards for all workstations that access electronic protected health information to restrict access to authorized users.</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164.310(c) </w:t>
            </w:r>
            <w:r w:rsidRPr="00064625">
              <w:t>Verify that all workstations that access electronic protected health information are located in areas restricted authorized users.</w:t>
            </w:r>
          </w:p>
        </w:tc>
        <w:tc>
          <w:tcPr>
            <w:tcW w:w="3869" w:type="dxa"/>
          </w:tcPr>
          <w:p w:rsidR="00CC327F" w:rsidRPr="00064625" w:rsidRDefault="00CC327F" w:rsidP="00064625">
            <w:pPr>
              <w:pStyle w:val="tabletextbullet2"/>
              <w:numPr>
                <w:ilvl w:val="0"/>
                <w:numId w:val="0"/>
              </w:numPr>
              <w:spacing w:after="10"/>
              <w:rPr>
                <w:rFonts w:eastAsiaTheme="minorHAnsi"/>
                <w:bCs/>
                <w:szCs w:val="18"/>
              </w:rPr>
            </w:pPr>
            <w:r w:rsidRPr="00064625">
              <w:rPr>
                <w:b/>
                <w:szCs w:val="18"/>
                <w:lang w:val="en-GB" w:eastAsia="en-GB"/>
              </w:rPr>
              <w:t xml:space="preserve">Describe how </w:t>
            </w:r>
            <w:r w:rsidRPr="00064625">
              <w:rPr>
                <w:szCs w:val="18"/>
                <w:lang w:val="en-GB" w:eastAsia="en-GB"/>
              </w:rPr>
              <w:t xml:space="preserve">it was observed that </w:t>
            </w:r>
            <w:r w:rsidRPr="00064625">
              <w:rPr>
                <w:szCs w:val="18"/>
              </w:rPr>
              <w:t>all workstations that access electronic protected health information are located in areas restricted authorized users.</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rPr>
          <w:trHeight w:val="465"/>
        </w:trPr>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164.310(d)(1) </w:t>
            </w:r>
            <w:r w:rsidRPr="00064625">
              <w:rPr>
                <w:rFonts w:cs="Arial"/>
                <w:sz w:val="18"/>
                <w:szCs w:val="18"/>
              </w:rPr>
              <w:t>Device and Media Controls: Implement policies and procedures that govern the receipt and removal of hardware and electronic media that contain electronic protected health information into and out of a facility, and the movement of these items within the facility.</w:t>
            </w:r>
          </w:p>
        </w:tc>
      </w:tr>
      <w:tr w:rsidR="00013E6B" w:rsidRPr="00064625" w:rsidTr="00DF2F9F">
        <w:trPr>
          <w:trHeight w:val="1576"/>
        </w:trPr>
        <w:tc>
          <w:tcPr>
            <w:tcW w:w="3690" w:type="dxa"/>
          </w:tcPr>
          <w:p w:rsidR="00013E6B" w:rsidRPr="00064625" w:rsidRDefault="00013E6B" w:rsidP="00064625">
            <w:pPr>
              <w:pStyle w:val="Table11"/>
              <w:spacing w:after="10"/>
              <w:rPr>
                <w:rFonts w:eastAsiaTheme="minorHAnsi"/>
                <w:bCs/>
                <w:lang w:val="en-US" w:eastAsia="en-US"/>
              </w:rPr>
            </w:pPr>
            <w:r w:rsidRPr="00064625">
              <w:rPr>
                <w:b/>
              </w:rPr>
              <w:t xml:space="preserve">164.310(d)(1) </w:t>
            </w:r>
            <w:r w:rsidRPr="00064625">
              <w:t>Verify that a policy exists to control distribution of media, and that the policy covers all distributed media including that distributed to individuals.</w:t>
            </w:r>
          </w:p>
        </w:tc>
        <w:tc>
          <w:tcPr>
            <w:tcW w:w="3869" w:type="dxa"/>
          </w:tcPr>
          <w:p w:rsidR="00013E6B" w:rsidRPr="00064625" w:rsidRDefault="00013E6B" w:rsidP="00064625">
            <w:pPr>
              <w:pStyle w:val="TableTextBullet"/>
              <w:spacing w:after="10"/>
              <w:ind w:left="0"/>
              <w:rPr>
                <w:szCs w:val="18"/>
                <w:lang w:val="en-GB" w:eastAsia="en-GB"/>
              </w:rPr>
            </w:pPr>
            <w:r w:rsidRPr="00064625">
              <w:rPr>
                <w:b/>
                <w:szCs w:val="18"/>
                <w:lang w:val="en-GB" w:eastAsia="en-GB"/>
              </w:rPr>
              <w:t>Identify</w:t>
            </w:r>
            <w:r w:rsidRPr="00064625">
              <w:rPr>
                <w:szCs w:val="18"/>
                <w:lang w:val="en-GB" w:eastAsia="en-GB"/>
              </w:rPr>
              <w:t xml:space="preserve"> </w:t>
            </w:r>
            <w:r w:rsidRPr="00064625">
              <w:rPr>
                <w:b/>
                <w:szCs w:val="18"/>
                <w:lang w:val="en-GB" w:eastAsia="en-GB"/>
              </w:rPr>
              <w:t>the documented policy to control distribution of media</w:t>
            </w:r>
            <w:r w:rsidRPr="00064625">
              <w:rPr>
                <w:szCs w:val="18"/>
                <w:lang w:val="en-GB" w:eastAsia="en-GB"/>
              </w:rPr>
              <w:t xml:space="preserve"> that was reviewed to verify the policy covers all distributed media, including </w:t>
            </w:r>
            <w:r w:rsidRPr="00064625">
              <w:rPr>
                <w:szCs w:val="18"/>
                <w:lang w:val="en-GB"/>
              </w:rPr>
              <w:t>that</w:t>
            </w:r>
            <w:r w:rsidRPr="00064625">
              <w:rPr>
                <w:szCs w:val="18"/>
                <w:lang w:val="en-GB" w:eastAsia="en-GB"/>
              </w:rPr>
              <w:t xml:space="preserve"> distributed to individuals.</w:t>
            </w:r>
          </w:p>
        </w:tc>
        <w:tc>
          <w:tcPr>
            <w:tcW w:w="2650" w:type="dxa"/>
          </w:tcPr>
          <w:p w:rsidR="00013E6B" w:rsidRPr="00064625" w:rsidRDefault="00013E6B" w:rsidP="00064625">
            <w:pPr>
              <w:spacing w:after="10"/>
              <w:rPr>
                <w:rFonts w:cs="Arial"/>
                <w:sz w:val="18"/>
                <w:szCs w:val="18"/>
              </w:rPr>
            </w:pPr>
          </w:p>
        </w:tc>
        <w:tc>
          <w:tcPr>
            <w:tcW w:w="2799" w:type="dxa"/>
          </w:tcPr>
          <w:p w:rsidR="00013E6B" w:rsidRPr="00064625" w:rsidRDefault="00013E6B"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164.310(d)(2)(i) </w:t>
            </w:r>
            <w:r w:rsidRPr="00064625">
              <w:rPr>
                <w:rFonts w:cs="Arial"/>
                <w:sz w:val="18"/>
                <w:szCs w:val="18"/>
              </w:rPr>
              <w:t>Disposal (R): Implement policies and procedures to address the final disposition of electronic protected health information and/or the hardware or electronic media on which it is stored.</w:t>
            </w:r>
          </w:p>
        </w:tc>
      </w:tr>
      <w:tr w:rsidR="00E5647F" w:rsidRPr="00064625" w:rsidTr="00DF2F9F">
        <w:trPr>
          <w:trHeight w:val="375"/>
        </w:trPr>
        <w:tc>
          <w:tcPr>
            <w:tcW w:w="3690" w:type="dxa"/>
            <w:vMerge w:val="restart"/>
          </w:tcPr>
          <w:p w:rsidR="00E5647F" w:rsidRPr="00064625" w:rsidRDefault="00E5647F" w:rsidP="00064625">
            <w:pPr>
              <w:pStyle w:val="Table11"/>
              <w:spacing w:after="10"/>
              <w:rPr>
                <w:rFonts w:eastAsiaTheme="minorHAnsi"/>
                <w:bCs/>
                <w:lang w:val="en-US" w:eastAsia="en-US"/>
              </w:rPr>
            </w:pPr>
            <w:r w:rsidRPr="00064625">
              <w:rPr>
                <w:b/>
              </w:rPr>
              <w:t xml:space="preserve">164.310(d)(2)(i) </w:t>
            </w:r>
            <w:r w:rsidRPr="00064625">
              <w:t xml:space="preserve">Verify that </w:t>
            </w:r>
            <w:r w:rsidR="00BF1F78" w:rsidRPr="00064625">
              <w:t>PHI data</w:t>
            </w:r>
            <w:r w:rsidRPr="00064625">
              <w:t xml:space="preserve"> on electronic media is rendered unrecoverable via a secure wipe program in accordance with industry-accepted standards for secure deletion, or otherwise physically destroying the media.</w:t>
            </w:r>
          </w:p>
        </w:tc>
        <w:tc>
          <w:tcPr>
            <w:tcW w:w="3869" w:type="dxa"/>
          </w:tcPr>
          <w:p w:rsidR="00E5647F" w:rsidRPr="00064625" w:rsidRDefault="00E5647F" w:rsidP="00064625">
            <w:pPr>
              <w:pStyle w:val="TableTextBullet"/>
              <w:numPr>
                <w:ilvl w:val="0"/>
                <w:numId w:val="0"/>
              </w:numPr>
              <w:spacing w:after="10"/>
              <w:rPr>
                <w:szCs w:val="18"/>
                <w:lang w:val="en-GB" w:eastAsia="en-GB"/>
              </w:rPr>
            </w:pPr>
            <w:r w:rsidRPr="00064625">
              <w:rPr>
                <w:b/>
                <w:szCs w:val="18"/>
              </w:rPr>
              <w:t xml:space="preserve">Describe how </w:t>
            </w:r>
            <w:r w:rsidR="00BF1F78" w:rsidRPr="00064625">
              <w:rPr>
                <w:szCs w:val="18"/>
              </w:rPr>
              <w:t>PHI data</w:t>
            </w:r>
            <w:r w:rsidRPr="00064625">
              <w:rPr>
                <w:szCs w:val="18"/>
              </w:rPr>
              <w:t xml:space="preserve"> on electronic media is rendered unrecoverable, via secure wiping of media and/or physical destruction of media.</w:t>
            </w:r>
          </w:p>
        </w:tc>
        <w:tc>
          <w:tcPr>
            <w:tcW w:w="2650" w:type="dxa"/>
          </w:tcPr>
          <w:p w:rsidR="00E55894" w:rsidRPr="00064625" w:rsidRDefault="00E55894" w:rsidP="00064625">
            <w:pPr>
              <w:spacing w:after="10"/>
              <w:rPr>
                <w:rFonts w:cs="Arial"/>
                <w:sz w:val="18"/>
                <w:szCs w:val="18"/>
              </w:rPr>
            </w:pPr>
          </w:p>
        </w:tc>
        <w:tc>
          <w:tcPr>
            <w:tcW w:w="2799" w:type="dxa"/>
            <w:vMerge w:val="restart"/>
          </w:tcPr>
          <w:p w:rsidR="00E5647F" w:rsidRPr="00064625" w:rsidRDefault="00E5647F" w:rsidP="00064625">
            <w:pPr>
              <w:spacing w:after="10"/>
              <w:rPr>
                <w:rFonts w:cs="Arial"/>
                <w:b/>
                <w:color w:val="00B050"/>
                <w:sz w:val="18"/>
                <w:szCs w:val="18"/>
              </w:rPr>
            </w:pPr>
          </w:p>
        </w:tc>
      </w:tr>
      <w:tr w:rsidR="00E5647F" w:rsidRPr="00064625" w:rsidTr="00DF2F9F">
        <w:trPr>
          <w:trHeight w:val="375"/>
        </w:trPr>
        <w:tc>
          <w:tcPr>
            <w:tcW w:w="3690" w:type="dxa"/>
            <w:vMerge/>
          </w:tcPr>
          <w:p w:rsidR="00E5647F" w:rsidRPr="00064625" w:rsidRDefault="00E5647F" w:rsidP="00064625">
            <w:pPr>
              <w:pStyle w:val="Table11"/>
              <w:spacing w:after="10"/>
              <w:rPr>
                <w:b/>
              </w:rPr>
            </w:pPr>
          </w:p>
        </w:tc>
        <w:tc>
          <w:tcPr>
            <w:tcW w:w="3869" w:type="dxa"/>
          </w:tcPr>
          <w:p w:rsidR="00E5647F" w:rsidRPr="00064625" w:rsidRDefault="00E5647F" w:rsidP="00064625">
            <w:pPr>
              <w:pStyle w:val="TableTextBullet"/>
              <w:numPr>
                <w:ilvl w:val="0"/>
                <w:numId w:val="0"/>
              </w:numPr>
              <w:spacing w:after="10"/>
              <w:rPr>
                <w:szCs w:val="18"/>
              </w:rPr>
            </w:pPr>
            <w:r w:rsidRPr="00064625">
              <w:rPr>
                <w:szCs w:val="18"/>
              </w:rPr>
              <w:t xml:space="preserve">If data is rendered unrecoverable via secure deletion or a secure wipe program, </w:t>
            </w:r>
            <w:r w:rsidRPr="00064625">
              <w:rPr>
                <w:b/>
                <w:szCs w:val="18"/>
              </w:rPr>
              <w:t xml:space="preserve">identify </w:t>
            </w:r>
            <w:r w:rsidRPr="00064625">
              <w:rPr>
                <w:szCs w:val="18"/>
              </w:rPr>
              <w:t>the industry-accepted standards used.</w:t>
            </w:r>
          </w:p>
        </w:tc>
        <w:tc>
          <w:tcPr>
            <w:tcW w:w="2650" w:type="dxa"/>
          </w:tcPr>
          <w:p w:rsidR="00E55894" w:rsidRPr="00064625" w:rsidRDefault="00E55894" w:rsidP="00064625">
            <w:pPr>
              <w:spacing w:after="10"/>
              <w:rPr>
                <w:rFonts w:cs="Arial"/>
                <w:sz w:val="18"/>
                <w:szCs w:val="18"/>
              </w:rPr>
            </w:pPr>
          </w:p>
        </w:tc>
        <w:tc>
          <w:tcPr>
            <w:tcW w:w="2799" w:type="dxa"/>
            <w:vMerge/>
          </w:tcPr>
          <w:p w:rsidR="00E5647F" w:rsidRPr="00064625" w:rsidRDefault="00E5647F"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164.310(d)(2)(ii) </w:t>
            </w:r>
            <w:r w:rsidRPr="00064625">
              <w:rPr>
                <w:rFonts w:cs="Arial"/>
                <w:sz w:val="18"/>
                <w:szCs w:val="18"/>
              </w:rPr>
              <w:t>Media Reuse (R): Implement procedures for removal of electronic protected health information from electronic media before the media are made available for reuse.</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164.310(d)(2)(ii) </w:t>
            </w:r>
            <w:r w:rsidRPr="00064625">
              <w:t xml:space="preserve">Verify that </w:t>
            </w:r>
            <w:r w:rsidR="00BF1F78" w:rsidRPr="00064625">
              <w:t>PHI data</w:t>
            </w:r>
            <w:r w:rsidRPr="00064625">
              <w:t xml:space="preserve"> on electronic media is removed before the media are made available for reuse.</w:t>
            </w:r>
          </w:p>
        </w:tc>
        <w:tc>
          <w:tcPr>
            <w:tcW w:w="3869" w:type="dxa"/>
          </w:tcPr>
          <w:p w:rsidR="00CC327F" w:rsidRPr="00064625" w:rsidRDefault="00CC327F" w:rsidP="00064625">
            <w:pPr>
              <w:pStyle w:val="TableTextBullet"/>
              <w:numPr>
                <w:ilvl w:val="0"/>
                <w:numId w:val="0"/>
              </w:numPr>
              <w:spacing w:after="10"/>
              <w:rPr>
                <w:szCs w:val="18"/>
                <w:lang w:val="en-GB" w:eastAsia="en-GB"/>
              </w:rPr>
            </w:pPr>
            <w:r w:rsidRPr="00064625">
              <w:rPr>
                <w:b/>
                <w:szCs w:val="18"/>
              </w:rPr>
              <w:t>Identify</w:t>
            </w:r>
            <w:r w:rsidRPr="00064625">
              <w:rPr>
                <w:szCs w:val="18"/>
              </w:rPr>
              <w:t xml:space="preserve"> the procedures for removal of electronic protected health information from electronic media before the media are made available for reuse.</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164.310(d)(2)(iii) </w:t>
            </w:r>
            <w:r w:rsidRPr="00064625">
              <w:rPr>
                <w:rFonts w:cs="Arial"/>
                <w:sz w:val="18"/>
                <w:szCs w:val="18"/>
              </w:rPr>
              <w:t>Accountability (A): Maintain a record of the movements of hardware and electronic media and any person responsible therefore.</w:t>
            </w:r>
          </w:p>
        </w:tc>
      </w:tr>
      <w:tr w:rsidR="00C643CA" w:rsidRPr="00064625" w:rsidTr="00DF2F9F">
        <w:trPr>
          <w:trHeight w:val="375"/>
        </w:trPr>
        <w:tc>
          <w:tcPr>
            <w:tcW w:w="3690" w:type="dxa"/>
            <w:vMerge w:val="restart"/>
          </w:tcPr>
          <w:p w:rsidR="00C643CA" w:rsidRPr="00064625" w:rsidRDefault="00C643CA" w:rsidP="00064625">
            <w:pPr>
              <w:pStyle w:val="Table11"/>
              <w:spacing w:after="10"/>
              <w:rPr>
                <w:rFonts w:eastAsiaTheme="minorHAnsi"/>
                <w:bCs/>
                <w:lang w:val="en-US" w:eastAsia="en-US"/>
              </w:rPr>
            </w:pPr>
            <w:r w:rsidRPr="00064625">
              <w:rPr>
                <w:b/>
              </w:rPr>
              <w:t xml:space="preserve">164.310(d)(2)(iii) </w:t>
            </w:r>
            <w:r w:rsidRPr="00064625">
              <w:t>Select a recent sample of several days of offsite tracking logs for all media. From examination of the logs and interviews with responsible personnel, verify proper management authorization is obtained whenever media is moved from a secured area (including when media is distributed to individuals).</w:t>
            </w:r>
          </w:p>
        </w:tc>
        <w:tc>
          <w:tcPr>
            <w:tcW w:w="3869" w:type="dxa"/>
          </w:tcPr>
          <w:p w:rsidR="00C643CA" w:rsidRPr="00064625" w:rsidRDefault="00C643CA" w:rsidP="00064625">
            <w:pPr>
              <w:pStyle w:val="TableTextBullet"/>
              <w:keepNext/>
              <w:numPr>
                <w:ilvl w:val="0"/>
                <w:numId w:val="0"/>
              </w:numPr>
              <w:spacing w:after="10"/>
              <w:rPr>
                <w:i/>
                <w:szCs w:val="18"/>
                <w:lang w:val="en-GB" w:eastAsia="en-GB"/>
              </w:rPr>
            </w:pPr>
            <w:r w:rsidRPr="00064625">
              <w:rPr>
                <w:b/>
                <w:szCs w:val="18"/>
                <w:lang w:val="en-GB" w:eastAsia="en-GB"/>
              </w:rPr>
              <w:t>Identify</w:t>
            </w:r>
            <w:r w:rsidRPr="00064625">
              <w:rPr>
                <w:szCs w:val="18"/>
                <w:lang w:val="en-GB" w:eastAsia="en-GB"/>
              </w:rPr>
              <w:t xml:space="preserve"> responsible personnel interviewed who confirm that proper management authorization is obtained whenever media is moved from a secured area (including when media is distributed to individuals).</w:t>
            </w:r>
          </w:p>
        </w:tc>
        <w:tc>
          <w:tcPr>
            <w:tcW w:w="2650" w:type="dxa"/>
          </w:tcPr>
          <w:p w:rsidR="00E55894" w:rsidRPr="00064625" w:rsidRDefault="00E55894" w:rsidP="00064625">
            <w:pPr>
              <w:spacing w:after="10"/>
              <w:rPr>
                <w:rFonts w:cs="Arial"/>
                <w:sz w:val="18"/>
                <w:szCs w:val="18"/>
              </w:rPr>
            </w:pPr>
          </w:p>
        </w:tc>
        <w:tc>
          <w:tcPr>
            <w:tcW w:w="2799" w:type="dxa"/>
            <w:vMerge w:val="restart"/>
          </w:tcPr>
          <w:p w:rsidR="00C643CA" w:rsidRPr="00064625" w:rsidRDefault="00C643CA" w:rsidP="00064625">
            <w:pPr>
              <w:spacing w:after="10"/>
              <w:rPr>
                <w:rFonts w:cs="Arial"/>
                <w:b/>
                <w:color w:val="00B050"/>
                <w:sz w:val="18"/>
                <w:szCs w:val="18"/>
              </w:rPr>
            </w:pPr>
          </w:p>
        </w:tc>
      </w:tr>
      <w:tr w:rsidR="00C643CA" w:rsidRPr="00064625" w:rsidTr="00DF2F9F">
        <w:trPr>
          <w:trHeight w:val="375"/>
        </w:trPr>
        <w:tc>
          <w:tcPr>
            <w:tcW w:w="3690" w:type="dxa"/>
            <w:vMerge/>
          </w:tcPr>
          <w:p w:rsidR="00C643CA" w:rsidRPr="00064625" w:rsidRDefault="00C643CA" w:rsidP="00064625">
            <w:pPr>
              <w:pStyle w:val="Table11"/>
              <w:spacing w:after="10"/>
              <w:rPr>
                <w:b/>
              </w:rPr>
            </w:pPr>
          </w:p>
        </w:tc>
        <w:tc>
          <w:tcPr>
            <w:tcW w:w="3869" w:type="dxa"/>
          </w:tcPr>
          <w:p w:rsidR="00C643CA" w:rsidRPr="00064625" w:rsidRDefault="00C643CA" w:rsidP="00064625">
            <w:pPr>
              <w:pStyle w:val="TableTextBullet"/>
              <w:numPr>
                <w:ilvl w:val="0"/>
                <w:numId w:val="0"/>
              </w:numPr>
              <w:spacing w:after="10"/>
              <w:rPr>
                <w:szCs w:val="18"/>
              </w:rPr>
            </w:pPr>
            <w:r w:rsidRPr="00064625">
              <w:rPr>
                <w:i/>
                <w:szCs w:val="18"/>
              </w:rPr>
              <w:t xml:space="preserve">For each item in the sample above, </w:t>
            </w:r>
            <w:r w:rsidRPr="00064625">
              <w:rPr>
                <w:b/>
                <w:szCs w:val="18"/>
              </w:rPr>
              <w:t>describe how</w:t>
            </w:r>
            <w:r w:rsidRPr="00064625">
              <w:rPr>
                <w:szCs w:val="18"/>
              </w:rPr>
              <w:t xml:space="preserve"> offsite tracking logs were examined to verify </w:t>
            </w:r>
            <w:r w:rsidRPr="00064625">
              <w:rPr>
                <w:szCs w:val="18"/>
                <w:lang w:val="en-GB" w:eastAsia="en-GB"/>
              </w:rPr>
              <w:t>proper management authorization is obtained whenever media is moved from a secured area (including when media is distributed to individuals).</w:t>
            </w:r>
          </w:p>
        </w:tc>
        <w:tc>
          <w:tcPr>
            <w:tcW w:w="2650" w:type="dxa"/>
          </w:tcPr>
          <w:p w:rsidR="00E55894" w:rsidRPr="00064625" w:rsidRDefault="00E55894" w:rsidP="00064625">
            <w:pPr>
              <w:spacing w:after="10"/>
              <w:rPr>
                <w:rFonts w:cs="Arial"/>
                <w:sz w:val="18"/>
                <w:szCs w:val="18"/>
              </w:rPr>
            </w:pPr>
          </w:p>
        </w:tc>
        <w:tc>
          <w:tcPr>
            <w:tcW w:w="2799" w:type="dxa"/>
            <w:vMerge/>
          </w:tcPr>
          <w:p w:rsidR="00C643CA" w:rsidRPr="00064625" w:rsidRDefault="00C643CA" w:rsidP="00064625">
            <w:pPr>
              <w:spacing w:after="10"/>
              <w:rPr>
                <w:rFonts w:cs="Arial"/>
                <w:b/>
                <w:color w:val="00B050"/>
                <w:sz w:val="18"/>
                <w:szCs w:val="18"/>
              </w:rPr>
            </w:pPr>
          </w:p>
        </w:tc>
      </w:tr>
      <w:tr w:rsidR="00CC327F" w:rsidRPr="00064625" w:rsidTr="00DF2F9F">
        <w:tc>
          <w:tcPr>
            <w:tcW w:w="13008"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164.310(d)(2)(iv) </w:t>
            </w:r>
            <w:r w:rsidRPr="00064625">
              <w:rPr>
                <w:rFonts w:cs="Arial"/>
                <w:sz w:val="18"/>
                <w:szCs w:val="18"/>
              </w:rPr>
              <w:t>Data Backup and Storage (A): Create a retrievable exact copy of electronic protected health information, when needed, before movement of equipment.</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164.310(d)(2)(iv) </w:t>
            </w:r>
            <w:r w:rsidRPr="00064625">
              <w:t>Verify that before equipment is moved, a retrievable exact copy of electronic protected health information is created, when needed.</w:t>
            </w:r>
          </w:p>
        </w:tc>
        <w:tc>
          <w:tcPr>
            <w:tcW w:w="3869" w:type="dxa"/>
          </w:tcPr>
          <w:p w:rsidR="00CC327F" w:rsidRPr="00064625" w:rsidRDefault="00CC327F" w:rsidP="00064625">
            <w:pPr>
              <w:pStyle w:val="TableTextBullet"/>
              <w:keepNext/>
              <w:numPr>
                <w:ilvl w:val="0"/>
                <w:numId w:val="0"/>
              </w:numPr>
              <w:spacing w:after="10"/>
              <w:rPr>
                <w:i/>
                <w:szCs w:val="18"/>
                <w:lang w:val="en-GB" w:eastAsia="en-GB"/>
              </w:rPr>
            </w:pPr>
            <w:r w:rsidRPr="00064625">
              <w:rPr>
                <w:b/>
                <w:szCs w:val="18"/>
                <w:lang w:val="en-GB" w:eastAsia="en-GB"/>
              </w:rPr>
              <w:t>Identify</w:t>
            </w:r>
            <w:r w:rsidRPr="00064625">
              <w:rPr>
                <w:szCs w:val="18"/>
                <w:lang w:val="en-GB" w:eastAsia="en-GB"/>
              </w:rPr>
              <w:t xml:space="preserve"> responsible personnel interviewed who confirm that </w:t>
            </w:r>
            <w:r w:rsidRPr="00064625">
              <w:rPr>
                <w:szCs w:val="18"/>
              </w:rPr>
              <w:t>before equipment is moved, a retrievable exact copy of electronic protected health information is created, when needed.</w:t>
            </w:r>
          </w:p>
        </w:tc>
        <w:tc>
          <w:tcPr>
            <w:tcW w:w="2650"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bl>
    <w:p w:rsidR="000443C5" w:rsidRPr="00064625" w:rsidRDefault="000443C5" w:rsidP="00064625">
      <w:pPr>
        <w:spacing w:after="10"/>
        <w:rPr>
          <w:rFonts w:ascii="Arial" w:hAnsi="Arial" w:cs="Arial"/>
          <w:sz w:val="18"/>
          <w:szCs w:val="18"/>
        </w:rPr>
      </w:pPr>
    </w:p>
    <w:p w:rsidR="000443C5" w:rsidRPr="00095A80" w:rsidRDefault="000443C5" w:rsidP="00064625">
      <w:pPr>
        <w:pStyle w:val="Heading3"/>
        <w:numPr>
          <w:ilvl w:val="2"/>
          <w:numId w:val="1"/>
        </w:numPr>
        <w:spacing w:after="10"/>
        <w:rPr>
          <w:rFonts w:ascii="Arial" w:hAnsi="Arial" w:cs="Arial"/>
        </w:rPr>
      </w:pPr>
      <w:bookmarkStart w:id="4" w:name="_Toc316570694"/>
      <w:bookmarkStart w:id="5" w:name="_Toc357975473"/>
      <w:bookmarkStart w:id="6" w:name="_Toc369611033"/>
      <w:r w:rsidRPr="00095A80">
        <w:rPr>
          <w:rFonts w:ascii="Arial" w:hAnsi="Arial" w:cs="Arial"/>
        </w:rPr>
        <w:t>Technical Safeguards</w:t>
      </w:r>
      <w:bookmarkEnd w:id="4"/>
      <w:bookmarkEnd w:id="5"/>
      <w:bookmarkEnd w:id="6"/>
    </w:p>
    <w:tbl>
      <w:tblPr>
        <w:tblStyle w:val="TableGrid3"/>
        <w:tblW w:w="13017" w:type="dxa"/>
        <w:tblInd w:w="226" w:type="dxa"/>
        <w:tblLayout w:type="fixed"/>
        <w:tblLook w:val="04A0" w:firstRow="1" w:lastRow="0" w:firstColumn="1" w:lastColumn="0" w:noHBand="0" w:noVBand="1"/>
      </w:tblPr>
      <w:tblGrid>
        <w:gridCol w:w="3690"/>
        <w:gridCol w:w="3869"/>
        <w:gridCol w:w="2659"/>
        <w:gridCol w:w="2799"/>
      </w:tblGrid>
      <w:tr w:rsidR="00CC327F" w:rsidRPr="00064625" w:rsidTr="00DF2F9F">
        <w:tc>
          <w:tcPr>
            <w:tcW w:w="3690"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HIPAA Requirement</w:t>
            </w:r>
          </w:p>
        </w:tc>
        <w:tc>
          <w:tcPr>
            <w:tcW w:w="3869"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Reporting Instruction</w:t>
            </w:r>
          </w:p>
        </w:tc>
        <w:tc>
          <w:tcPr>
            <w:tcW w:w="2659"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Assessor’s Response</w:t>
            </w:r>
          </w:p>
        </w:tc>
        <w:tc>
          <w:tcPr>
            <w:tcW w:w="2799" w:type="dxa"/>
            <w:shd w:val="clear" w:color="auto" w:fill="B8CCE4" w:themeFill="accent1" w:themeFillTint="66"/>
          </w:tcPr>
          <w:p w:rsidR="00CC327F" w:rsidRPr="00064625" w:rsidRDefault="00CC327F" w:rsidP="00064625">
            <w:pPr>
              <w:spacing w:after="10"/>
              <w:rPr>
                <w:rFonts w:cs="Arial"/>
                <w:b/>
                <w:sz w:val="18"/>
                <w:szCs w:val="18"/>
              </w:rPr>
            </w:pPr>
            <w:r w:rsidRPr="00064625">
              <w:rPr>
                <w:rFonts w:cs="Arial"/>
                <w:b/>
                <w:sz w:val="18"/>
                <w:szCs w:val="18"/>
              </w:rPr>
              <w:t>Control Effectiveness</w:t>
            </w: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164.312(a)(1) </w:t>
            </w:r>
            <w:r w:rsidRPr="00064625">
              <w:rPr>
                <w:rFonts w:cs="Arial"/>
                <w:sz w:val="18"/>
                <w:szCs w:val="18"/>
              </w:rPr>
              <w:t>Access Control: Implement technical policies and procedures for electronic information systems that maintain electronic protected health information to allow access only to those persons or software programs that have been granted access rights as specified in § 164.308(a)(4).</w:t>
            </w:r>
          </w:p>
        </w:tc>
      </w:tr>
      <w:tr w:rsidR="00CC327F" w:rsidRPr="00064625" w:rsidTr="00DF2F9F">
        <w:trPr>
          <w:trHeight w:val="486"/>
        </w:trPr>
        <w:tc>
          <w:tcPr>
            <w:tcW w:w="3690" w:type="dxa"/>
          </w:tcPr>
          <w:p w:rsidR="00CC327F" w:rsidRPr="00064625" w:rsidRDefault="00CC327F" w:rsidP="00064625">
            <w:pPr>
              <w:spacing w:after="10"/>
              <w:rPr>
                <w:rFonts w:cs="Arial"/>
                <w:b/>
                <w:sz w:val="18"/>
                <w:szCs w:val="18"/>
              </w:rPr>
            </w:pPr>
            <w:r w:rsidRPr="00064625">
              <w:rPr>
                <w:rFonts w:cs="Arial"/>
                <w:b/>
                <w:sz w:val="18"/>
                <w:szCs w:val="18"/>
              </w:rPr>
              <w:t xml:space="preserve">164.312(a)(1) </w:t>
            </w:r>
            <w:r w:rsidRPr="00064625">
              <w:rPr>
                <w:rFonts w:cs="Arial"/>
                <w:sz w:val="18"/>
                <w:szCs w:val="18"/>
              </w:rPr>
              <w:t>Confirm that access control systems are configured to enforce privileges assigned to individuals based on job classification and function.</w:t>
            </w:r>
          </w:p>
        </w:tc>
        <w:tc>
          <w:tcPr>
            <w:tcW w:w="3869" w:type="dxa"/>
          </w:tcPr>
          <w:p w:rsidR="00CC327F" w:rsidRPr="00064625" w:rsidRDefault="00CC327F" w:rsidP="00064625">
            <w:pPr>
              <w:pStyle w:val="TableTextBullet"/>
              <w:numPr>
                <w:ilvl w:val="0"/>
                <w:numId w:val="0"/>
              </w:numPr>
              <w:spacing w:after="10"/>
              <w:ind w:left="26" w:firstLine="8"/>
              <w:rPr>
                <w:szCs w:val="18"/>
                <w:lang w:val="en-GB" w:eastAsia="en-GB"/>
              </w:rPr>
            </w:pPr>
            <w:r w:rsidRPr="00064625">
              <w:rPr>
                <w:b/>
                <w:szCs w:val="18"/>
                <w:lang w:val="en-GB" w:eastAsia="en-GB"/>
              </w:rPr>
              <w:t>Describe how</w:t>
            </w:r>
            <w:r w:rsidRPr="00064625">
              <w:rPr>
                <w:szCs w:val="18"/>
                <w:lang w:val="en-GB" w:eastAsia="en-GB"/>
              </w:rPr>
              <w:t xml:space="preserve"> system settings were examined to verify that access control systems are </w:t>
            </w:r>
            <w:r w:rsidRPr="00064625">
              <w:rPr>
                <w:szCs w:val="18"/>
              </w:rPr>
              <w:t>configured to enforce privileges assigned to individuals based on job classification and function.</w:t>
            </w:r>
          </w:p>
        </w:tc>
        <w:tc>
          <w:tcPr>
            <w:tcW w:w="2659"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164.312(a)(2)(i) </w:t>
            </w:r>
            <w:r w:rsidRPr="00064625">
              <w:rPr>
                <w:rFonts w:cs="Arial"/>
                <w:sz w:val="18"/>
                <w:szCs w:val="18"/>
              </w:rPr>
              <w:t>Unique User Identification (R): Assign a unique name and/or number for identifying and tracking user identity.</w:t>
            </w:r>
          </w:p>
        </w:tc>
      </w:tr>
      <w:tr w:rsidR="0038093B" w:rsidRPr="00064625" w:rsidTr="00DF2F9F">
        <w:trPr>
          <w:trHeight w:val="1804"/>
        </w:trPr>
        <w:tc>
          <w:tcPr>
            <w:tcW w:w="3690" w:type="dxa"/>
          </w:tcPr>
          <w:p w:rsidR="0038093B" w:rsidRPr="00064625" w:rsidRDefault="0038093B" w:rsidP="00064625">
            <w:pPr>
              <w:pStyle w:val="Table11"/>
              <w:spacing w:after="10"/>
              <w:rPr>
                <w:rFonts w:eastAsiaTheme="minorHAnsi"/>
                <w:bCs/>
                <w:lang w:val="en-US" w:eastAsia="en-US"/>
              </w:rPr>
            </w:pPr>
            <w:r w:rsidRPr="00064625">
              <w:rPr>
                <w:b/>
              </w:rPr>
              <w:t xml:space="preserve">164.312(a)(2)(i) </w:t>
            </w:r>
            <w:r w:rsidRPr="00064625">
              <w:t xml:space="preserve">Interview administrative personnel to confirm that all users are assigned a unique ID for access to system components or </w:t>
            </w:r>
            <w:r w:rsidR="00BF1F78" w:rsidRPr="00064625">
              <w:t>PHI data</w:t>
            </w:r>
            <w:r w:rsidRPr="00064625">
              <w:t>.</w:t>
            </w:r>
          </w:p>
        </w:tc>
        <w:tc>
          <w:tcPr>
            <w:tcW w:w="3869" w:type="dxa"/>
          </w:tcPr>
          <w:p w:rsidR="0038093B" w:rsidRPr="00064625" w:rsidRDefault="0038093B" w:rsidP="00064625">
            <w:pPr>
              <w:pStyle w:val="TableTextBullet"/>
              <w:spacing w:after="10"/>
              <w:ind w:left="0"/>
              <w:rPr>
                <w:szCs w:val="18"/>
                <w:lang w:val="en-GB" w:eastAsia="en-GB"/>
              </w:rPr>
            </w:pPr>
            <w:r w:rsidRPr="00064625">
              <w:rPr>
                <w:b/>
                <w:szCs w:val="18"/>
                <w:lang w:val="en-GB" w:eastAsia="en-GB"/>
              </w:rPr>
              <w:t>Identify</w:t>
            </w:r>
            <w:r w:rsidRPr="00064625">
              <w:rPr>
                <w:szCs w:val="18"/>
                <w:lang w:val="en-GB" w:eastAsia="en-GB"/>
              </w:rPr>
              <w:t xml:space="preserve"> </w:t>
            </w:r>
            <w:r w:rsidRPr="00064625">
              <w:rPr>
                <w:b/>
                <w:szCs w:val="18"/>
                <w:lang w:val="en-GB" w:eastAsia="en-GB"/>
              </w:rPr>
              <w:t>the responsible administrative personnel</w:t>
            </w:r>
            <w:r w:rsidRPr="00064625">
              <w:rPr>
                <w:szCs w:val="18"/>
                <w:lang w:val="en-GB" w:eastAsia="en-GB"/>
              </w:rPr>
              <w:t xml:space="preserve"> interviewed who </w:t>
            </w:r>
            <w:r w:rsidRPr="00064625">
              <w:rPr>
                <w:szCs w:val="18"/>
              </w:rPr>
              <w:t xml:space="preserve">confirm that all users are assigned a unique ID for access to system components or </w:t>
            </w:r>
            <w:r w:rsidR="00BF1F78" w:rsidRPr="00064625">
              <w:rPr>
                <w:szCs w:val="18"/>
              </w:rPr>
              <w:t>PHI data</w:t>
            </w:r>
            <w:r w:rsidRPr="00064625">
              <w:rPr>
                <w:szCs w:val="18"/>
              </w:rPr>
              <w:t>.</w:t>
            </w:r>
          </w:p>
        </w:tc>
        <w:tc>
          <w:tcPr>
            <w:tcW w:w="2659" w:type="dxa"/>
          </w:tcPr>
          <w:p w:rsidR="0038093B" w:rsidRPr="00064625" w:rsidRDefault="0038093B" w:rsidP="00064625">
            <w:pPr>
              <w:spacing w:after="10"/>
              <w:rPr>
                <w:rFonts w:cs="Arial"/>
                <w:sz w:val="18"/>
                <w:szCs w:val="18"/>
              </w:rPr>
            </w:pPr>
          </w:p>
        </w:tc>
        <w:tc>
          <w:tcPr>
            <w:tcW w:w="2799" w:type="dxa"/>
          </w:tcPr>
          <w:p w:rsidR="0038093B" w:rsidRPr="00064625" w:rsidRDefault="0038093B"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164.312(a)(2)(ii) </w:t>
            </w:r>
            <w:r w:rsidRPr="00064625">
              <w:rPr>
                <w:rFonts w:cs="Arial"/>
                <w:sz w:val="18"/>
                <w:szCs w:val="18"/>
              </w:rPr>
              <w:t>Emergency Access Procedure (R): Establish (and implement as needed) procedures for obtaining necessary electronic protected health information during an emergency.</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164.312(a)(2)(ii) </w:t>
            </w:r>
            <w:r w:rsidRPr="00064625">
              <w:t xml:space="preserve">Review </w:t>
            </w:r>
            <w:r w:rsidRPr="00064625">
              <w:rPr>
                <w:lang w:val="en-GB" w:eastAsia="en-GB"/>
              </w:rPr>
              <w:t xml:space="preserve">documented </w:t>
            </w:r>
            <w:r w:rsidRPr="00064625">
              <w:t>processes to verify that entity can obtain necessary electronic protected health information during an emergency.</w:t>
            </w:r>
          </w:p>
        </w:tc>
        <w:tc>
          <w:tcPr>
            <w:tcW w:w="3869" w:type="dxa"/>
          </w:tcPr>
          <w:p w:rsidR="00CC327F" w:rsidRPr="00064625" w:rsidRDefault="00CC327F"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documented </w:t>
            </w:r>
            <w:r w:rsidRPr="00064625">
              <w:rPr>
                <w:szCs w:val="18"/>
              </w:rPr>
              <w:t>processes to verify that entity can obtain necessary electronic protected health information during an emergency.</w:t>
            </w:r>
          </w:p>
        </w:tc>
        <w:tc>
          <w:tcPr>
            <w:tcW w:w="2659"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164.312(a)(2)(iii) </w:t>
            </w:r>
            <w:r w:rsidRPr="00064625">
              <w:rPr>
                <w:rFonts w:cs="Arial"/>
                <w:sz w:val="18"/>
                <w:szCs w:val="18"/>
              </w:rPr>
              <w:t>Automatic Logoff (A): Implement electronic procedures that terminate an electronic session after a predetermined time of inactivity.</w:t>
            </w:r>
          </w:p>
        </w:tc>
      </w:tr>
      <w:tr w:rsidR="00E5647F" w:rsidRPr="00064625" w:rsidTr="00DF2F9F">
        <w:trPr>
          <w:trHeight w:val="50"/>
        </w:trPr>
        <w:tc>
          <w:tcPr>
            <w:tcW w:w="3690" w:type="dxa"/>
            <w:vMerge w:val="restart"/>
          </w:tcPr>
          <w:p w:rsidR="00E5647F" w:rsidRPr="00064625" w:rsidRDefault="00E5647F" w:rsidP="00064625">
            <w:pPr>
              <w:pStyle w:val="Table11"/>
              <w:spacing w:after="10"/>
              <w:rPr>
                <w:rFonts w:eastAsiaTheme="minorHAnsi"/>
                <w:bCs/>
                <w:lang w:val="en-US" w:eastAsia="en-US"/>
              </w:rPr>
            </w:pPr>
            <w:r w:rsidRPr="00064625">
              <w:rPr>
                <w:b/>
              </w:rPr>
              <w:t xml:space="preserve">164.312(a)(2)(iii) </w:t>
            </w:r>
            <w:r w:rsidRPr="00064625">
              <w:t>For a sample of system components, inspect system configuration settings to verify that system/session idle time out features have been set to 15 minutes or less.</w:t>
            </w:r>
          </w:p>
        </w:tc>
        <w:tc>
          <w:tcPr>
            <w:tcW w:w="3869" w:type="dxa"/>
          </w:tcPr>
          <w:p w:rsidR="00E5647F" w:rsidRPr="00064625" w:rsidRDefault="00E5647F"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sample of system components selected for this testing procedure.</w:t>
            </w:r>
          </w:p>
        </w:tc>
        <w:tc>
          <w:tcPr>
            <w:tcW w:w="2659" w:type="dxa"/>
          </w:tcPr>
          <w:p w:rsidR="00E55894" w:rsidRPr="00064625" w:rsidRDefault="00E55894" w:rsidP="00064625">
            <w:pPr>
              <w:spacing w:after="10"/>
              <w:rPr>
                <w:rFonts w:cs="Arial"/>
                <w:sz w:val="18"/>
                <w:szCs w:val="18"/>
              </w:rPr>
            </w:pPr>
          </w:p>
        </w:tc>
        <w:tc>
          <w:tcPr>
            <w:tcW w:w="2799" w:type="dxa"/>
            <w:vMerge w:val="restart"/>
          </w:tcPr>
          <w:p w:rsidR="00E5647F" w:rsidRPr="00064625" w:rsidRDefault="00E5647F" w:rsidP="00064625">
            <w:pPr>
              <w:spacing w:after="10"/>
              <w:rPr>
                <w:rFonts w:cs="Arial"/>
                <w:b/>
                <w:color w:val="00B050"/>
                <w:sz w:val="18"/>
                <w:szCs w:val="18"/>
              </w:rPr>
            </w:pPr>
          </w:p>
        </w:tc>
      </w:tr>
      <w:tr w:rsidR="00E5647F" w:rsidRPr="00064625" w:rsidTr="00DF2F9F">
        <w:trPr>
          <w:trHeight w:val="50"/>
        </w:trPr>
        <w:tc>
          <w:tcPr>
            <w:tcW w:w="3690" w:type="dxa"/>
            <w:vMerge/>
          </w:tcPr>
          <w:p w:rsidR="00E5647F" w:rsidRPr="00064625" w:rsidRDefault="00E5647F" w:rsidP="00064625">
            <w:pPr>
              <w:pStyle w:val="Table11"/>
              <w:spacing w:after="10"/>
              <w:rPr>
                <w:b/>
              </w:rPr>
            </w:pPr>
          </w:p>
        </w:tc>
        <w:tc>
          <w:tcPr>
            <w:tcW w:w="3869" w:type="dxa"/>
          </w:tcPr>
          <w:p w:rsidR="00E5647F" w:rsidRPr="00064625" w:rsidRDefault="00E5647F" w:rsidP="00064625">
            <w:pPr>
              <w:pStyle w:val="TableTextBullet"/>
              <w:numPr>
                <w:ilvl w:val="0"/>
                <w:numId w:val="0"/>
              </w:numPr>
              <w:spacing w:after="10"/>
              <w:rPr>
                <w:szCs w:val="18"/>
                <w:lang w:val="en-GB" w:eastAsia="en-GB"/>
              </w:rPr>
            </w:pPr>
            <w:r w:rsidRPr="00064625">
              <w:rPr>
                <w:i/>
                <w:szCs w:val="18"/>
                <w:lang w:val="en-GB" w:eastAsia="en-GB"/>
              </w:rPr>
              <w:t xml:space="preserve">For each item in the sample, </w:t>
            </w:r>
            <w:r w:rsidRPr="00064625">
              <w:rPr>
                <w:b/>
                <w:szCs w:val="18"/>
                <w:lang w:val="en-GB" w:eastAsia="en-GB"/>
              </w:rPr>
              <w:t>describe how</w:t>
            </w:r>
            <w:r w:rsidRPr="00064625">
              <w:rPr>
                <w:szCs w:val="18"/>
                <w:lang w:val="en-GB" w:eastAsia="en-GB"/>
              </w:rPr>
              <w:t xml:space="preserve"> system configuration settings were inspected to verify </w:t>
            </w:r>
            <w:r w:rsidRPr="00064625">
              <w:rPr>
                <w:szCs w:val="18"/>
              </w:rPr>
              <w:t>that system/session idle time out features have been set to 15 minutes or less.</w:t>
            </w:r>
          </w:p>
        </w:tc>
        <w:tc>
          <w:tcPr>
            <w:tcW w:w="2659" w:type="dxa"/>
          </w:tcPr>
          <w:p w:rsidR="00E55894" w:rsidRPr="00064625" w:rsidRDefault="00E55894" w:rsidP="00064625">
            <w:pPr>
              <w:spacing w:after="10"/>
              <w:rPr>
                <w:rFonts w:cs="Arial"/>
                <w:sz w:val="18"/>
                <w:szCs w:val="18"/>
              </w:rPr>
            </w:pPr>
          </w:p>
        </w:tc>
        <w:tc>
          <w:tcPr>
            <w:tcW w:w="2799" w:type="dxa"/>
            <w:vMerge/>
          </w:tcPr>
          <w:p w:rsidR="00E5647F" w:rsidRPr="00064625" w:rsidRDefault="00E5647F"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164.312(a)(2)(iv) </w:t>
            </w:r>
            <w:r w:rsidRPr="00064625">
              <w:rPr>
                <w:rFonts w:cs="Arial"/>
                <w:sz w:val="18"/>
                <w:szCs w:val="18"/>
              </w:rPr>
              <w:t>Encryption and Decryption (A): Implement a mechanism to encrypt and decrypt electronic protected health information.</w:t>
            </w:r>
          </w:p>
        </w:tc>
      </w:tr>
      <w:tr w:rsidR="008A2004" w:rsidRPr="00064625" w:rsidTr="00DF2F9F">
        <w:trPr>
          <w:trHeight w:val="2189"/>
        </w:trPr>
        <w:tc>
          <w:tcPr>
            <w:tcW w:w="3690" w:type="dxa"/>
          </w:tcPr>
          <w:p w:rsidR="008A2004" w:rsidRPr="00064625" w:rsidRDefault="008A2004" w:rsidP="00064625">
            <w:pPr>
              <w:pStyle w:val="Table11"/>
              <w:spacing w:after="10"/>
              <w:rPr>
                <w:rFonts w:eastAsiaTheme="minorHAnsi"/>
                <w:bCs/>
                <w:lang w:val="en-US" w:eastAsia="en-US"/>
              </w:rPr>
            </w:pPr>
            <w:r w:rsidRPr="00064625">
              <w:rPr>
                <w:b/>
              </w:rPr>
              <w:t xml:space="preserve">164.312(a)(2)(iv) </w:t>
            </w:r>
            <w:r w:rsidRPr="00064625">
              <w:t>Examine documentation about the system used to protect electronic protected health information, including the vendor, type of system/process, and the encryption algorithms (if applicable) to verify that the electronic protected health information is rendered unreadable using strong cryptography, with associated key-management processes and procedures.</w:t>
            </w:r>
          </w:p>
        </w:tc>
        <w:tc>
          <w:tcPr>
            <w:tcW w:w="3869" w:type="dxa"/>
          </w:tcPr>
          <w:p w:rsidR="008A2004" w:rsidRPr="00064625" w:rsidRDefault="008A2004" w:rsidP="00064625">
            <w:pPr>
              <w:pStyle w:val="Table11"/>
              <w:spacing w:after="10"/>
            </w:pPr>
            <w:r w:rsidRPr="00064625">
              <w:rPr>
                <w:b/>
              </w:rPr>
              <w:t>Identify</w:t>
            </w:r>
            <w:r w:rsidRPr="00064625">
              <w:t xml:space="preserve"> </w:t>
            </w:r>
            <w:r w:rsidRPr="00064625">
              <w:rPr>
                <w:b/>
              </w:rPr>
              <w:t xml:space="preserve">the documentation </w:t>
            </w:r>
            <w:r w:rsidRPr="00064625">
              <w:t>examined to verify that the PAN is rendered unreadable using any of the following methods:</w:t>
            </w:r>
          </w:p>
          <w:p w:rsidR="008A2004" w:rsidRPr="00064625" w:rsidRDefault="008A2004" w:rsidP="00064625">
            <w:pPr>
              <w:pStyle w:val="TableTextBullet"/>
              <w:spacing w:after="10"/>
              <w:rPr>
                <w:szCs w:val="18"/>
              </w:rPr>
            </w:pPr>
            <w:r w:rsidRPr="00064625">
              <w:rPr>
                <w:szCs w:val="18"/>
              </w:rPr>
              <w:t xml:space="preserve">One-way hashes based on strong cryptography, </w:t>
            </w:r>
          </w:p>
          <w:p w:rsidR="008A2004" w:rsidRPr="00064625" w:rsidRDefault="008A2004" w:rsidP="00064625">
            <w:pPr>
              <w:pStyle w:val="TableTextBullet"/>
              <w:spacing w:after="10"/>
              <w:rPr>
                <w:szCs w:val="18"/>
              </w:rPr>
            </w:pPr>
            <w:r w:rsidRPr="00064625">
              <w:rPr>
                <w:szCs w:val="18"/>
              </w:rPr>
              <w:t xml:space="preserve">Truncation </w:t>
            </w:r>
          </w:p>
          <w:p w:rsidR="008A2004" w:rsidRPr="00064625" w:rsidRDefault="008A2004" w:rsidP="00064625">
            <w:pPr>
              <w:pStyle w:val="TableTextBullet"/>
              <w:spacing w:after="10"/>
              <w:rPr>
                <w:szCs w:val="18"/>
              </w:rPr>
            </w:pPr>
            <w:r w:rsidRPr="00064625">
              <w:rPr>
                <w:szCs w:val="18"/>
              </w:rPr>
              <w:t>Index tokens and pads, with the pads being securely stored</w:t>
            </w:r>
          </w:p>
          <w:p w:rsidR="008A2004" w:rsidRPr="00064625" w:rsidRDefault="008A2004" w:rsidP="00064625">
            <w:pPr>
              <w:pStyle w:val="TableTextBullet"/>
              <w:spacing w:after="10"/>
              <w:rPr>
                <w:szCs w:val="18"/>
              </w:rPr>
            </w:pPr>
            <w:r w:rsidRPr="00064625">
              <w:rPr>
                <w:szCs w:val="18"/>
              </w:rPr>
              <w:t>Strong cryptography, with associated key-management processes and procedures</w:t>
            </w:r>
          </w:p>
        </w:tc>
        <w:tc>
          <w:tcPr>
            <w:tcW w:w="2659" w:type="dxa"/>
          </w:tcPr>
          <w:p w:rsidR="008A2004" w:rsidRPr="00064625" w:rsidRDefault="008A2004" w:rsidP="00064625">
            <w:pPr>
              <w:spacing w:after="10"/>
              <w:rPr>
                <w:rFonts w:cs="Arial"/>
                <w:sz w:val="18"/>
                <w:szCs w:val="18"/>
              </w:rPr>
            </w:pPr>
          </w:p>
        </w:tc>
        <w:tc>
          <w:tcPr>
            <w:tcW w:w="2799" w:type="dxa"/>
          </w:tcPr>
          <w:p w:rsidR="008A2004" w:rsidRPr="00064625" w:rsidRDefault="008A2004"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164.312(b) </w:t>
            </w:r>
            <w:r w:rsidRPr="00064625">
              <w:rPr>
                <w:rFonts w:cs="Arial"/>
                <w:sz w:val="18"/>
                <w:szCs w:val="18"/>
              </w:rPr>
              <w:t>Audit Controls: Implement hardware, software, and/or procedural mechanisms that record and examine activity in information systems that contain or use electronic protected health information.</w:t>
            </w:r>
          </w:p>
        </w:tc>
      </w:tr>
      <w:tr w:rsidR="00E5647F" w:rsidRPr="00064625" w:rsidTr="00DF2F9F">
        <w:trPr>
          <w:trHeight w:val="375"/>
        </w:trPr>
        <w:tc>
          <w:tcPr>
            <w:tcW w:w="3690" w:type="dxa"/>
            <w:vMerge w:val="restart"/>
          </w:tcPr>
          <w:p w:rsidR="00E5647F" w:rsidRPr="00064625" w:rsidRDefault="00E5647F" w:rsidP="00064625">
            <w:pPr>
              <w:pStyle w:val="Table11"/>
              <w:spacing w:after="10"/>
              <w:rPr>
                <w:rFonts w:eastAsiaTheme="minorHAnsi"/>
                <w:bCs/>
                <w:lang w:val="en-US" w:eastAsia="en-US"/>
              </w:rPr>
            </w:pPr>
            <w:r w:rsidRPr="00064625">
              <w:rPr>
                <w:b/>
              </w:rPr>
              <w:t xml:space="preserve">164.312(b) </w:t>
            </w:r>
            <w:r w:rsidRPr="00064625">
              <w:t>Implement audit trails to link all access to system components to each individual user.</w:t>
            </w:r>
          </w:p>
        </w:tc>
        <w:tc>
          <w:tcPr>
            <w:tcW w:w="3869" w:type="dxa"/>
          </w:tcPr>
          <w:p w:rsidR="00E5647F" w:rsidRPr="00064625" w:rsidRDefault="00E5647F" w:rsidP="00064625">
            <w:pPr>
              <w:pStyle w:val="TableTextBullet"/>
              <w:numPr>
                <w:ilvl w:val="0"/>
                <w:numId w:val="0"/>
              </w:numPr>
              <w:spacing w:after="10"/>
              <w:rPr>
                <w:szCs w:val="18"/>
                <w:lang w:val="en-GB" w:eastAsia="en-GB"/>
              </w:rPr>
            </w:pPr>
            <w:r w:rsidRPr="00064625">
              <w:rPr>
                <w:szCs w:val="18"/>
                <w:lang w:val="en-GB" w:eastAsia="en-GB"/>
              </w:rPr>
              <w:t>Identify the system administrator(s) interviewed who confirm that:</w:t>
            </w:r>
          </w:p>
          <w:p w:rsidR="00E5647F" w:rsidRPr="00064625" w:rsidRDefault="00E5647F" w:rsidP="00064625">
            <w:pPr>
              <w:pStyle w:val="tabletextbullet2"/>
              <w:spacing w:after="10"/>
              <w:ind w:left="720"/>
              <w:rPr>
                <w:szCs w:val="18"/>
              </w:rPr>
            </w:pPr>
            <w:r w:rsidRPr="00064625">
              <w:rPr>
                <w:szCs w:val="18"/>
              </w:rPr>
              <w:t>Audit trails are enabled and active for system components.</w:t>
            </w:r>
          </w:p>
          <w:p w:rsidR="00E5647F" w:rsidRPr="00064625" w:rsidRDefault="00E5647F" w:rsidP="00064625">
            <w:pPr>
              <w:pStyle w:val="tabletextbullet2"/>
              <w:spacing w:after="10"/>
              <w:ind w:left="720"/>
              <w:rPr>
                <w:szCs w:val="18"/>
              </w:rPr>
            </w:pPr>
            <w:r w:rsidRPr="00064625">
              <w:rPr>
                <w:szCs w:val="18"/>
              </w:rPr>
              <w:t>Access to system components is linked to individual users.</w:t>
            </w:r>
          </w:p>
        </w:tc>
        <w:tc>
          <w:tcPr>
            <w:tcW w:w="2659" w:type="dxa"/>
          </w:tcPr>
          <w:p w:rsidR="00E55894" w:rsidRPr="00064625" w:rsidRDefault="00E55894" w:rsidP="00064625">
            <w:pPr>
              <w:spacing w:after="10"/>
              <w:rPr>
                <w:rFonts w:cs="Arial"/>
                <w:sz w:val="18"/>
                <w:szCs w:val="18"/>
              </w:rPr>
            </w:pPr>
          </w:p>
        </w:tc>
        <w:tc>
          <w:tcPr>
            <w:tcW w:w="2799" w:type="dxa"/>
            <w:vMerge w:val="restart"/>
          </w:tcPr>
          <w:p w:rsidR="00E5647F" w:rsidRPr="00064625" w:rsidRDefault="00E5647F" w:rsidP="00064625">
            <w:pPr>
              <w:spacing w:after="10"/>
              <w:rPr>
                <w:rFonts w:cs="Arial"/>
                <w:b/>
                <w:color w:val="00B050"/>
                <w:sz w:val="18"/>
                <w:szCs w:val="18"/>
              </w:rPr>
            </w:pPr>
          </w:p>
        </w:tc>
      </w:tr>
      <w:tr w:rsidR="00E5647F" w:rsidRPr="00064625" w:rsidTr="00DF2F9F">
        <w:trPr>
          <w:trHeight w:val="375"/>
        </w:trPr>
        <w:tc>
          <w:tcPr>
            <w:tcW w:w="3690" w:type="dxa"/>
            <w:vMerge/>
          </w:tcPr>
          <w:p w:rsidR="00E5647F" w:rsidRPr="00064625" w:rsidRDefault="00E5647F" w:rsidP="00064625">
            <w:pPr>
              <w:pStyle w:val="Table11"/>
              <w:spacing w:after="10"/>
              <w:rPr>
                <w:b/>
              </w:rPr>
            </w:pPr>
          </w:p>
        </w:tc>
        <w:tc>
          <w:tcPr>
            <w:tcW w:w="6528" w:type="dxa"/>
            <w:gridSpan w:val="2"/>
          </w:tcPr>
          <w:p w:rsidR="00E5647F" w:rsidRPr="00064625" w:rsidRDefault="00E5647F" w:rsidP="00064625">
            <w:pPr>
              <w:spacing w:after="10"/>
              <w:rPr>
                <w:rFonts w:cs="Arial"/>
                <w:b/>
                <w:color w:val="00B050"/>
                <w:sz w:val="18"/>
                <w:szCs w:val="18"/>
              </w:rPr>
            </w:pPr>
            <w:r w:rsidRPr="00064625">
              <w:rPr>
                <w:rFonts w:cs="Arial"/>
                <w:b/>
                <w:sz w:val="18"/>
                <w:szCs w:val="18"/>
                <w:lang w:val="en-GB" w:eastAsia="en-GB"/>
              </w:rPr>
              <w:t>Describe how</w:t>
            </w:r>
            <w:r w:rsidRPr="00064625">
              <w:rPr>
                <w:rFonts w:cs="Arial"/>
                <w:sz w:val="18"/>
                <w:szCs w:val="18"/>
                <w:lang w:val="en-GB" w:eastAsia="en-GB"/>
              </w:rPr>
              <w:t xml:space="preserve"> audit trails were observed to verify the following:</w:t>
            </w:r>
          </w:p>
        </w:tc>
        <w:tc>
          <w:tcPr>
            <w:tcW w:w="2799" w:type="dxa"/>
            <w:vMerge/>
          </w:tcPr>
          <w:p w:rsidR="00E5647F" w:rsidRPr="00064625" w:rsidRDefault="00E5647F" w:rsidP="00064625">
            <w:pPr>
              <w:spacing w:after="10"/>
              <w:rPr>
                <w:rFonts w:cs="Arial"/>
                <w:b/>
                <w:color w:val="00B050"/>
                <w:sz w:val="18"/>
                <w:szCs w:val="18"/>
              </w:rPr>
            </w:pPr>
          </w:p>
        </w:tc>
      </w:tr>
      <w:tr w:rsidR="00E5647F" w:rsidRPr="00064625" w:rsidTr="00DF2F9F">
        <w:trPr>
          <w:trHeight w:val="375"/>
        </w:trPr>
        <w:tc>
          <w:tcPr>
            <w:tcW w:w="3690" w:type="dxa"/>
            <w:vMerge/>
          </w:tcPr>
          <w:p w:rsidR="00E5647F" w:rsidRPr="00064625" w:rsidRDefault="00E5647F" w:rsidP="00064625">
            <w:pPr>
              <w:pStyle w:val="Table11"/>
              <w:spacing w:after="10"/>
              <w:rPr>
                <w:b/>
              </w:rPr>
            </w:pPr>
          </w:p>
        </w:tc>
        <w:tc>
          <w:tcPr>
            <w:tcW w:w="3869" w:type="dxa"/>
          </w:tcPr>
          <w:p w:rsidR="00E5647F" w:rsidRPr="00064625" w:rsidRDefault="00E5647F" w:rsidP="00064625">
            <w:pPr>
              <w:pStyle w:val="TableTextBullet"/>
              <w:spacing w:after="10"/>
              <w:rPr>
                <w:szCs w:val="18"/>
              </w:rPr>
            </w:pPr>
            <w:r w:rsidRPr="00064625">
              <w:rPr>
                <w:szCs w:val="18"/>
              </w:rPr>
              <w:t>Audit trails are enabled and active for system components.</w:t>
            </w:r>
          </w:p>
        </w:tc>
        <w:tc>
          <w:tcPr>
            <w:tcW w:w="2659" w:type="dxa"/>
          </w:tcPr>
          <w:p w:rsidR="00E55894" w:rsidRPr="00064625" w:rsidRDefault="00E55894" w:rsidP="00064625">
            <w:pPr>
              <w:spacing w:after="10"/>
              <w:rPr>
                <w:rFonts w:cs="Arial"/>
                <w:sz w:val="18"/>
                <w:szCs w:val="18"/>
              </w:rPr>
            </w:pPr>
          </w:p>
        </w:tc>
        <w:tc>
          <w:tcPr>
            <w:tcW w:w="2799" w:type="dxa"/>
            <w:vMerge/>
          </w:tcPr>
          <w:p w:rsidR="00E5647F" w:rsidRPr="00064625" w:rsidRDefault="00E5647F" w:rsidP="00064625">
            <w:pPr>
              <w:spacing w:after="10"/>
              <w:rPr>
                <w:rFonts w:cs="Arial"/>
                <w:b/>
                <w:color w:val="00B050"/>
                <w:sz w:val="18"/>
                <w:szCs w:val="18"/>
              </w:rPr>
            </w:pPr>
          </w:p>
        </w:tc>
      </w:tr>
      <w:tr w:rsidR="00E5647F" w:rsidRPr="00064625" w:rsidTr="00DF2F9F">
        <w:trPr>
          <w:trHeight w:val="375"/>
        </w:trPr>
        <w:tc>
          <w:tcPr>
            <w:tcW w:w="3690" w:type="dxa"/>
            <w:vMerge/>
          </w:tcPr>
          <w:p w:rsidR="00E5647F" w:rsidRPr="00064625" w:rsidRDefault="00E5647F" w:rsidP="00064625">
            <w:pPr>
              <w:pStyle w:val="Table11"/>
              <w:spacing w:after="10"/>
              <w:rPr>
                <w:b/>
              </w:rPr>
            </w:pPr>
          </w:p>
        </w:tc>
        <w:tc>
          <w:tcPr>
            <w:tcW w:w="3869" w:type="dxa"/>
          </w:tcPr>
          <w:p w:rsidR="00E5647F" w:rsidRPr="00064625" w:rsidRDefault="00E5647F" w:rsidP="00064625">
            <w:pPr>
              <w:pStyle w:val="TableTextBullet"/>
              <w:spacing w:after="10"/>
              <w:rPr>
                <w:szCs w:val="18"/>
              </w:rPr>
            </w:pPr>
            <w:r w:rsidRPr="00064625">
              <w:rPr>
                <w:szCs w:val="18"/>
              </w:rPr>
              <w:t>Access to system components is linked to individual users.</w:t>
            </w:r>
          </w:p>
        </w:tc>
        <w:tc>
          <w:tcPr>
            <w:tcW w:w="2659" w:type="dxa"/>
          </w:tcPr>
          <w:p w:rsidR="00E55894" w:rsidRPr="00064625" w:rsidRDefault="00E55894" w:rsidP="00064625">
            <w:pPr>
              <w:spacing w:after="10"/>
              <w:rPr>
                <w:rFonts w:cs="Arial"/>
                <w:sz w:val="18"/>
                <w:szCs w:val="18"/>
              </w:rPr>
            </w:pPr>
          </w:p>
        </w:tc>
        <w:tc>
          <w:tcPr>
            <w:tcW w:w="2799" w:type="dxa"/>
            <w:vMerge/>
          </w:tcPr>
          <w:p w:rsidR="00E5647F" w:rsidRPr="00064625" w:rsidRDefault="00E5647F"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164.312(c)(1) </w:t>
            </w:r>
            <w:r w:rsidRPr="00064625">
              <w:rPr>
                <w:rFonts w:cs="Arial"/>
                <w:sz w:val="18"/>
                <w:szCs w:val="18"/>
              </w:rPr>
              <w:t>Integrity: Implement policies and procedures to protect electronic protected health information from improper alteration or destruction.</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164.312(c)(1) </w:t>
            </w:r>
            <w:r w:rsidRPr="00064625">
              <w:t>Implement controls to protect electronic protected health information from improper alteration or destruction.</w:t>
            </w:r>
          </w:p>
        </w:tc>
        <w:tc>
          <w:tcPr>
            <w:tcW w:w="3869" w:type="dxa"/>
          </w:tcPr>
          <w:p w:rsidR="00CC327F" w:rsidRPr="00064625" w:rsidRDefault="00CC327F" w:rsidP="00064625">
            <w:pPr>
              <w:pStyle w:val="TableTextBullet"/>
              <w:numPr>
                <w:ilvl w:val="0"/>
                <w:numId w:val="0"/>
              </w:numPr>
              <w:spacing w:after="10"/>
              <w:rPr>
                <w:szCs w:val="18"/>
              </w:rPr>
            </w:pPr>
            <w:r w:rsidRPr="00064625">
              <w:rPr>
                <w:szCs w:val="18"/>
                <w:lang w:val="en-GB" w:eastAsia="en-GB"/>
              </w:rPr>
              <w:t xml:space="preserve">Identify the system administrator(s) interviewed who confirm that </w:t>
            </w:r>
            <w:r w:rsidRPr="00064625">
              <w:rPr>
                <w:szCs w:val="18"/>
              </w:rPr>
              <w:t>controls have been implemented which protect electronic protected health information from improper alteration or destruction.</w:t>
            </w:r>
          </w:p>
        </w:tc>
        <w:tc>
          <w:tcPr>
            <w:tcW w:w="2659"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164.312(c)(2) </w:t>
            </w:r>
            <w:r w:rsidRPr="00064625">
              <w:rPr>
                <w:rFonts w:cs="Arial"/>
                <w:sz w:val="18"/>
                <w:szCs w:val="18"/>
              </w:rPr>
              <w:t>Mechanism to Authenticate Electronic Protected Health Information (A): Implement electronic mechanisms to corroborate that electronic protected health information has not been altered or destroyed in an unauthorized manner.</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164.312(c)(2) </w:t>
            </w:r>
            <w:r w:rsidRPr="00064625">
              <w:t>Verify all individual access to electronic protected health information is logged.</w:t>
            </w:r>
          </w:p>
        </w:tc>
        <w:tc>
          <w:tcPr>
            <w:tcW w:w="3869" w:type="dxa"/>
          </w:tcPr>
          <w:p w:rsidR="00CC327F" w:rsidRPr="00064625" w:rsidRDefault="00CC327F" w:rsidP="00064625">
            <w:pPr>
              <w:pStyle w:val="TableTextBullet"/>
              <w:numPr>
                <w:ilvl w:val="0"/>
                <w:numId w:val="0"/>
              </w:numPr>
              <w:spacing w:after="10"/>
              <w:rPr>
                <w:szCs w:val="18"/>
              </w:rPr>
            </w:pPr>
            <w:r w:rsidRPr="00064625">
              <w:rPr>
                <w:b/>
                <w:szCs w:val="18"/>
                <w:lang w:val="en-GB" w:eastAsia="en-GB"/>
              </w:rPr>
              <w:t xml:space="preserve">Describe how </w:t>
            </w:r>
            <w:r w:rsidRPr="00064625">
              <w:rPr>
                <w:szCs w:val="18"/>
                <w:lang w:val="en-GB" w:eastAsia="en-GB"/>
              </w:rPr>
              <w:t xml:space="preserve">configuration settings were observed to verify all individual access to </w:t>
            </w:r>
            <w:r w:rsidRPr="00064625">
              <w:rPr>
                <w:szCs w:val="18"/>
              </w:rPr>
              <w:t xml:space="preserve">electronic protected health information </w:t>
            </w:r>
            <w:r w:rsidRPr="00064625">
              <w:rPr>
                <w:szCs w:val="18"/>
                <w:lang w:val="en-GB" w:eastAsia="en-GB"/>
              </w:rPr>
              <w:t>is logged.</w:t>
            </w:r>
          </w:p>
        </w:tc>
        <w:tc>
          <w:tcPr>
            <w:tcW w:w="2659"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164.312(d) </w:t>
            </w:r>
            <w:r w:rsidRPr="00064625">
              <w:rPr>
                <w:rFonts w:cs="Arial"/>
                <w:sz w:val="18"/>
                <w:szCs w:val="18"/>
              </w:rPr>
              <w:t>Person or Entity Authentication: Implement procedures to verify that a person or entity seeking access to electronic protected health information is the one claimed.</w:t>
            </w:r>
          </w:p>
        </w:tc>
      </w:tr>
      <w:tr w:rsidR="00CC327F" w:rsidRPr="00064625" w:rsidTr="00DF2F9F">
        <w:trPr>
          <w:trHeight w:val="375"/>
        </w:trPr>
        <w:tc>
          <w:tcPr>
            <w:tcW w:w="3690" w:type="dxa"/>
          </w:tcPr>
          <w:p w:rsidR="00CC327F" w:rsidRPr="00064625" w:rsidRDefault="00CC327F" w:rsidP="00064625">
            <w:pPr>
              <w:pStyle w:val="Table11"/>
              <w:spacing w:after="10"/>
              <w:rPr>
                <w:rFonts w:eastAsiaTheme="minorHAnsi"/>
                <w:bCs/>
                <w:lang w:val="en-US" w:eastAsia="en-US"/>
              </w:rPr>
            </w:pPr>
            <w:r w:rsidRPr="00064625">
              <w:rPr>
                <w:b/>
              </w:rPr>
              <w:t xml:space="preserve">164.312(d) </w:t>
            </w:r>
            <w:r w:rsidRPr="00064625">
              <w:t>Review procedures and confirm they define processes for verifying that a person or entity seeking access to electronic protected health information is the one claimed.</w:t>
            </w:r>
          </w:p>
        </w:tc>
        <w:tc>
          <w:tcPr>
            <w:tcW w:w="3869" w:type="dxa"/>
          </w:tcPr>
          <w:p w:rsidR="00CC327F" w:rsidRPr="00064625" w:rsidRDefault="00CC327F" w:rsidP="00064625">
            <w:pPr>
              <w:pStyle w:val="TableTextBullet"/>
              <w:numPr>
                <w:ilvl w:val="0"/>
                <w:numId w:val="0"/>
              </w:numPr>
              <w:spacing w:after="10"/>
              <w:rPr>
                <w:szCs w:val="18"/>
                <w:lang w:val="en-GB" w:eastAsia="en-GB"/>
              </w:rPr>
            </w:pPr>
            <w:r w:rsidRPr="00064625">
              <w:rPr>
                <w:b/>
                <w:szCs w:val="18"/>
                <w:lang w:val="en-GB" w:eastAsia="en-GB"/>
              </w:rPr>
              <w:t>Identify</w:t>
            </w:r>
            <w:r w:rsidRPr="00064625">
              <w:rPr>
                <w:szCs w:val="18"/>
                <w:lang w:val="en-GB" w:eastAsia="en-GB"/>
              </w:rPr>
              <w:t xml:space="preserve"> the written procedures for user identification management examined to verify processes are defined for each of the items below:</w:t>
            </w:r>
          </w:p>
          <w:p w:rsidR="00CC327F" w:rsidRPr="00064625" w:rsidRDefault="00CC327F" w:rsidP="00064625">
            <w:pPr>
              <w:pStyle w:val="tabletextbullet2"/>
              <w:spacing w:after="10"/>
              <w:ind w:left="720"/>
              <w:rPr>
                <w:szCs w:val="18"/>
                <w:lang w:val="en-GB" w:eastAsia="en-GB"/>
              </w:rPr>
            </w:pPr>
            <w:r w:rsidRPr="00064625">
              <w:rPr>
                <w:szCs w:val="18"/>
              </w:rPr>
              <w:t>Assign all users a unique ID before allowing them to access system components or electronic protected health information data.</w:t>
            </w:r>
          </w:p>
          <w:p w:rsidR="00CC327F" w:rsidRPr="00064625" w:rsidRDefault="00CC327F" w:rsidP="00064625">
            <w:pPr>
              <w:pStyle w:val="tabletextbullet2"/>
              <w:spacing w:after="10"/>
              <w:ind w:left="720"/>
              <w:rPr>
                <w:szCs w:val="18"/>
              </w:rPr>
            </w:pPr>
            <w:r w:rsidRPr="00064625">
              <w:rPr>
                <w:szCs w:val="18"/>
              </w:rPr>
              <w:t>Control addition, deletion, and modification of user IDs, credentials, and other identifier objects.</w:t>
            </w:r>
          </w:p>
          <w:p w:rsidR="00CC327F" w:rsidRPr="00064625" w:rsidRDefault="00CC327F" w:rsidP="00064625">
            <w:pPr>
              <w:pStyle w:val="tabletextbullet2"/>
              <w:spacing w:after="10"/>
              <w:ind w:left="720"/>
              <w:rPr>
                <w:szCs w:val="18"/>
              </w:rPr>
            </w:pPr>
            <w:r w:rsidRPr="00064625">
              <w:rPr>
                <w:szCs w:val="18"/>
              </w:rPr>
              <w:t>Immediately revoke access for any terminated users.</w:t>
            </w:r>
          </w:p>
          <w:p w:rsidR="00CC327F" w:rsidRPr="00064625" w:rsidRDefault="00CC327F" w:rsidP="00064625">
            <w:pPr>
              <w:pStyle w:val="tabletextbullet2"/>
              <w:spacing w:after="10"/>
              <w:ind w:left="720"/>
              <w:rPr>
                <w:szCs w:val="18"/>
              </w:rPr>
            </w:pPr>
            <w:r w:rsidRPr="00064625">
              <w:rPr>
                <w:szCs w:val="18"/>
              </w:rPr>
              <w:t>Remove/disable inactive user accounts at least every 90 days.</w:t>
            </w:r>
          </w:p>
          <w:p w:rsidR="00CC327F" w:rsidRPr="00064625" w:rsidRDefault="00CC327F" w:rsidP="00064625">
            <w:pPr>
              <w:pStyle w:val="tabletextbullet2"/>
              <w:spacing w:after="10"/>
              <w:ind w:left="720"/>
              <w:rPr>
                <w:szCs w:val="18"/>
              </w:rPr>
            </w:pPr>
            <w:r w:rsidRPr="00064625">
              <w:rPr>
                <w:szCs w:val="18"/>
              </w:rPr>
              <w:t>Manage IDs used by vendors to access, support, or maintain system components via remote access as follows:</w:t>
            </w:r>
          </w:p>
          <w:p w:rsidR="00CC327F" w:rsidRPr="00064625" w:rsidRDefault="00CC327F" w:rsidP="00064625">
            <w:pPr>
              <w:pStyle w:val="tabletextbullet3"/>
              <w:spacing w:after="10"/>
              <w:rPr>
                <w:b/>
                <w:szCs w:val="18"/>
              </w:rPr>
            </w:pPr>
            <w:r w:rsidRPr="00064625">
              <w:rPr>
                <w:szCs w:val="18"/>
              </w:rPr>
              <w:t xml:space="preserve">Enabled only during the time period needed and disabled when not in use. </w:t>
            </w:r>
          </w:p>
          <w:p w:rsidR="00CC327F" w:rsidRPr="00064625" w:rsidRDefault="00CC327F" w:rsidP="00064625">
            <w:pPr>
              <w:pStyle w:val="tabletextbullet3"/>
              <w:spacing w:after="10"/>
              <w:rPr>
                <w:b/>
                <w:szCs w:val="18"/>
              </w:rPr>
            </w:pPr>
            <w:r w:rsidRPr="00064625">
              <w:rPr>
                <w:szCs w:val="18"/>
              </w:rPr>
              <w:t>Monitored when in use.</w:t>
            </w:r>
          </w:p>
          <w:p w:rsidR="00CC327F" w:rsidRPr="00064625" w:rsidRDefault="00CC327F" w:rsidP="00064625">
            <w:pPr>
              <w:pStyle w:val="tabletextbullet2"/>
              <w:spacing w:after="10"/>
              <w:ind w:left="720"/>
              <w:rPr>
                <w:szCs w:val="18"/>
              </w:rPr>
            </w:pPr>
            <w:r w:rsidRPr="00064625">
              <w:rPr>
                <w:szCs w:val="18"/>
              </w:rPr>
              <w:t>Limit repeated access attempts by locking out the user ID after not more than six attempts.</w:t>
            </w:r>
          </w:p>
          <w:p w:rsidR="00CC327F" w:rsidRPr="00064625" w:rsidRDefault="00CC327F" w:rsidP="00064625">
            <w:pPr>
              <w:pStyle w:val="tabletextbullet2"/>
              <w:spacing w:after="10"/>
              <w:ind w:left="720"/>
              <w:rPr>
                <w:szCs w:val="18"/>
              </w:rPr>
            </w:pPr>
            <w:r w:rsidRPr="00064625">
              <w:rPr>
                <w:szCs w:val="18"/>
              </w:rPr>
              <w:t>Set the lockout duration to a minimum of 30 minutes or until an administrator enables the user ID.</w:t>
            </w:r>
          </w:p>
          <w:p w:rsidR="00CC327F" w:rsidRPr="00064625" w:rsidRDefault="00CC327F" w:rsidP="00064625">
            <w:pPr>
              <w:pStyle w:val="tabletextbullet2"/>
              <w:spacing w:after="10"/>
              <w:ind w:left="720"/>
              <w:rPr>
                <w:b/>
                <w:szCs w:val="18"/>
              </w:rPr>
            </w:pPr>
            <w:r w:rsidRPr="00064625">
              <w:rPr>
                <w:szCs w:val="18"/>
              </w:rPr>
              <w:t>If a session has been idle for more than 15 minutes, require the user to re-authenticate to re-activate the terminal or session.</w:t>
            </w:r>
          </w:p>
        </w:tc>
        <w:tc>
          <w:tcPr>
            <w:tcW w:w="2659"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rPr>
          <w:trHeight w:val="186"/>
        </w:trPr>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164.312(e)(1) </w:t>
            </w:r>
            <w:r w:rsidRPr="00064625">
              <w:rPr>
                <w:rFonts w:cs="Arial"/>
                <w:sz w:val="18"/>
                <w:szCs w:val="18"/>
              </w:rPr>
              <w:t>Transmission Security: Implement technical security measures to guard against unauthorized access to electronic protected health information that is being transmitted over an electronic communications network.</w:t>
            </w:r>
          </w:p>
        </w:tc>
      </w:tr>
      <w:tr w:rsidR="00CC327F" w:rsidRPr="00064625" w:rsidTr="00DF2F9F">
        <w:tc>
          <w:tcPr>
            <w:tcW w:w="3690" w:type="dxa"/>
          </w:tcPr>
          <w:p w:rsidR="00CC327F" w:rsidRPr="00064625" w:rsidRDefault="00CC327F" w:rsidP="00064625">
            <w:pPr>
              <w:spacing w:after="10"/>
              <w:rPr>
                <w:rFonts w:cs="Arial"/>
                <w:b/>
                <w:sz w:val="18"/>
                <w:szCs w:val="18"/>
              </w:rPr>
            </w:pPr>
            <w:r w:rsidRPr="00064625">
              <w:rPr>
                <w:rFonts w:cs="Arial"/>
                <w:b/>
                <w:sz w:val="18"/>
                <w:szCs w:val="18"/>
              </w:rPr>
              <w:t xml:space="preserve">164.312(e)(1).a </w:t>
            </w:r>
            <w:r w:rsidRPr="00064625">
              <w:rPr>
                <w:rFonts w:cs="Arial"/>
                <w:sz w:val="18"/>
                <w:szCs w:val="18"/>
              </w:rPr>
              <w:t xml:space="preserve">Identify all locations where electronic protected health information is transmitted or received over open, public networks. Examine system configurations to verify the use of security protocols and </w:t>
            </w:r>
            <w:r w:rsidRPr="00064625">
              <w:rPr>
                <w:rFonts w:eastAsia="MS Mincho" w:cs="Arial"/>
                <w:sz w:val="18"/>
                <w:szCs w:val="18"/>
              </w:rPr>
              <w:t>strong cryptography for all locations.</w:t>
            </w:r>
          </w:p>
        </w:tc>
        <w:tc>
          <w:tcPr>
            <w:tcW w:w="3869" w:type="dxa"/>
          </w:tcPr>
          <w:p w:rsidR="00CC327F" w:rsidRPr="00064625" w:rsidRDefault="00CC327F" w:rsidP="00064625">
            <w:pPr>
              <w:spacing w:after="10"/>
              <w:rPr>
                <w:rFonts w:cs="Arial"/>
                <w:b/>
                <w:sz w:val="18"/>
                <w:szCs w:val="18"/>
                <w:lang w:val="en-GB" w:eastAsia="en-GB"/>
              </w:rPr>
            </w:pPr>
            <w:r w:rsidRPr="00064625">
              <w:rPr>
                <w:rFonts w:cs="Arial"/>
                <w:b/>
                <w:sz w:val="18"/>
                <w:szCs w:val="18"/>
                <w:lang w:val="en-GB" w:eastAsia="en-GB"/>
              </w:rPr>
              <w:t>Identify</w:t>
            </w:r>
            <w:r w:rsidRPr="00064625">
              <w:rPr>
                <w:rFonts w:cs="Arial"/>
                <w:sz w:val="18"/>
                <w:szCs w:val="18"/>
                <w:lang w:val="en-GB" w:eastAsia="en-GB"/>
              </w:rPr>
              <w:t xml:space="preserve"> all locations where </w:t>
            </w:r>
            <w:r w:rsidRPr="00064625">
              <w:rPr>
                <w:rFonts w:cs="Arial"/>
                <w:sz w:val="18"/>
                <w:szCs w:val="18"/>
              </w:rPr>
              <w:t>electronic protected health information</w:t>
            </w:r>
            <w:r w:rsidRPr="00064625">
              <w:rPr>
                <w:rFonts w:cs="Arial"/>
                <w:sz w:val="18"/>
                <w:szCs w:val="18"/>
                <w:lang w:val="en-GB" w:eastAsia="en-GB"/>
              </w:rPr>
              <w:t xml:space="preserve"> is transmitted or received over open, public networks.</w:t>
            </w:r>
          </w:p>
        </w:tc>
        <w:tc>
          <w:tcPr>
            <w:tcW w:w="2659"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sz w:val="18"/>
                <w:szCs w:val="18"/>
              </w:rPr>
            </w:pPr>
          </w:p>
        </w:tc>
      </w:tr>
      <w:tr w:rsidR="00CC327F" w:rsidRPr="00064625" w:rsidTr="00DF2F9F">
        <w:tc>
          <w:tcPr>
            <w:tcW w:w="3690" w:type="dxa"/>
            <w:vMerge w:val="restart"/>
          </w:tcPr>
          <w:p w:rsidR="00CC327F" w:rsidRPr="00064625" w:rsidRDefault="00CC327F" w:rsidP="00064625">
            <w:pPr>
              <w:spacing w:after="10"/>
              <w:rPr>
                <w:rFonts w:cs="Arial"/>
                <w:b/>
                <w:sz w:val="18"/>
                <w:szCs w:val="18"/>
              </w:rPr>
            </w:pPr>
            <w:r w:rsidRPr="00064625">
              <w:rPr>
                <w:rFonts w:cs="Arial"/>
                <w:b/>
                <w:sz w:val="18"/>
                <w:szCs w:val="18"/>
              </w:rPr>
              <w:t xml:space="preserve">164.312(e)(1).b </w:t>
            </w:r>
            <w:r w:rsidRPr="00064625">
              <w:rPr>
                <w:rFonts w:cs="Arial"/>
                <w:sz w:val="18"/>
                <w:szCs w:val="18"/>
              </w:rPr>
              <w:t>Select and observe a sample of inbound and outbound transmissions as they occur to verify that all electronic protected health information is encrypted with strong cryptography during transit.</w:t>
            </w:r>
          </w:p>
        </w:tc>
        <w:tc>
          <w:tcPr>
            <w:tcW w:w="3869" w:type="dxa"/>
          </w:tcPr>
          <w:p w:rsidR="00CC327F" w:rsidRPr="00064625" w:rsidRDefault="00CC327F" w:rsidP="00064625">
            <w:pPr>
              <w:spacing w:after="10"/>
              <w:rPr>
                <w:rFonts w:cs="Arial"/>
                <w:b/>
                <w:sz w:val="18"/>
                <w:szCs w:val="18"/>
                <w:lang w:val="en-GB" w:eastAsia="en-GB"/>
              </w:rPr>
            </w:pPr>
            <w:r w:rsidRPr="00064625">
              <w:rPr>
                <w:rFonts w:cs="Arial"/>
                <w:b/>
                <w:sz w:val="18"/>
                <w:szCs w:val="18"/>
                <w:lang w:val="en-GB" w:eastAsia="en-GB"/>
              </w:rPr>
              <w:t>Describe</w:t>
            </w:r>
            <w:r w:rsidRPr="00064625">
              <w:rPr>
                <w:rFonts w:cs="Arial"/>
                <w:sz w:val="18"/>
                <w:szCs w:val="18"/>
                <w:lang w:val="en-GB" w:eastAsia="en-GB"/>
              </w:rPr>
              <w:t xml:space="preserve"> the sample of inbound and outbound transmissions observed as they occurred.</w:t>
            </w:r>
          </w:p>
        </w:tc>
        <w:tc>
          <w:tcPr>
            <w:tcW w:w="2659" w:type="dxa"/>
          </w:tcPr>
          <w:p w:rsidR="00E55894" w:rsidRPr="00064625" w:rsidRDefault="00E55894" w:rsidP="00064625">
            <w:pPr>
              <w:spacing w:after="10"/>
              <w:rPr>
                <w:rFonts w:cs="Arial"/>
                <w:sz w:val="18"/>
                <w:szCs w:val="18"/>
              </w:rPr>
            </w:pPr>
          </w:p>
        </w:tc>
        <w:tc>
          <w:tcPr>
            <w:tcW w:w="2799" w:type="dxa"/>
            <w:vMerge w:val="restart"/>
          </w:tcPr>
          <w:p w:rsidR="00CC327F" w:rsidRPr="00064625" w:rsidRDefault="00CC327F" w:rsidP="00064625">
            <w:pPr>
              <w:spacing w:after="10"/>
              <w:rPr>
                <w:rFonts w:cs="Arial"/>
                <w:sz w:val="18"/>
                <w:szCs w:val="18"/>
              </w:rPr>
            </w:pPr>
          </w:p>
        </w:tc>
      </w:tr>
      <w:tr w:rsidR="00CC327F" w:rsidRPr="00064625" w:rsidTr="00DF2F9F">
        <w:tc>
          <w:tcPr>
            <w:tcW w:w="3690" w:type="dxa"/>
            <w:vMerge/>
          </w:tcPr>
          <w:p w:rsidR="00CC327F" w:rsidRPr="00064625" w:rsidRDefault="00CC327F" w:rsidP="00064625">
            <w:pPr>
              <w:spacing w:after="10"/>
              <w:rPr>
                <w:rFonts w:cs="Arial"/>
                <w:b/>
                <w:sz w:val="18"/>
                <w:szCs w:val="18"/>
              </w:rPr>
            </w:pPr>
          </w:p>
        </w:tc>
        <w:tc>
          <w:tcPr>
            <w:tcW w:w="3869" w:type="dxa"/>
          </w:tcPr>
          <w:p w:rsidR="00CC327F" w:rsidRPr="00064625" w:rsidRDefault="00CC327F" w:rsidP="00064625">
            <w:pPr>
              <w:spacing w:after="10"/>
              <w:rPr>
                <w:rFonts w:cs="Arial"/>
                <w:b/>
                <w:sz w:val="18"/>
                <w:szCs w:val="18"/>
                <w:lang w:val="en-GB" w:eastAsia="en-GB"/>
              </w:rPr>
            </w:pPr>
            <w:r w:rsidRPr="00064625">
              <w:rPr>
                <w:rFonts w:cs="Arial"/>
                <w:b/>
                <w:sz w:val="18"/>
                <w:szCs w:val="18"/>
                <w:lang w:val="en-GB" w:eastAsia="en-GB"/>
              </w:rPr>
              <w:t xml:space="preserve">Describe how </w:t>
            </w:r>
            <w:r w:rsidRPr="00064625">
              <w:rPr>
                <w:rFonts w:cs="Arial"/>
                <w:sz w:val="18"/>
                <w:szCs w:val="18"/>
                <w:lang w:val="en-GB" w:eastAsia="en-GB"/>
              </w:rPr>
              <w:t xml:space="preserve">the samples of inbound and outbound transmissions were observed as they occurred to verify that all </w:t>
            </w:r>
            <w:r w:rsidRPr="00064625">
              <w:rPr>
                <w:rFonts w:cs="Arial"/>
                <w:sz w:val="18"/>
                <w:szCs w:val="18"/>
              </w:rPr>
              <w:t>electronic protected health information</w:t>
            </w:r>
            <w:r w:rsidRPr="00064625">
              <w:rPr>
                <w:rFonts w:cs="Arial"/>
                <w:sz w:val="18"/>
                <w:szCs w:val="18"/>
                <w:lang w:val="en-GB" w:eastAsia="en-GB"/>
              </w:rPr>
              <w:t xml:space="preserve"> is encrypted with strong cryptography during transit.</w:t>
            </w:r>
          </w:p>
        </w:tc>
        <w:tc>
          <w:tcPr>
            <w:tcW w:w="2659" w:type="dxa"/>
          </w:tcPr>
          <w:p w:rsidR="00E55894" w:rsidRPr="00064625" w:rsidRDefault="00E55894" w:rsidP="00064625">
            <w:pPr>
              <w:spacing w:after="10"/>
              <w:rPr>
                <w:rFonts w:cs="Arial"/>
                <w:sz w:val="18"/>
                <w:szCs w:val="18"/>
              </w:rPr>
            </w:pPr>
          </w:p>
        </w:tc>
        <w:tc>
          <w:tcPr>
            <w:tcW w:w="2799" w:type="dxa"/>
            <w:vMerge/>
          </w:tcPr>
          <w:p w:rsidR="00CC327F" w:rsidRPr="00064625" w:rsidRDefault="00CC327F" w:rsidP="00064625">
            <w:pPr>
              <w:spacing w:after="10"/>
              <w:rPr>
                <w:rFonts w:cs="Arial"/>
                <w:sz w:val="18"/>
                <w:szCs w:val="18"/>
              </w:rPr>
            </w:pPr>
          </w:p>
        </w:tc>
      </w:tr>
      <w:tr w:rsidR="00CC327F" w:rsidRPr="00064625" w:rsidTr="00DF2F9F">
        <w:trPr>
          <w:trHeight w:val="186"/>
        </w:trPr>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064625">
              <w:rPr>
                <w:rFonts w:cs="Arial"/>
                <w:b/>
                <w:sz w:val="18"/>
                <w:szCs w:val="18"/>
              </w:rPr>
              <w:t xml:space="preserve">164.312(e)(2)(i) </w:t>
            </w:r>
            <w:r w:rsidRPr="00064625">
              <w:rPr>
                <w:rFonts w:cs="Arial"/>
                <w:sz w:val="18"/>
                <w:szCs w:val="18"/>
              </w:rPr>
              <w:t>Integrity Controls (A): Implement security measures to ensure that electronically transmitted electronic protected health information is not improperly modified without detection until disposed of.</w:t>
            </w:r>
          </w:p>
        </w:tc>
      </w:tr>
      <w:tr w:rsidR="00CC327F" w:rsidRPr="00064625" w:rsidTr="00DF2F9F">
        <w:trPr>
          <w:trHeight w:val="375"/>
        </w:trPr>
        <w:tc>
          <w:tcPr>
            <w:tcW w:w="3690" w:type="dxa"/>
          </w:tcPr>
          <w:p w:rsidR="00CC327F" w:rsidRPr="00064625" w:rsidRDefault="008D097C" w:rsidP="00064625">
            <w:pPr>
              <w:pStyle w:val="Table11"/>
              <w:spacing w:after="10"/>
              <w:rPr>
                <w:rFonts w:eastAsiaTheme="minorHAnsi"/>
                <w:bCs/>
                <w:lang w:val="en-US" w:eastAsia="en-US"/>
              </w:rPr>
            </w:pPr>
            <w:r w:rsidRPr="00064625">
              <w:rPr>
                <w:b/>
              </w:rPr>
              <w:t xml:space="preserve">164.312(e)(2)(i) </w:t>
            </w:r>
            <w:r w:rsidR="00CC327F" w:rsidRPr="00064625">
              <w:t>Verify all individual access to electronic protected health information is logged.</w:t>
            </w:r>
          </w:p>
        </w:tc>
        <w:tc>
          <w:tcPr>
            <w:tcW w:w="3869" w:type="dxa"/>
          </w:tcPr>
          <w:p w:rsidR="00CC327F" w:rsidRPr="00064625" w:rsidRDefault="00CC327F" w:rsidP="00064625">
            <w:pPr>
              <w:pStyle w:val="TableTextBullet"/>
              <w:numPr>
                <w:ilvl w:val="0"/>
                <w:numId w:val="0"/>
              </w:numPr>
              <w:spacing w:after="10"/>
              <w:rPr>
                <w:szCs w:val="18"/>
              </w:rPr>
            </w:pPr>
            <w:r w:rsidRPr="00064625">
              <w:rPr>
                <w:b/>
                <w:szCs w:val="18"/>
                <w:lang w:val="en-GB" w:eastAsia="en-GB"/>
              </w:rPr>
              <w:t xml:space="preserve">Describe how </w:t>
            </w:r>
            <w:r w:rsidRPr="00064625">
              <w:rPr>
                <w:szCs w:val="18"/>
                <w:lang w:val="en-GB" w:eastAsia="en-GB"/>
              </w:rPr>
              <w:t xml:space="preserve">configuration settings were observed to verify all individual access to </w:t>
            </w:r>
            <w:r w:rsidRPr="00064625">
              <w:rPr>
                <w:szCs w:val="18"/>
              </w:rPr>
              <w:t xml:space="preserve">electronic protected health information </w:t>
            </w:r>
            <w:r w:rsidRPr="00064625">
              <w:rPr>
                <w:szCs w:val="18"/>
                <w:lang w:val="en-GB" w:eastAsia="en-GB"/>
              </w:rPr>
              <w:t>is logged.</w:t>
            </w:r>
          </w:p>
        </w:tc>
        <w:tc>
          <w:tcPr>
            <w:tcW w:w="2659" w:type="dxa"/>
          </w:tcPr>
          <w:p w:rsidR="00E55894" w:rsidRPr="00064625" w:rsidRDefault="00E55894" w:rsidP="00064625">
            <w:pPr>
              <w:spacing w:after="10"/>
              <w:rPr>
                <w:rFonts w:cs="Arial"/>
                <w:sz w:val="18"/>
                <w:szCs w:val="18"/>
              </w:rPr>
            </w:pPr>
          </w:p>
        </w:tc>
        <w:tc>
          <w:tcPr>
            <w:tcW w:w="2799" w:type="dxa"/>
          </w:tcPr>
          <w:p w:rsidR="00CC327F" w:rsidRPr="00064625" w:rsidRDefault="00CC327F" w:rsidP="00064625">
            <w:pPr>
              <w:spacing w:after="10"/>
              <w:rPr>
                <w:rFonts w:cs="Arial"/>
                <w:b/>
                <w:color w:val="00B050"/>
                <w:sz w:val="18"/>
                <w:szCs w:val="18"/>
              </w:rPr>
            </w:pPr>
          </w:p>
        </w:tc>
      </w:tr>
      <w:tr w:rsidR="00CC327F" w:rsidRPr="00064625" w:rsidTr="00DF2F9F">
        <w:trPr>
          <w:trHeight w:val="186"/>
        </w:trPr>
        <w:tc>
          <w:tcPr>
            <w:tcW w:w="13017" w:type="dxa"/>
            <w:gridSpan w:val="4"/>
            <w:shd w:val="clear" w:color="auto" w:fill="DBE5F1" w:themeFill="accent1" w:themeFillTint="33"/>
          </w:tcPr>
          <w:p w:rsidR="00CC327F" w:rsidRPr="00064625" w:rsidRDefault="00CC327F" w:rsidP="00064625">
            <w:pPr>
              <w:spacing w:after="10"/>
              <w:rPr>
                <w:rFonts w:cs="Arial"/>
                <w:sz w:val="18"/>
                <w:szCs w:val="18"/>
              </w:rPr>
            </w:pPr>
            <w:r w:rsidRPr="0015047B">
              <w:rPr>
                <w:rFonts w:cs="Arial"/>
                <w:b/>
                <w:sz w:val="18"/>
                <w:szCs w:val="18"/>
              </w:rPr>
              <w:t>164.312(e)(2)(ii)</w:t>
            </w:r>
            <w:r w:rsidRPr="00064625">
              <w:rPr>
                <w:rFonts w:cs="Arial"/>
                <w:sz w:val="18"/>
                <w:szCs w:val="18"/>
              </w:rPr>
              <w:t xml:space="preserve"> Encryption (A): Implement a mechanism to encrypt electronic protected health information whenever deemed appropriate.</w:t>
            </w:r>
          </w:p>
        </w:tc>
      </w:tr>
      <w:tr w:rsidR="00E00428" w:rsidRPr="00064625" w:rsidTr="00DF2F9F">
        <w:trPr>
          <w:trHeight w:val="2119"/>
        </w:trPr>
        <w:tc>
          <w:tcPr>
            <w:tcW w:w="3690" w:type="dxa"/>
          </w:tcPr>
          <w:p w:rsidR="00E00428" w:rsidRPr="00064625" w:rsidRDefault="00E00428" w:rsidP="00E00428">
            <w:pPr>
              <w:pStyle w:val="Table11"/>
              <w:spacing w:after="10"/>
              <w:rPr>
                <w:rFonts w:eastAsiaTheme="minorHAnsi"/>
                <w:bCs/>
                <w:lang w:val="en-US" w:eastAsia="en-US"/>
              </w:rPr>
            </w:pPr>
            <w:r>
              <w:rPr>
                <w:b/>
              </w:rPr>
              <w:t>164.312(e)(2)(ii</w:t>
            </w:r>
            <w:r w:rsidRPr="00064625">
              <w:rPr>
                <w:b/>
              </w:rPr>
              <w:t xml:space="preserve">) </w:t>
            </w:r>
            <w:r w:rsidRPr="00064625">
              <w:t>Examine documentation about the system used to protect electronic protected health information, including the vendor, type of system/process, and the encryption algorithms (if applicable) to verify that the electronic protected health information is rendered unreadable using strong cryptography, with associated key-management processes and procedures.</w:t>
            </w:r>
          </w:p>
        </w:tc>
        <w:tc>
          <w:tcPr>
            <w:tcW w:w="3869" w:type="dxa"/>
          </w:tcPr>
          <w:p w:rsidR="00E00428" w:rsidRPr="00FB12FF" w:rsidRDefault="00E00428" w:rsidP="00E00428">
            <w:pPr>
              <w:pStyle w:val="Table11"/>
            </w:pPr>
            <w:r w:rsidRPr="00FB12FF">
              <w:rPr>
                <w:b/>
              </w:rPr>
              <w:t>Identify</w:t>
            </w:r>
            <w:r w:rsidRPr="00FB12FF">
              <w:t xml:space="preserve"> </w:t>
            </w:r>
            <w:r w:rsidRPr="00FB12FF">
              <w:rPr>
                <w:b/>
              </w:rPr>
              <w:t xml:space="preserve">the documentation </w:t>
            </w:r>
            <w:r w:rsidRPr="00FB12FF">
              <w:t>examined to verify that the PAN is rendered unreadable using any of the following methods:</w:t>
            </w:r>
          </w:p>
          <w:p w:rsidR="00E00428" w:rsidRPr="00FB12FF" w:rsidRDefault="00E00428" w:rsidP="00E00428">
            <w:pPr>
              <w:pStyle w:val="table11bullet"/>
            </w:pPr>
            <w:r w:rsidRPr="00FB12FF">
              <w:t xml:space="preserve">One-way hashes based on strong cryptography, </w:t>
            </w:r>
          </w:p>
          <w:p w:rsidR="00E00428" w:rsidRPr="00FB12FF" w:rsidRDefault="00E00428" w:rsidP="00E00428">
            <w:pPr>
              <w:pStyle w:val="table11bullet"/>
            </w:pPr>
            <w:r w:rsidRPr="00FB12FF">
              <w:t xml:space="preserve">Truncation </w:t>
            </w:r>
          </w:p>
          <w:p w:rsidR="006E32F8" w:rsidRDefault="00E00428" w:rsidP="006E32F8">
            <w:pPr>
              <w:pStyle w:val="table11bullet"/>
            </w:pPr>
            <w:r w:rsidRPr="00FB12FF">
              <w:t>Index tokens and pads, with the pads being securely stored</w:t>
            </w:r>
          </w:p>
          <w:p w:rsidR="00E00428" w:rsidRPr="006E32F8" w:rsidRDefault="00E00428" w:rsidP="006E32F8">
            <w:pPr>
              <w:pStyle w:val="table11bullet"/>
            </w:pPr>
            <w:r w:rsidRPr="006E32F8">
              <w:rPr>
                <w:szCs w:val="20"/>
              </w:rPr>
              <w:t>Strong cryptography, with associated key-management processes and procedures</w:t>
            </w:r>
          </w:p>
        </w:tc>
        <w:tc>
          <w:tcPr>
            <w:tcW w:w="2659" w:type="dxa"/>
          </w:tcPr>
          <w:p w:rsidR="00E00428" w:rsidRPr="00064625" w:rsidRDefault="00E00428" w:rsidP="00E00428">
            <w:pPr>
              <w:spacing w:after="10"/>
              <w:rPr>
                <w:rFonts w:cs="Arial"/>
                <w:sz w:val="18"/>
                <w:szCs w:val="18"/>
              </w:rPr>
            </w:pPr>
          </w:p>
          <w:p w:rsidR="00E00428" w:rsidRPr="00064625" w:rsidRDefault="00E00428" w:rsidP="00E00428">
            <w:pPr>
              <w:spacing w:after="10"/>
              <w:rPr>
                <w:rFonts w:cs="Arial"/>
                <w:sz w:val="18"/>
                <w:szCs w:val="18"/>
              </w:rPr>
            </w:pPr>
          </w:p>
        </w:tc>
        <w:tc>
          <w:tcPr>
            <w:tcW w:w="2799" w:type="dxa"/>
          </w:tcPr>
          <w:p w:rsidR="00E00428" w:rsidRPr="00064625" w:rsidRDefault="00E00428" w:rsidP="00E00428">
            <w:pPr>
              <w:spacing w:after="10"/>
              <w:rPr>
                <w:rFonts w:cs="Arial"/>
                <w:b/>
                <w:color w:val="00B050"/>
                <w:sz w:val="18"/>
                <w:szCs w:val="18"/>
              </w:rPr>
            </w:pPr>
          </w:p>
        </w:tc>
      </w:tr>
    </w:tbl>
    <w:p w:rsidR="00F37460" w:rsidRPr="00064625" w:rsidRDefault="00F37460" w:rsidP="00064625">
      <w:pPr>
        <w:spacing w:after="10"/>
        <w:rPr>
          <w:rFonts w:ascii="Arial" w:hAnsi="Arial" w:cs="Arial"/>
        </w:rPr>
      </w:pPr>
    </w:p>
    <w:sectPr w:rsidR="00F37460" w:rsidRPr="00064625" w:rsidSect="000C736D">
      <w:headerReference w:type="default" r:id="rId8"/>
      <w:footerReference w:type="default" r:id="rId9"/>
      <w:pgSz w:w="16560" w:h="12240" w:orient="landscape" w:code="1"/>
      <w:pgMar w:top="965" w:right="4493"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A33" w:rsidRDefault="00BD7A33" w:rsidP="00A539A8">
      <w:pPr>
        <w:spacing w:after="0" w:line="240" w:lineRule="auto"/>
      </w:pPr>
      <w:r>
        <w:separator/>
      </w:r>
    </w:p>
  </w:endnote>
  <w:endnote w:type="continuationSeparator" w:id="0">
    <w:p w:rsidR="00BD7A33" w:rsidRDefault="00BD7A33" w:rsidP="00A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abo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251022"/>
      <w:docPartObj>
        <w:docPartGallery w:val="Page Numbers (Bottom of Page)"/>
        <w:docPartUnique/>
      </w:docPartObj>
    </w:sdtPr>
    <w:sdtEndPr>
      <w:rPr>
        <w:noProof/>
      </w:rPr>
    </w:sdtEndPr>
    <w:sdtContent>
      <w:p w:rsidR="001B14D2" w:rsidRDefault="001B14D2">
        <w:pPr>
          <w:pStyle w:val="Footer"/>
          <w:jc w:val="right"/>
        </w:pPr>
        <w:r>
          <w:fldChar w:fldCharType="begin"/>
        </w:r>
        <w:r>
          <w:instrText xml:space="preserve"> PAGE   \* MERGEFORMAT </w:instrText>
        </w:r>
        <w:r>
          <w:fldChar w:fldCharType="separate"/>
        </w:r>
        <w:r w:rsidR="005506E3">
          <w:rPr>
            <w:noProof/>
          </w:rPr>
          <w:t>2</w:t>
        </w:r>
        <w:r>
          <w:rPr>
            <w:noProof/>
          </w:rPr>
          <w:fldChar w:fldCharType="end"/>
        </w:r>
      </w:p>
    </w:sdtContent>
  </w:sdt>
  <w:p w:rsidR="001B14D2" w:rsidRPr="00DC2136" w:rsidRDefault="001B14D2" w:rsidP="00DC2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A33" w:rsidRDefault="00BD7A33" w:rsidP="00A539A8">
      <w:pPr>
        <w:spacing w:after="0" w:line="240" w:lineRule="auto"/>
      </w:pPr>
      <w:r>
        <w:separator/>
      </w:r>
    </w:p>
  </w:footnote>
  <w:footnote w:type="continuationSeparator" w:id="0">
    <w:p w:rsidR="00BD7A33" w:rsidRDefault="00BD7A33" w:rsidP="00A53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D2" w:rsidRPr="00DC2136" w:rsidRDefault="001B14D2" w:rsidP="00DC2136">
    <w:pPr>
      <w:pStyle w:val="Header"/>
    </w:pPr>
    <w:r w:rsidRPr="00934021">
      <w:rPr>
        <w:noProof/>
      </w:rPr>
      <w:drawing>
        <wp:anchor distT="0" distB="0" distL="114300" distR="114300" simplePos="0" relativeHeight="251657728" behindDoc="0" locked="0" layoutInCell="1" allowOverlap="1" wp14:anchorId="7DC6670B" wp14:editId="3F6C153F">
          <wp:simplePos x="0" y="0"/>
          <wp:positionH relativeFrom="margin">
            <wp:posOffset>8369300</wp:posOffset>
          </wp:positionH>
          <wp:positionV relativeFrom="paragraph">
            <wp:posOffset>-1625600</wp:posOffset>
          </wp:positionV>
          <wp:extent cx="7975600" cy="1215390"/>
          <wp:effectExtent l="0" t="0" r="6350" b="3810"/>
          <wp:wrapNone/>
          <wp:docPr id="18" name="Picture 4" descr="heade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 (2).jpg"/>
                  <pic:cNvPicPr/>
                </pic:nvPicPr>
                <pic:blipFill>
                  <a:blip r:embed="rId1"/>
                  <a:stretch>
                    <a:fillRect/>
                  </a:stretch>
                </pic:blipFill>
                <pic:spPr>
                  <a:xfrm>
                    <a:off x="0" y="0"/>
                    <a:ext cx="7975600" cy="1215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DCD2DC"/>
    <w:lvl w:ilvl="0">
      <w:start w:val="1"/>
      <w:numFmt w:val="lowerLetter"/>
      <w:pStyle w:val="ListNumber2"/>
      <w:lvlText w:val="%1)"/>
      <w:lvlJc w:val="left"/>
      <w:pPr>
        <w:tabs>
          <w:tab w:val="num" w:pos="1354"/>
        </w:tabs>
        <w:ind w:left="1354" w:hanging="360"/>
      </w:pPr>
      <w:rPr>
        <w:rFonts w:hint="default"/>
      </w:r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53A200A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01CE64C2"/>
    <w:multiLevelType w:val="hybridMultilevel"/>
    <w:tmpl w:val="0B3404C4"/>
    <w:lvl w:ilvl="0" w:tplc="06149C62">
      <w:start w:val="1"/>
      <w:numFmt w:val="bullet"/>
      <w:pStyle w:val="tabletextbullet2"/>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096810F6"/>
    <w:multiLevelType w:val="multilevel"/>
    <w:tmpl w:val="AAB4474A"/>
    <w:styleLink w:val="LFO18"/>
    <w:lvl w:ilvl="0">
      <w:numFmt w:val="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11" w15:restartNumberingAfterBreak="0">
    <w:nsid w:val="0A4E1485"/>
    <w:multiLevelType w:val="multilevel"/>
    <w:tmpl w:val="DADE2B42"/>
    <w:styleLink w:val="LFO5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0FF02A2A"/>
    <w:multiLevelType w:val="multilevel"/>
    <w:tmpl w:val="93A81876"/>
    <w:styleLink w:val="LFO37"/>
    <w:lvl w:ilvl="0">
      <w:numFmt w:val="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14" w15:restartNumberingAfterBreak="0">
    <w:nsid w:val="0FF02F97"/>
    <w:multiLevelType w:val="multilevel"/>
    <w:tmpl w:val="DFE87ACA"/>
    <w:styleLink w:val="LFO4"/>
    <w:lvl w:ilvl="0">
      <w:numFmt w:val="bullet"/>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10E551A2"/>
    <w:multiLevelType w:val="multilevel"/>
    <w:tmpl w:val="D646FB02"/>
    <w:styleLink w:val="LFO30"/>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16" w15:restartNumberingAfterBreak="0">
    <w:nsid w:val="13B82429"/>
    <w:multiLevelType w:val="multilevel"/>
    <w:tmpl w:val="DFECF99C"/>
    <w:styleLink w:val="LFO22"/>
    <w:lvl w:ilvl="0">
      <w:start w:val="1"/>
      <w:numFmt w:val="lowerLett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486E18DA"/>
    <w:lvl w:ilvl="0" w:tplc="755251FC">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8D4538"/>
    <w:multiLevelType w:val="multilevel"/>
    <w:tmpl w:val="53B497F8"/>
    <w:styleLink w:val="LFO5"/>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22" w15:restartNumberingAfterBreak="0">
    <w:nsid w:val="183E4A9E"/>
    <w:multiLevelType w:val="multilevel"/>
    <w:tmpl w:val="A1A6EE40"/>
    <w:styleLink w:val="LFO32"/>
    <w:lvl w:ilvl="0">
      <w:start w:val="1"/>
      <w:numFmt w:val="decimal"/>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23" w15:restartNumberingAfterBreak="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4F22CD"/>
    <w:multiLevelType w:val="multilevel"/>
    <w:tmpl w:val="8828FCCA"/>
    <w:styleLink w:val="LFO9"/>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15:restartNumberingAfterBreak="0">
    <w:nsid w:val="20B32C8F"/>
    <w:multiLevelType w:val="multilevel"/>
    <w:tmpl w:val="6DD64E32"/>
    <w:styleLink w:val="LFO1"/>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7" w15:restartNumberingAfterBreak="0">
    <w:nsid w:val="23DF575B"/>
    <w:multiLevelType w:val="hybridMultilevel"/>
    <w:tmpl w:val="28828F08"/>
    <w:lvl w:ilvl="0" w:tplc="0B1CB0D0">
      <w:start w:val="1"/>
      <w:numFmt w:val="bullet"/>
      <w:pStyle w:val="Bulletlevel2"/>
      <w:lvlText w:val=""/>
      <w:lvlJc w:val="left"/>
      <w:pPr>
        <w:tabs>
          <w:tab w:val="num" w:pos="576"/>
        </w:tabs>
        <w:ind w:left="432" w:hanging="216"/>
      </w:pPr>
      <w:rPr>
        <w:rFonts w:ascii="Wingdings" w:hAnsi="Wingdings" w:hint="default"/>
        <w:sz w:val="14"/>
      </w:rPr>
    </w:lvl>
    <w:lvl w:ilvl="1" w:tplc="04090005">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8" w15:restartNumberingAfterBreak="0">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29" w15:restartNumberingAfterBreak="0">
    <w:nsid w:val="2B5211BF"/>
    <w:multiLevelType w:val="multilevel"/>
    <w:tmpl w:val="E048A770"/>
    <w:styleLink w:val="LFO1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B8255C"/>
    <w:multiLevelType w:val="multilevel"/>
    <w:tmpl w:val="EC10E60C"/>
    <w:styleLink w:val="LFO3"/>
    <w:lvl w:ilvl="0">
      <w:numFmt w:val="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2" w15:restartNumberingAfterBreak="0">
    <w:nsid w:val="343640CE"/>
    <w:multiLevelType w:val="multilevel"/>
    <w:tmpl w:val="DC6EF9E4"/>
    <w:styleLink w:val="LFO29"/>
    <w:lvl w:ilvl="0">
      <w:numFmt w:val="bullet"/>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33" w15:restartNumberingAfterBreak="0">
    <w:nsid w:val="34BF3715"/>
    <w:multiLevelType w:val="hybridMultilevel"/>
    <w:tmpl w:val="701680FC"/>
    <w:styleLink w:val="Style121"/>
    <w:lvl w:ilvl="0" w:tplc="C90CCDE8">
      <w:start w:val="1"/>
      <w:numFmt w:val="bullet"/>
      <w:pStyle w:val="bullet"/>
      <w:lvlText w:val=""/>
      <w:lvlJc w:val="left"/>
      <w:pPr>
        <w:tabs>
          <w:tab w:val="num" w:pos="720"/>
        </w:tabs>
        <w:ind w:left="720" w:hanging="360"/>
      </w:pPr>
      <w:rPr>
        <w:rFonts w:ascii="Wingdings" w:hAnsi="Wingdings" w:cs="Tahoma" w:hint="default"/>
      </w:rPr>
    </w:lvl>
    <w:lvl w:ilvl="1" w:tplc="00030409">
      <w:start w:val="1"/>
      <w:numFmt w:val="bullet"/>
      <w:lvlText w:val="o"/>
      <w:lvlJc w:val="left"/>
      <w:pPr>
        <w:tabs>
          <w:tab w:val="num" w:pos="1440"/>
        </w:tabs>
        <w:ind w:left="1440" w:hanging="360"/>
      </w:pPr>
      <w:rPr>
        <w:rFonts w:ascii="Courier New" w:hAnsi="Courier New" w:cs="Tahoma" w:hint="default"/>
      </w:rPr>
    </w:lvl>
    <w:lvl w:ilvl="2" w:tplc="00050409">
      <w:start w:val="1"/>
      <w:numFmt w:val="bullet"/>
      <w:lvlText w:val=""/>
      <w:lvlJc w:val="left"/>
      <w:pPr>
        <w:tabs>
          <w:tab w:val="num" w:pos="2160"/>
        </w:tabs>
        <w:ind w:left="2160" w:hanging="360"/>
      </w:pPr>
      <w:rPr>
        <w:rFonts w:ascii="Wingdings" w:hAnsi="Wingdings" w:cs="Tahoma" w:hint="default"/>
      </w:rPr>
    </w:lvl>
    <w:lvl w:ilvl="3" w:tplc="00010409">
      <w:start w:val="1"/>
      <w:numFmt w:val="bullet"/>
      <w:lvlText w:val=""/>
      <w:lvlJc w:val="left"/>
      <w:pPr>
        <w:tabs>
          <w:tab w:val="num" w:pos="2880"/>
        </w:tabs>
        <w:ind w:left="2880" w:hanging="360"/>
      </w:pPr>
      <w:rPr>
        <w:rFonts w:ascii="Symbol" w:hAnsi="Symbol" w:cs="Tahoma" w:hint="default"/>
      </w:rPr>
    </w:lvl>
    <w:lvl w:ilvl="4" w:tplc="00030409">
      <w:start w:val="1"/>
      <w:numFmt w:val="bullet"/>
      <w:lvlText w:val="o"/>
      <w:lvlJc w:val="left"/>
      <w:pPr>
        <w:tabs>
          <w:tab w:val="num" w:pos="3600"/>
        </w:tabs>
        <w:ind w:left="3600" w:hanging="360"/>
      </w:pPr>
      <w:rPr>
        <w:rFonts w:ascii="Courier New" w:hAnsi="Courier New" w:cs="Tahoma" w:hint="default"/>
      </w:rPr>
    </w:lvl>
    <w:lvl w:ilvl="5" w:tplc="00050409">
      <w:start w:val="1"/>
      <w:numFmt w:val="bullet"/>
      <w:lvlText w:val=""/>
      <w:lvlJc w:val="left"/>
      <w:pPr>
        <w:tabs>
          <w:tab w:val="num" w:pos="4320"/>
        </w:tabs>
        <w:ind w:left="4320" w:hanging="360"/>
      </w:pPr>
      <w:rPr>
        <w:rFonts w:ascii="Wingdings" w:hAnsi="Wingdings" w:cs="Tahoma" w:hint="default"/>
      </w:rPr>
    </w:lvl>
    <w:lvl w:ilvl="6" w:tplc="00010409">
      <w:start w:val="1"/>
      <w:numFmt w:val="bullet"/>
      <w:lvlText w:val=""/>
      <w:lvlJc w:val="left"/>
      <w:pPr>
        <w:tabs>
          <w:tab w:val="num" w:pos="5040"/>
        </w:tabs>
        <w:ind w:left="5040" w:hanging="360"/>
      </w:pPr>
      <w:rPr>
        <w:rFonts w:ascii="Symbol" w:hAnsi="Symbol" w:cs="Tahoma" w:hint="default"/>
      </w:rPr>
    </w:lvl>
    <w:lvl w:ilvl="7" w:tplc="00030409">
      <w:start w:val="1"/>
      <w:numFmt w:val="bullet"/>
      <w:lvlText w:val="o"/>
      <w:lvlJc w:val="left"/>
      <w:pPr>
        <w:tabs>
          <w:tab w:val="num" w:pos="5760"/>
        </w:tabs>
        <w:ind w:left="5760" w:hanging="360"/>
      </w:pPr>
      <w:rPr>
        <w:rFonts w:ascii="Courier New" w:hAnsi="Courier New" w:cs="Tahoma" w:hint="default"/>
      </w:rPr>
    </w:lvl>
    <w:lvl w:ilvl="8" w:tplc="00050409">
      <w:start w:val="1"/>
      <w:numFmt w:val="bullet"/>
      <w:lvlText w:val=""/>
      <w:lvlJc w:val="left"/>
      <w:pPr>
        <w:tabs>
          <w:tab w:val="num" w:pos="6480"/>
        </w:tabs>
        <w:ind w:left="6480" w:hanging="360"/>
      </w:pPr>
      <w:rPr>
        <w:rFonts w:ascii="Wingdings" w:hAnsi="Wingdings" w:cs="Tahoma" w:hint="default"/>
      </w:rPr>
    </w:lvl>
  </w:abstractNum>
  <w:abstractNum w:abstractNumId="34" w15:restartNumberingAfterBreak="0">
    <w:nsid w:val="35B64FC9"/>
    <w:multiLevelType w:val="multilevel"/>
    <w:tmpl w:val="30BAAB64"/>
    <w:styleLink w:val="LFO10"/>
    <w:lvl w:ilvl="0">
      <w:numFmt w:val="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5" w15:restartNumberingAfterBreak="0">
    <w:nsid w:val="365F2AEC"/>
    <w:multiLevelType w:val="multilevel"/>
    <w:tmpl w:val="957E9C80"/>
    <w:styleLink w:val="LFO2"/>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6" w15:restartNumberingAfterBreak="0">
    <w:nsid w:val="38931186"/>
    <w:multiLevelType w:val="multilevel"/>
    <w:tmpl w:val="F61637FC"/>
    <w:styleLink w:val="LFO1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7" w15:restartNumberingAfterBreak="0">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38" w15:restartNumberingAfterBreak="0">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39" w15:restartNumberingAfterBreak="0">
    <w:nsid w:val="3BF31C84"/>
    <w:multiLevelType w:val="hybridMultilevel"/>
    <w:tmpl w:val="5574C22C"/>
    <w:lvl w:ilvl="0" w:tplc="9A32F754">
      <w:start w:val="1"/>
      <w:numFmt w:val="bullet"/>
      <w:pStyle w:val="Level2"/>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3CAC5048"/>
    <w:multiLevelType w:val="multilevel"/>
    <w:tmpl w:val="1DC8E616"/>
    <w:styleLink w:val="LFO28"/>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1" w15:restartNumberingAfterBreak="0">
    <w:nsid w:val="3D900368"/>
    <w:multiLevelType w:val="multilevel"/>
    <w:tmpl w:val="C92882AC"/>
    <w:styleLink w:val="LFO26"/>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B0657F4"/>
    <w:multiLevelType w:val="multilevel"/>
    <w:tmpl w:val="E5F69CBC"/>
    <w:styleLink w:val="LFO23"/>
    <w:lvl w:ilvl="0">
      <w:numFmt w:val="bullet"/>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45"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46" w15:restartNumberingAfterBreak="0">
    <w:nsid w:val="4CAE7A7E"/>
    <w:multiLevelType w:val="multilevel"/>
    <w:tmpl w:val="EB9C7BA0"/>
    <w:styleLink w:val="LFO8"/>
    <w:lvl w:ilvl="0">
      <w:start w:val="1"/>
      <w:numFmt w:val="decimal"/>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7" w15:restartNumberingAfterBreak="0">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48" w15:restartNumberingAfterBreak="0">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61946C2"/>
    <w:multiLevelType w:val="multilevel"/>
    <w:tmpl w:val="98FA529E"/>
    <w:styleLink w:val="LFO12"/>
    <w:lvl w:ilvl="0">
      <w:numFmt w:val="bullet"/>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50" w15:restartNumberingAfterBreak="0">
    <w:nsid w:val="58DB0141"/>
    <w:multiLevelType w:val="hybridMultilevel"/>
    <w:tmpl w:val="A65C94F4"/>
    <w:lvl w:ilvl="0" w:tplc="99D04332">
      <w:start w:val="1"/>
      <w:numFmt w:val="bullet"/>
      <w:pStyle w:val="BulletList"/>
      <w:lvlText w:val=""/>
      <w:lvlJc w:val="left"/>
      <w:pPr>
        <w:tabs>
          <w:tab w:val="num" w:pos="720"/>
        </w:tabs>
        <w:ind w:left="720" w:hanging="360"/>
      </w:pPr>
      <w:rPr>
        <w:rFonts w:ascii="Symbol" w:hAnsi="Symbol" w:hint="default"/>
      </w:rPr>
    </w:lvl>
    <w:lvl w:ilvl="1" w:tplc="0B58B3EE">
      <w:start w:val="1"/>
      <w:numFmt w:val="bullet"/>
      <w:lvlText w:val=""/>
      <w:lvlJc w:val="left"/>
      <w:pPr>
        <w:tabs>
          <w:tab w:val="num" w:pos="0"/>
        </w:tabs>
        <w:ind w:left="0" w:hanging="360"/>
      </w:pPr>
      <w:rPr>
        <w:rFonts w:ascii="Wingdings" w:hAnsi="Wingdings" w:hint="default"/>
      </w:rPr>
    </w:lvl>
    <w:lvl w:ilvl="2" w:tplc="00050409">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1440"/>
        </w:tabs>
        <w:ind w:left="1440" w:hanging="360"/>
      </w:pPr>
      <w:rPr>
        <w:rFonts w:ascii="Symbol" w:hAnsi="Symbol" w:hint="default"/>
      </w:rPr>
    </w:lvl>
    <w:lvl w:ilvl="4" w:tplc="00030409">
      <w:start w:val="1"/>
      <w:numFmt w:val="bullet"/>
      <w:lvlText w:val="o"/>
      <w:lvlJc w:val="left"/>
      <w:pPr>
        <w:tabs>
          <w:tab w:val="num" w:pos="2160"/>
        </w:tabs>
        <w:ind w:left="2160" w:hanging="360"/>
      </w:pPr>
      <w:rPr>
        <w:rFonts w:ascii="Courier New" w:hAnsi="Courier New" w:hint="default"/>
      </w:rPr>
    </w:lvl>
    <w:lvl w:ilvl="5" w:tplc="04090001">
      <w:start w:val="1"/>
      <w:numFmt w:val="bullet"/>
      <w:lvlText w:val=""/>
      <w:lvlJc w:val="left"/>
      <w:pPr>
        <w:tabs>
          <w:tab w:val="num" w:pos="2880"/>
        </w:tabs>
        <w:ind w:left="2880" w:hanging="360"/>
      </w:pPr>
      <w:rPr>
        <w:rFonts w:ascii="Symbol" w:hAnsi="Symbol" w:hint="default"/>
      </w:rPr>
    </w:lvl>
    <w:lvl w:ilvl="6" w:tplc="00010409" w:tentative="1">
      <w:start w:val="1"/>
      <w:numFmt w:val="bullet"/>
      <w:lvlText w:val=""/>
      <w:lvlJc w:val="left"/>
      <w:pPr>
        <w:tabs>
          <w:tab w:val="num" w:pos="3600"/>
        </w:tabs>
        <w:ind w:left="3600" w:hanging="360"/>
      </w:pPr>
      <w:rPr>
        <w:rFonts w:ascii="Symbol" w:hAnsi="Symbol" w:hint="default"/>
      </w:rPr>
    </w:lvl>
    <w:lvl w:ilvl="7" w:tplc="00030409" w:tentative="1">
      <w:start w:val="1"/>
      <w:numFmt w:val="bullet"/>
      <w:lvlText w:val="o"/>
      <w:lvlJc w:val="left"/>
      <w:pPr>
        <w:tabs>
          <w:tab w:val="num" w:pos="4320"/>
        </w:tabs>
        <w:ind w:left="4320" w:hanging="360"/>
      </w:pPr>
      <w:rPr>
        <w:rFonts w:ascii="Courier New" w:hAnsi="Courier New" w:hint="default"/>
      </w:rPr>
    </w:lvl>
    <w:lvl w:ilvl="8" w:tplc="00050409" w:tentative="1">
      <w:start w:val="1"/>
      <w:numFmt w:val="bullet"/>
      <w:lvlText w:val=""/>
      <w:lvlJc w:val="left"/>
      <w:pPr>
        <w:tabs>
          <w:tab w:val="num" w:pos="5040"/>
        </w:tabs>
        <w:ind w:left="5040" w:hanging="360"/>
      </w:pPr>
      <w:rPr>
        <w:rFonts w:ascii="Wingdings" w:hAnsi="Wingdings" w:hint="default"/>
      </w:rPr>
    </w:lvl>
  </w:abstractNum>
  <w:abstractNum w:abstractNumId="51" w15:restartNumberingAfterBreak="0">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A234CDF"/>
    <w:multiLevelType w:val="multilevel"/>
    <w:tmpl w:val="7A7451F0"/>
    <w:styleLink w:val="LFO6"/>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3" w15:restartNumberingAfterBreak="0">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DC4EFB"/>
    <w:multiLevelType w:val="hybridMultilevel"/>
    <w:tmpl w:val="4E0EC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15:restartNumberingAfterBreak="0">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61827D64"/>
    <w:multiLevelType w:val="hybridMultilevel"/>
    <w:tmpl w:val="7BCC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D66543"/>
    <w:multiLevelType w:val="multilevel"/>
    <w:tmpl w:val="0FA20CC6"/>
    <w:styleLink w:val="LFO16"/>
    <w:lvl w:ilvl="0">
      <w:numFmt w:val="bullet"/>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58" w15:restartNumberingAfterBreak="0">
    <w:nsid w:val="64125A70"/>
    <w:multiLevelType w:val="multilevel"/>
    <w:tmpl w:val="7ECE10E8"/>
    <w:styleLink w:val="LFO78"/>
    <w:lvl w:ilvl="0">
      <w:numFmt w:val="bullet"/>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15:restartNumberingAfterBreak="0">
    <w:nsid w:val="656C28FB"/>
    <w:multiLevelType w:val="multilevel"/>
    <w:tmpl w:val="B9ACAED6"/>
    <w:styleLink w:val="LFO33"/>
    <w:lvl w:ilvl="0">
      <w:numFmt w:val="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60"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61" w15:restartNumberingAfterBreak="0">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15:restartNumberingAfterBreak="0">
    <w:nsid w:val="67447A91"/>
    <w:multiLevelType w:val="multilevel"/>
    <w:tmpl w:val="B6A0AF22"/>
    <w:styleLink w:val="LFO35"/>
    <w:lvl w:ilvl="0">
      <w:numFmt w:val="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63" w15:restartNumberingAfterBreak="0">
    <w:nsid w:val="697F7778"/>
    <w:multiLevelType w:val="hybridMultilevel"/>
    <w:tmpl w:val="14B8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65" w15:restartNumberingAfterBreak="0">
    <w:nsid w:val="6F7C2B5D"/>
    <w:multiLevelType w:val="multilevel"/>
    <w:tmpl w:val="875E9B90"/>
    <w:styleLink w:val="LFO13"/>
    <w:lvl w:ilvl="0">
      <w:numFmt w:val="bullet"/>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6" w15:restartNumberingAfterBreak="0">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67" w15:restartNumberingAfterBreak="0">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69" w15:restartNumberingAfterBreak="0">
    <w:nsid w:val="71EA7A2C"/>
    <w:multiLevelType w:val="multilevel"/>
    <w:tmpl w:val="9B023A50"/>
    <w:styleLink w:val="LFO7"/>
    <w:lvl w:ilvl="0">
      <w:start w:val="1"/>
      <w:numFmt w:val="decimal"/>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0" w15:restartNumberingAfterBreak="0">
    <w:nsid w:val="72F86909"/>
    <w:multiLevelType w:val="hybridMultilevel"/>
    <w:tmpl w:val="7C36BFF6"/>
    <w:lvl w:ilvl="0" w:tplc="0E1EE1EE">
      <w:start w:val="1"/>
      <w:numFmt w:val="bullet"/>
      <w:pStyle w:val="chartheads"/>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41D4DCE"/>
    <w:multiLevelType w:val="multilevel"/>
    <w:tmpl w:val="22BCF9E0"/>
    <w:styleLink w:val="LFO15"/>
    <w:lvl w:ilvl="0">
      <w:numFmt w:val="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72" w15:restartNumberingAfterBreak="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73" w15:restartNumberingAfterBreak="0">
    <w:nsid w:val="7C4B177B"/>
    <w:multiLevelType w:val="hybridMultilevel"/>
    <w:tmpl w:val="0D281D7E"/>
    <w:lvl w:ilvl="0" w:tplc="3A787B1E">
      <w:start w:val="1"/>
      <w:numFmt w:val="bullet"/>
      <w:pStyle w:val="arrowbullet"/>
      <w:lvlText w:val=""/>
      <w:lvlJc w:val="left"/>
      <w:pPr>
        <w:tabs>
          <w:tab w:val="num" w:pos="1392"/>
        </w:tabs>
        <w:ind w:left="1392" w:hanging="360"/>
      </w:pPr>
      <w:rPr>
        <w:rFonts w:ascii="Wingdings" w:hAnsi="Wingdings" w:hint="default"/>
        <w:color w:val="auto"/>
        <w:sz w:val="18"/>
        <w:szCs w:val="18"/>
      </w:rPr>
    </w:lvl>
    <w:lvl w:ilvl="1" w:tplc="04090003">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F757882"/>
    <w:multiLevelType w:val="multilevel"/>
    <w:tmpl w:val="D520CC08"/>
    <w:styleLink w:val="LFO34"/>
    <w:lvl w:ilvl="0">
      <w:numFmt w:val="bullet"/>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num w:numId="1">
    <w:abstractNumId w:val="12"/>
  </w:num>
  <w:num w:numId="2">
    <w:abstractNumId w:val="64"/>
  </w:num>
  <w:num w:numId="3">
    <w:abstractNumId w:val="18"/>
  </w:num>
  <w:num w:numId="4">
    <w:abstractNumId w:val="27"/>
  </w:num>
  <w:num w:numId="5">
    <w:abstractNumId w:val="45"/>
  </w:num>
  <w:num w:numId="6">
    <w:abstractNumId w:val="6"/>
  </w:num>
  <w:num w:numId="7">
    <w:abstractNumId w:val="73"/>
  </w:num>
  <w:num w:numId="8">
    <w:abstractNumId w:val="39"/>
  </w:num>
  <w:num w:numId="9">
    <w:abstractNumId w:val="70"/>
  </w:num>
  <w:num w:numId="10">
    <w:abstractNumId w:val="50"/>
  </w:num>
  <w:num w:numId="11">
    <w:abstractNumId w:val="33"/>
  </w:num>
  <w:num w:numId="12">
    <w:abstractNumId w:val="3"/>
  </w:num>
  <w:num w:numId="13">
    <w:abstractNumId w:val="53"/>
  </w:num>
  <w:num w:numId="14">
    <w:abstractNumId w:val="5"/>
  </w:num>
  <w:num w:numId="15">
    <w:abstractNumId w:val="4"/>
  </w:num>
  <w:num w:numId="16">
    <w:abstractNumId w:val="2"/>
  </w:num>
  <w:num w:numId="17">
    <w:abstractNumId w:val="1"/>
  </w:num>
  <w:num w:numId="18">
    <w:abstractNumId w:val="0"/>
  </w:num>
  <w:num w:numId="19">
    <w:abstractNumId w:val="17"/>
  </w:num>
  <w:num w:numId="20">
    <w:abstractNumId w:val="48"/>
  </w:num>
  <w:num w:numId="21">
    <w:abstractNumId w:val="60"/>
  </w:num>
  <w:num w:numId="22">
    <w:abstractNumId w:val="21"/>
  </w:num>
  <w:num w:numId="23">
    <w:abstractNumId w:val="67"/>
  </w:num>
  <w:num w:numId="24">
    <w:abstractNumId w:val="72"/>
  </w:num>
  <w:num w:numId="25">
    <w:abstractNumId w:val="20"/>
  </w:num>
  <w:num w:numId="26">
    <w:abstractNumId w:val="23"/>
  </w:num>
  <w:num w:numId="27">
    <w:abstractNumId w:val="51"/>
  </w:num>
  <w:num w:numId="28">
    <w:abstractNumId w:val="61"/>
  </w:num>
  <w:num w:numId="29">
    <w:abstractNumId w:val="66"/>
  </w:num>
  <w:num w:numId="30">
    <w:abstractNumId w:val="42"/>
  </w:num>
  <w:num w:numId="31">
    <w:abstractNumId w:val="8"/>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32">
    <w:abstractNumId w:val="37"/>
  </w:num>
  <w:num w:numId="33">
    <w:abstractNumId w:val="47"/>
  </w:num>
  <w:num w:numId="34">
    <w:abstractNumId w:val="38"/>
  </w:num>
  <w:num w:numId="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8"/>
  </w:num>
  <w:num w:numId="37">
    <w:abstractNumId w:val="7"/>
  </w:num>
  <w:num w:numId="38">
    <w:abstractNumId w:val="30"/>
  </w:num>
  <w:num w:numId="39">
    <w:abstractNumId w:val="43"/>
  </w:num>
  <w:num w:numId="40">
    <w:abstractNumId w:val="26"/>
  </w:num>
  <w:num w:numId="41">
    <w:abstractNumId w:val="35"/>
  </w:num>
  <w:num w:numId="42">
    <w:abstractNumId w:val="31"/>
  </w:num>
  <w:num w:numId="43">
    <w:abstractNumId w:val="14"/>
  </w:num>
  <w:num w:numId="44">
    <w:abstractNumId w:val="19"/>
  </w:num>
  <w:num w:numId="45">
    <w:abstractNumId w:val="52"/>
  </w:num>
  <w:num w:numId="46">
    <w:abstractNumId w:val="69"/>
  </w:num>
  <w:num w:numId="47">
    <w:abstractNumId w:val="46"/>
  </w:num>
  <w:num w:numId="48">
    <w:abstractNumId w:val="25"/>
  </w:num>
  <w:num w:numId="49">
    <w:abstractNumId w:val="34"/>
  </w:num>
  <w:num w:numId="50">
    <w:abstractNumId w:val="49"/>
  </w:num>
  <w:num w:numId="51">
    <w:abstractNumId w:val="65"/>
  </w:num>
  <w:num w:numId="52">
    <w:abstractNumId w:val="28"/>
  </w:num>
  <w:num w:numId="53">
    <w:abstractNumId w:val="71"/>
  </w:num>
  <w:num w:numId="54">
    <w:abstractNumId w:val="57"/>
  </w:num>
  <w:num w:numId="55">
    <w:abstractNumId w:val="29"/>
  </w:num>
  <w:num w:numId="56">
    <w:abstractNumId w:val="10"/>
  </w:num>
  <w:num w:numId="57">
    <w:abstractNumId w:val="36"/>
  </w:num>
  <w:num w:numId="58">
    <w:abstractNumId w:val="16"/>
  </w:num>
  <w:num w:numId="59">
    <w:abstractNumId w:val="44"/>
  </w:num>
  <w:num w:numId="60">
    <w:abstractNumId w:val="41"/>
  </w:num>
  <w:num w:numId="61">
    <w:abstractNumId w:val="40"/>
  </w:num>
  <w:num w:numId="62">
    <w:abstractNumId w:val="32"/>
  </w:num>
  <w:num w:numId="63">
    <w:abstractNumId w:val="15"/>
  </w:num>
  <w:num w:numId="64">
    <w:abstractNumId w:val="22"/>
  </w:num>
  <w:num w:numId="65">
    <w:abstractNumId w:val="59"/>
  </w:num>
  <w:num w:numId="66">
    <w:abstractNumId w:val="74"/>
  </w:num>
  <w:num w:numId="67">
    <w:abstractNumId w:val="62"/>
  </w:num>
  <w:num w:numId="68">
    <w:abstractNumId w:val="13"/>
  </w:num>
  <w:num w:numId="69">
    <w:abstractNumId w:val="11"/>
  </w:num>
  <w:num w:numId="70">
    <w:abstractNumId w:val="58"/>
  </w:num>
  <w:num w:numId="71">
    <w:abstractNumId w:val="24"/>
  </w:num>
  <w:num w:numId="72">
    <w:abstractNumId w:val="55"/>
  </w:num>
  <w:num w:numId="73">
    <w:abstractNumId w:val="56"/>
  </w:num>
  <w:num w:numId="74">
    <w:abstractNumId w:val="63"/>
  </w:num>
  <w:num w:numId="75">
    <w:abstractNumId w:val="48"/>
  </w:num>
  <w:num w:numId="76">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A8"/>
    <w:rsid w:val="00001DC8"/>
    <w:rsid w:val="000026A5"/>
    <w:rsid w:val="00002DE8"/>
    <w:rsid w:val="0000470C"/>
    <w:rsid w:val="000047A6"/>
    <w:rsid w:val="00004A5C"/>
    <w:rsid w:val="000052B6"/>
    <w:rsid w:val="000064BC"/>
    <w:rsid w:val="000070F1"/>
    <w:rsid w:val="00007446"/>
    <w:rsid w:val="000074D8"/>
    <w:rsid w:val="00010752"/>
    <w:rsid w:val="0001118F"/>
    <w:rsid w:val="0001181C"/>
    <w:rsid w:val="00012328"/>
    <w:rsid w:val="00012F25"/>
    <w:rsid w:val="000132FB"/>
    <w:rsid w:val="00013CFE"/>
    <w:rsid w:val="00013E6B"/>
    <w:rsid w:val="00015117"/>
    <w:rsid w:val="00015370"/>
    <w:rsid w:val="0001584B"/>
    <w:rsid w:val="00015E04"/>
    <w:rsid w:val="00016B38"/>
    <w:rsid w:val="0001742B"/>
    <w:rsid w:val="00017C7D"/>
    <w:rsid w:val="00020364"/>
    <w:rsid w:val="00020A20"/>
    <w:rsid w:val="00020BFF"/>
    <w:rsid w:val="000210C8"/>
    <w:rsid w:val="00021190"/>
    <w:rsid w:val="0002138C"/>
    <w:rsid w:val="00021ACB"/>
    <w:rsid w:val="00023715"/>
    <w:rsid w:val="00023A46"/>
    <w:rsid w:val="00023C9A"/>
    <w:rsid w:val="000241A7"/>
    <w:rsid w:val="00024554"/>
    <w:rsid w:val="00024B84"/>
    <w:rsid w:val="0002525A"/>
    <w:rsid w:val="0002560A"/>
    <w:rsid w:val="00025704"/>
    <w:rsid w:val="00026228"/>
    <w:rsid w:val="000263D1"/>
    <w:rsid w:val="0002780A"/>
    <w:rsid w:val="00027D80"/>
    <w:rsid w:val="0003015C"/>
    <w:rsid w:val="000305CB"/>
    <w:rsid w:val="00031A02"/>
    <w:rsid w:val="00031B83"/>
    <w:rsid w:val="000322DB"/>
    <w:rsid w:val="0003292A"/>
    <w:rsid w:val="00032E62"/>
    <w:rsid w:val="00034C7D"/>
    <w:rsid w:val="000351A1"/>
    <w:rsid w:val="0003552A"/>
    <w:rsid w:val="000359C1"/>
    <w:rsid w:val="00036464"/>
    <w:rsid w:val="0003646E"/>
    <w:rsid w:val="00037BD7"/>
    <w:rsid w:val="00040220"/>
    <w:rsid w:val="000409FB"/>
    <w:rsid w:val="00041B02"/>
    <w:rsid w:val="00042766"/>
    <w:rsid w:val="0004284A"/>
    <w:rsid w:val="000431C3"/>
    <w:rsid w:val="0004380F"/>
    <w:rsid w:val="000440ED"/>
    <w:rsid w:val="000443C5"/>
    <w:rsid w:val="000443F6"/>
    <w:rsid w:val="000448C1"/>
    <w:rsid w:val="00044EE3"/>
    <w:rsid w:val="00045256"/>
    <w:rsid w:val="0004587D"/>
    <w:rsid w:val="000458D2"/>
    <w:rsid w:val="00045AF2"/>
    <w:rsid w:val="00045BA5"/>
    <w:rsid w:val="000466A2"/>
    <w:rsid w:val="0004700B"/>
    <w:rsid w:val="000471C4"/>
    <w:rsid w:val="00047673"/>
    <w:rsid w:val="00047952"/>
    <w:rsid w:val="000503EF"/>
    <w:rsid w:val="000504CC"/>
    <w:rsid w:val="000518FC"/>
    <w:rsid w:val="00051D6E"/>
    <w:rsid w:val="00052CAF"/>
    <w:rsid w:val="000533EE"/>
    <w:rsid w:val="000535B6"/>
    <w:rsid w:val="0005400B"/>
    <w:rsid w:val="00054954"/>
    <w:rsid w:val="00054EAF"/>
    <w:rsid w:val="000552C7"/>
    <w:rsid w:val="000552FD"/>
    <w:rsid w:val="00055BF8"/>
    <w:rsid w:val="00057183"/>
    <w:rsid w:val="00057945"/>
    <w:rsid w:val="000579FD"/>
    <w:rsid w:val="00060088"/>
    <w:rsid w:val="00060211"/>
    <w:rsid w:val="00060D20"/>
    <w:rsid w:val="00061554"/>
    <w:rsid w:val="00062566"/>
    <w:rsid w:val="00062B02"/>
    <w:rsid w:val="00063036"/>
    <w:rsid w:val="00063083"/>
    <w:rsid w:val="0006314B"/>
    <w:rsid w:val="00063651"/>
    <w:rsid w:val="0006393D"/>
    <w:rsid w:val="00063BA7"/>
    <w:rsid w:val="000645E1"/>
    <w:rsid w:val="00064625"/>
    <w:rsid w:val="000646A6"/>
    <w:rsid w:val="00064799"/>
    <w:rsid w:val="000661D5"/>
    <w:rsid w:val="00066CD8"/>
    <w:rsid w:val="00067185"/>
    <w:rsid w:val="00067B08"/>
    <w:rsid w:val="00067BCC"/>
    <w:rsid w:val="00070590"/>
    <w:rsid w:val="00070C53"/>
    <w:rsid w:val="00071393"/>
    <w:rsid w:val="00071697"/>
    <w:rsid w:val="0007355A"/>
    <w:rsid w:val="0007385A"/>
    <w:rsid w:val="0007396F"/>
    <w:rsid w:val="00074545"/>
    <w:rsid w:val="00074C00"/>
    <w:rsid w:val="00075131"/>
    <w:rsid w:val="00075948"/>
    <w:rsid w:val="0007612F"/>
    <w:rsid w:val="0007671C"/>
    <w:rsid w:val="000767BD"/>
    <w:rsid w:val="00076E36"/>
    <w:rsid w:val="0007708C"/>
    <w:rsid w:val="00077521"/>
    <w:rsid w:val="0007766F"/>
    <w:rsid w:val="0008016F"/>
    <w:rsid w:val="0008018D"/>
    <w:rsid w:val="00080769"/>
    <w:rsid w:val="00080B4F"/>
    <w:rsid w:val="00081213"/>
    <w:rsid w:val="000813F2"/>
    <w:rsid w:val="000822C3"/>
    <w:rsid w:val="000827CF"/>
    <w:rsid w:val="00083B51"/>
    <w:rsid w:val="00083C12"/>
    <w:rsid w:val="00083DEB"/>
    <w:rsid w:val="000840EB"/>
    <w:rsid w:val="0008490C"/>
    <w:rsid w:val="00084B4E"/>
    <w:rsid w:val="00085331"/>
    <w:rsid w:val="000853B4"/>
    <w:rsid w:val="00086799"/>
    <w:rsid w:val="00087105"/>
    <w:rsid w:val="0008727D"/>
    <w:rsid w:val="00087444"/>
    <w:rsid w:val="0009041A"/>
    <w:rsid w:val="00090622"/>
    <w:rsid w:val="00090E68"/>
    <w:rsid w:val="0009191F"/>
    <w:rsid w:val="00091D57"/>
    <w:rsid w:val="000922AF"/>
    <w:rsid w:val="0009293F"/>
    <w:rsid w:val="00092A08"/>
    <w:rsid w:val="00093EA1"/>
    <w:rsid w:val="00093FFA"/>
    <w:rsid w:val="000942CC"/>
    <w:rsid w:val="0009433A"/>
    <w:rsid w:val="00094D40"/>
    <w:rsid w:val="00095000"/>
    <w:rsid w:val="00095105"/>
    <w:rsid w:val="000958A5"/>
    <w:rsid w:val="000959CB"/>
    <w:rsid w:val="00095A80"/>
    <w:rsid w:val="00095C62"/>
    <w:rsid w:val="00095F84"/>
    <w:rsid w:val="00096974"/>
    <w:rsid w:val="00096AA2"/>
    <w:rsid w:val="00096FEE"/>
    <w:rsid w:val="00097AF7"/>
    <w:rsid w:val="000A054C"/>
    <w:rsid w:val="000A2479"/>
    <w:rsid w:val="000A2791"/>
    <w:rsid w:val="000A357C"/>
    <w:rsid w:val="000A37D0"/>
    <w:rsid w:val="000A3D08"/>
    <w:rsid w:val="000A3F42"/>
    <w:rsid w:val="000A4005"/>
    <w:rsid w:val="000A4914"/>
    <w:rsid w:val="000A4B16"/>
    <w:rsid w:val="000A4DDD"/>
    <w:rsid w:val="000A517C"/>
    <w:rsid w:val="000A639D"/>
    <w:rsid w:val="000A66F4"/>
    <w:rsid w:val="000A6A14"/>
    <w:rsid w:val="000A7225"/>
    <w:rsid w:val="000A752C"/>
    <w:rsid w:val="000A7DB7"/>
    <w:rsid w:val="000B085C"/>
    <w:rsid w:val="000B09C5"/>
    <w:rsid w:val="000B1105"/>
    <w:rsid w:val="000B18A4"/>
    <w:rsid w:val="000B1A59"/>
    <w:rsid w:val="000B212D"/>
    <w:rsid w:val="000B2BBD"/>
    <w:rsid w:val="000B2EFB"/>
    <w:rsid w:val="000B3629"/>
    <w:rsid w:val="000B3D9D"/>
    <w:rsid w:val="000B5CEC"/>
    <w:rsid w:val="000B5E18"/>
    <w:rsid w:val="000B6B08"/>
    <w:rsid w:val="000B767E"/>
    <w:rsid w:val="000C0B27"/>
    <w:rsid w:val="000C1234"/>
    <w:rsid w:val="000C2D12"/>
    <w:rsid w:val="000C381E"/>
    <w:rsid w:val="000C39C7"/>
    <w:rsid w:val="000C3EB9"/>
    <w:rsid w:val="000C42E3"/>
    <w:rsid w:val="000C4512"/>
    <w:rsid w:val="000C4D6D"/>
    <w:rsid w:val="000C4F2E"/>
    <w:rsid w:val="000C522F"/>
    <w:rsid w:val="000C5834"/>
    <w:rsid w:val="000C6404"/>
    <w:rsid w:val="000C6A9E"/>
    <w:rsid w:val="000C6CE1"/>
    <w:rsid w:val="000C736D"/>
    <w:rsid w:val="000C7B64"/>
    <w:rsid w:val="000C7BFE"/>
    <w:rsid w:val="000C7EA2"/>
    <w:rsid w:val="000C7F1F"/>
    <w:rsid w:val="000D0145"/>
    <w:rsid w:val="000D03C5"/>
    <w:rsid w:val="000D03F6"/>
    <w:rsid w:val="000D09D6"/>
    <w:rsid w:val="000D16D8"/>
    <w:rsid w:val="000D17D1"/>
    <w:rsid w:val="000D2776"/>
    <w:rsid w:val="000D2C9C"/>
    <w:rsid w:val="000D2F1E"/>
    <w:rsid w:val="000D3032"/>
    <w:rsid w:val="000D31FD"/>
    <w:rsid w:val="000D3290"/>
    <w:rsid w:val="000D3D27"/>
    <w:rsid w:val="000D42A4"/>
    <w:rsid w:val="000D4646"/>
    <w:rsid w:val="000D4775"/>
    <w:rsid w:val="000D4C26"/>
    <w:rsid w:val="000D4C5F"/>
    <w:rsid w:val="000D6304"/>
    <w:rsid w:val="000D6387"/>
    <w:rsid w:val="000D63AE"/>
    <w:rsid w:val="000D68AC"/>
    <w:rsid w:val="000D6CC7"/>
    <w:rsid w:val="000D6F52"/>
    <w:rsid w:val="000D7B08"/>
    <w:rsid w:val="000E00B3"/>
    <w:rsid w:val="000E0EDA"/>
    <w:rsid w:val="000E2E11"/>
    <w:rsid w:val="000E4204"/>
    <w:rsid w:val="000E54D8"/>
    <w:rsid w:val="000E59A3"/>
    <w:rsid w:val="000E6367"/>
    <w:rsid w:val="000E6672"/>
    <w:rsid w:val="000E68C9"/>
    <w:rsid w:val="000E6A3B"/>
    <w:rsid w:val="000E6CE1"/>
    <w:rsid w:val="000E6E8C"/>
    <w:rsid w:val="000E71AF"/>
    <w:rsid w:val="000E761F"/>
    <w:rsid w:val="000E7943"/>
    <w:rsid w:val="000F1609"/>
    <w:rsid w:val="000F17BE"/>
    <w:rsid w:val="000F18D4"/>
    <w:rsid w:val="000F1976"/>
    <w:rsid w:val="000F24FE"/>
    <w:rsid w:val="000F2CC0"/>
    <w:rsid w:val="000F351B"/>
    <w:rsid w:val="000F3E3C"/>
    <w:rsid w:val="000F4E37"/>
    <w:rsid w:val="000F4F5D"/>
    <w:rsid w:val="000F55A8"/>
    <w:rsid w:val="000F5B66"/>
    <w:rsid w:val="000F6D9C"/>
    <w:rsid w:val="000F73E5"/>
    <w:rsid w:val="000F74E1"/>
    <w:rsid w:val="000F7518"/>
    <w:rsid w:val="00100586"/>
    <w:rsid w:val="001027A4"/>
    <w:rsid w:val="0010302A"/>
    <w:rsid w:val="001030C1"/>
    <w:rsid w:val="0010359E"/>
    <w:rsid w:val="00104063"/>
    <w:rsid w:val="00104746"/>
    <w:rsid w:val="00104883"/>
    <w:rsid w:val="00105082"/>
    <w:rsid w:val="00105D65"/>
    <w:rsid w:val="00105E88"/>
    <w:rsid w:val="00106864"/>
    <w:rsid w:val="00107D00"/>
    <w:rsid w:val="00107DAD"/>
    <w:rsid w:val="00110014"/>
    <w:rsid w:val="00110301"/>
    <w:rsid w:val="00110B6F"/>
    <w:rsid w:val="00110EE7"/>
    <w:rsid w:val="0011140D"/>
    <w:rsid w:val="0011161A"/>
    <w:rsid w:val="00111BCD"/>
    <w:rsid w:val="00111D2B"/>
    <w:rsid w:val="00111E5F"/>
    <w:rsid w:val="00112926"/>
    <w:rsid w:val="00113154"/>
    <w:rsid w:val="001135D0"/>
    <w:rsid w:val="00114042"/>
    <w:rsid w:val="001142CE"/>
    <w:rsid w:val="001150B9"/>
    <w:rsid w:val="001151E7"/>
    <w:rsid w:val="001162C5"/>
    <w:rsid w:val="0011664B"/>
    <w:rsid w:val="0011668A"/>
    <w:rsid w:val="00117268"/>
    <w:rsid w:val="00117512"/>
    <w:rsid w:val="0012005B"/>
    <w:rsid w:val="001207D5"/>
    <w:rsid w:val="00120A94"/>
    <w:rsid w:val="00120AEF"/>
    <w:rsid w:val="00120FEB"/>
    <w:rsid w:val="0012132D"/>
    <w:rsid w:val="00122117"/>
    <w:rsid w:val="00122941"/>
    <w:rsid w:val="00122942"/>
    <w:rsid w:val="00123FFC"/>
    <w:rsid w:val="001243C1"/>
    <w:rsid w:val="001248D2"/>
    <w:rsid w:val="001252F1"/>
    <w:rsid w:val="00125318"/>
    <w:rsid w:val="00125C2E"/>
    <w:rsid w:val="001265F6"/>
    <w:rsid w:val="00127172"/>
    <w:rsid w:val="00127E1E"/>
    <w:rsid w:val="001312C1"/>
    <w:rsid w:val="00131646"/>
    <w:rsid w:val="00131F2F"/>
    <w:rsid w:val="00131F52"/>
    <w:rsid w:val="00132D56"/>
    <w:rsid w:val="00133308"/>
    <w:rsid w:val="00133709"/>
    <w:rsid w:val="0013417E"/>
    <w:rsid w:val="001345E4"/>
    <w:rsid w:val="00134CEB"/>
    <w:rsid w:val="00135700"/>
    <w:rsid w:val="00135876"/>
    <w:rsid w:val="00135EC4"/>
    <w:rsid w:val="00136CC0"/>
    <w:rsid w:val="00136D55"/>
    <w:rsid w:val="00140B97"/>
    <w:rsid w:val="00141A58"/>
    <w:rsid w:val="00141BE8"/>
    <w:rsid w:val="00141CFC"/>
    <w:rsid w:val="00142789"/>
    <w:rsid w:val="00142930"/>
    <w:rsid w:val="001431F6"/>
    <w:rsid w:val="00144639"/>
    <w:rsid w:val="0014471A"/>
    <w:rsid w:val="00145714"/>
    <w:rsid w:val="00145A66"/>
    <w:rsid w:val="00145B37"/>
    <w:rsid w:val="00145D80"/>
    <w:rsid w:val="00145D9C"/>
    <w:rsid w:val="00145E77"/>
    <w:rsid w:val="001465CE"/>
    <w:rsid w:val="001467BA"/>
    <w:rsid w:val="00150266"/>
    <w:rsid w:val="0015047B"/>
    <w:rsid w:val="0015061A"/>
    <w:rsid w:val="001507A1"/>
    <w:rsid w:val="0015088C"/>
    <w:rsid w:val="00150CB2"/>
    <w:rsid w:val="00150E72"/>
    <w:rsid w:val="00150EA9"/>
    <w:rsid w:val="001510E8"/>
    <w:rsid w:val="0015252E"/>
    <w:rsid w:val="00152795"/>
    <w:rsid w:val="00152A51"/>
    <w:rsid w:val="00153F1E"/>
    <w:rsid w:val="00154134"/>
    <w:rsid w:val="00154365"/>
    <w:rsid w:val="0015498D"/>
    <w:rsid w:val="00155335"/>
    <w:rsid w:val="0015597F"/>
    <w:rsid w:val="00155D1E"/>
    <w:rsid w:val="00156D67"/>
    <w:rsid w:val="001574B3"/>
    <w:rsid w:val="0015772D"/>
    <w:rsid w:val="00157B12"/>
    <w:rsid w:val="001600D9"/>
    <w:rsid w:val="00160445"/>
    <w:rsid w:val="00160B58"/>
    <w:rsid w:val="001610D0"/>
    <w:rsid w:val="001618D3"/>
    <w:rsid w:val="00161AB2"/>
    <w:rsid w:val="001625AE"/>
    <w:rsid w:val="001626C9"/>
    <w:rsid w:val="001635D2"/>
    <w:rsid w:val="001641BB"/>
    <w:rsid w:val="00165B6C"/>
    <w:rsid w:val="00166439"/>
    <w:rsid w:val="00166A7F"/>
    <w:rsid w:val="00166AE6"/>
    <w:rsid w:val="001672F4"/>
    <w:rsid w:val="001708E6"/>
    <w:rsid w:val="00170940"/>
    <w:rsid w:val="00172272"/>
    <w:rsid w:val="0017369D"/>
    <w:rsid w:val="00173EC0"/>
    <w:rsid w:val="00173F2B"/>
    <w:rsid w:val="0017587B"/>
    <w:rsid w:val="0017604A"/>
    <w:rsid w:val="00176CCF"/>
    <w:rsid w:val="00177196"/>
    <w:rsid w:val="00177621"/>
    <w:rsid w:val="00177990"/>
    <w:rsid w:val="00181346"/>
    <w:rsid w:val="00181B4F"/>
    <w:rsid w:val="001839D0"/>
    <w:rsid w:val="001849C0"/>
    <w:rsid w:val="00184AB5"/>
    <w:rsid w:val="00184BA5"/>
    <w:rsid w:val="0018507D"/>
    <w:rsid w:val="001863E8"/>
    <w:rsid w:val="001865DA"/>
    <w:rsid w:val="001868A3"/>
    <w:rsid w:val="001871A6"/>
    <w:rsid w:val="00187A1A"/>
    <w:rsid w:val="00190F1A"/>
    <w:rsid w:val="00191132"/>
    <w:rsid w:val="00191978"/>
    <w:rsid w:val="00193817"/>
    <w:rsid w:val="00193D5F"/>
    <w:rsid w:val="00193FE2"/>
    <w:rsid w:val="00194082"/>
    <w:rsid w:val="001945EB"/>
    <w:rsid w:val="001946DC"/>
    <w:rsid w:val="001947CD"/>
    <w:rsid w:val="001947D5"/>
    <w:rsid w:val="00194A0C"/>
    <w:rsid w:val="00195460"/>
    <w:rsid w:val="001954BB"/>
    <w:rsid w:val="00196271"/>
    <w:rsid w:val="00196465"/>
    <w:rsid w:val="0019659B"/>
    <w:rsid w:val="00196A1B"/>
    <w:rsid w:val="001A1509"/>
    <w:rsid w:val="001A1876"/>
    <w:rsid w:val="001A1E4F"/>
    <w:rsid w:val="001A21E0"/>
    <w:rsid w:val="001A2AC1"/>
    <w:rsid w:val="001A3F07"/>
    <w:rsid w:val="001A4350"/>
    <w:rsid w:val="001A44E1"/>
    <w:rsid w:val="001A4A47"/>
    <w:rsid w:val="001A56CF"/>
    <w:rsid w:val="001A5747"/>
    <w:rsid w:val="001A6F24"/>
    <w:rsid w:val="001B0102"/>
    <w:rsid w:val="001B0273"/>
    <w:rsid w:val="001B0711"/>
    <w:rsid w:val="001B08E9"/>
    <w:rsid w:val="001B148F"/>
    <w:rsid w:val="001B14D2"/>
    <w:rsid w:val="001B19F0"/>
    <w:rsid w:val="001B201D"/>
    <w:rsid w:val="001B21D4"/>
    <w:rsid w:val="001B26E0"/>
    <w:rsid w:val="001B2C07"/>
    <w:rsid w:val="001B2D04"/>
    <w:rsid w:val="001B300C"/>
    <w:rsid w:val="001B35CB"/>
    <w:rsid w:val="001B4CFA"/>
    <w:rsid w:val="001B5343"/>
    <w:rsid w:val="001B6D24"/>
    <w:rsid w:val="001B6EEA"/>
    <w:rsid w:val="001B7B18"/>
    <w:rsid w:val="001C0512"/>
    <w:rsid w:val="001C0B90"/>
    <w:rsid w:val="001C0E43"/>
    <w:rsid w:val="001C235D"/>
    <w:rsid w:val="001C2A87"/>
    <w:rsid w:val="001C3235"/>
    <w:rsid w:val="001C349D"/>
    <w:rsid w:val="001C3A75"/>
    <w:rsid w:val="001C3D13"/>
    <w:rsid w:val="001C3E9B"/>
    <w:rsid w:val="001C404A"/>
    <w:rsid w:val="001C435B"/>
    <w:rsid w:val="001C4F34"/>
    <w:rsid w:val="001C53D6"/>
    <w:rsid w:val="001C5B0A"/>
    <w:rsid w:val="001C5B29"/>
    <w:rsid w:val="001C5F49"/>
    <w:rsid w:val="001C6F26"/>
    <w:rsid w:val="001C74D6"/>
    <w:rsid w:val="001C795F"/>
    <w:rsid w:val="001D0118"/>
    <w:rsid w:val="001D02F2"/>
    <w:rsid w:val="001D05A9"/>
    <w:rsid w:val="001D0BFA"/>
    <w:rsid w:val="001D1649"/>
    <w:rsid w:val="001D2262"/>
    <w:rsid w:val="001D280C"/>
    <w:rsid w:val="001D30E5"/>
    <w:rsid w:val="001D36AB"/>
    <w:rsid w:val="001D422B"/>
    <w:rsid w:val="001D4578"/>
    <w:rsid w:val="001D5291"/>
    <w:rsid w:val="001D5788"/>
    <w:rsid w:val="001D5AE5"/>
    <w:rsid w:val="001D5DB0"/>
    <w:rsid w:val="001D5EFE"/>
    <w:rsid w:val="001D6D5B"/>
    <w:rsid w:val="001D762D"/>
    <w:rsid w:val="001D773D"/>
    <w:rsid w:val="001D7FE8"/>
    <w:rsid w:val="001E06DB"/>
    <w:rsid w:val="001E1557"/>
    <w:rsid w:val="001E42B0"/>
    <w:rsid w:val="001E45F5"/>
    <w:rsid w:val="001E4C29"/>
    <w:rsid w:val="001E50C4"/>
    <w:rsid w:val="001E587C"/>
    <w:rsid w:val="001E5E33"/>
    <w:rsid w:val="001E5EE4"/>
    <w:rsid w:val="001E67DC"/>
    <w:rsid w:val="001F04C0"/>
    <w:rsid w:val="001F10C3"/>
    <w:rsid w:val="001F11CB"/>
    <w:rsid w:val="001F16A8"/>
    <w:rsid w:val="001F1D28"/>
    <w:rsid w:val="001F21E9"/>
    <w:rsid w:val="001F2362"/>
    <w:rsid w:val="001F38D8"/>
    <w:rsid w:val="001F4349"/>
    <w:rsid w:val="001F450E"/>
    <w:rsid w:val="001F4A43"/>
    <w:rsid w:val="001F5499"/>
    <w:rsid w:val="001F60EC"/>
    <w:rsid w:val="001F72EF"/>
    <w:rsid w:val="001F772A"/>
    <w:rsid w:val="00200E99"/>
    <w:rsid w:val="00201484"/>
    <w:rsid w:val="00201590"/>
    <w:rsid w:val="00201C24"/>
    <w:rsid w:val="002024E0"/>
    <w:rsid w:val="00202E44"/>
    <w:rsid w:val="00202F08"/>
    <w:rsid w:val="00203B7C"/>
    <w:rsid w:val="00204874"/>
    <w:rsid w:val="00204C9E"/>
    <w:rsid w:val="002050C5"/>
    <w:rsid w:val="00205637"/>
    <w:rsid w:val="00205871"/>
    <w:rsid w:val="00205FF7"/>
    <w:rsid w:val="002061DF"/>
    <w:rsid w:val="00206FEB"/>
    <w:rsid w:val="0020762E"/>
    <w:rsid w:val="00207816"/>
    <w:rsid w:val="002112C7"/>
    <w:rsid w:val="0021130B"/>
    <w:rsid w:val="002115DE"/>
    <w:rsid w:val="00212205"/>
    <w:rsid w:val="002128E7"/>
    <w:rsid w:val="00212AEC"/>
    <w:rsid w:val="00213244"/>
    <w:rsid w:val="00213455"/>
    <w:rsid w:val="002136EB"/>
    <w:rsid w:val="00213CFD"/>
    <w:rsid w:val="002159A4"/>
    <w:rsid w:val="00215DE5"/>
    <w:rsid w:val="002162DD"/>
    <w:rsid w:val="00216DB9"/>
    <w:rsid w:val="00220B81"/>
    <w:rsid w:val="00220F37"/>
    <w:rsid w:val="0022185C"/>
    <w:rsid w:val="00222334"/>
    <w:rsid w:val="00222C5A"/>
    <w:rsid w:val="00223397"/>
    <w:rsid w:val="00224469"/>
    <w:rsid w:val="00224579"/>
    <w:rsid w:val="002247F6"/>
    <w:rsid w:val="00224F49"/>
    <w:rsid w:val="002254DE"/>
    <w:rsid w:val="00225596"/>
    <w:rsid w:val="002257BD"/>
    <w:rsid w:val="00225B37"/>
    <w:rsid w:val="002272BA"/>
    <w:rsid w:val="002272CC"/>
    <w:rsid w:val="002273A3"/>
    <w:rsid w:val="00227584"/>
    <w:rsid w:val="002277BF"/>
    <w:rsid w:val="00227B2B"/>
    <w:rsid w:val="00232418"/>
    <w:rsid w:val="0023246A"/>
    <w:rsid w:val="00232CD1"/>
    <w:rsid w:val="00232E52"/>
    <w:rsid w:val="00233015"/>
    <w:rsid w:val="00233735"/>
    <w:rsid w:val="0023381A"/>
    <w:rsid w:val="00233DCF"/>
    <w:rsid w:val="00235268"/>
    <w:rsid w:val="00235B1B"/>
    <w:rsid w:val="00235BAB"/>
    <w:rsid w:val="00235FCD"/>
    <w:rsid w:val="00237959"/>
    <w:rsid w:val="002400F8"/>
    <w:rsid w:val="00240513"/>
    <w:rsid w:val="00240F9F"/>
    <w:rsid w:val="002410C5"/>
    <w:rsid w:val="00241364"/>
    <w:rsid w:val="0024189F"/>
    <w:rsid w:val="00241C07"/>
    <w:rsid w:val="00241EDD"/>
    <w:rsid w:val="0024218F"/>
    <w:rsid w:val="002430C6"/>
    <w:rsid w:val="002433DF"/>
    <w:rsid w:val="00243476"/>
    <w:rsid w:val="00243AD6"/>
    <w:rsid w:val="00243FEE"/>
    <w:rsid w:val="0024459C"/>
    <w:rsid w:val="00245078"/>
    <w:rsid w:val="002451DA"/>
    <w:rsid w:val="00245392"/>
    <w:rsid w:val="00245434"/>
    <w:rsid w:val="00245A2A"/>
    <w:rsid w:val="00246397"/>
    <w:rsid w:val="00246922"/>
    <w:rsid w:val="00246B0D"/>
    <w:rsid w:val="00247559"/>
    <w:rsid w:val="002475DE"/>
    <w:rsid w:val="002477C0"/>
    <w:rsid w:val="002477EF"/>
    <w:rsid w:val="00250867"/>
    <w:rsid w:val="0025112A"/>
    <w:rsid w:val="002513E7"/>
    <w:rsid w:val="00251D12"/>
    <w:rsid w:val="00252D5E"/>
    <w:rsid w:val="00253640"/>
    <w:rsid w:val="002538CF"/>
    <w:rsid w:val="002542A3"/>
    <w:rsid w:val="002544B3"/>
    <w:rsid w:val="00254604"/>
    <w:rsid w:val="00254837"/>
    <w:rsid w:val="00254AFF"/>
    <w:rsid w:val="0025590B"/>
    <w:rsid w:val="00255986"/>
    <w:rsid w:val="00255B6E"/>
    <w:rsid w:val="002564BB"/>
    <w:rsid w:val="00256F82"/>
    <w:rsid w:val="0025720E"/>
    <w:rsid w:val="002577AB"/>
    <w:rsid w:val="00257823"/>
    <w:rsid w:val="002578F4"/>
    <w:rsid w:val="002601B4"/>
    <w:rsid w:val="0026066C"/>
    <w:rsid w:val="002614D0"/>
    <w:rsid w:val="00262052"/>
    <w:rsid w:val="002620D0"/>
    <w:rsid w:val="0026241C"/>
    <w:rsid w:val="00262B4C"/>
    <w:rsid w:val="00262C29"/>
    <w:rsid w:val="00262C80"/>
    <w:rsid w:val="00263E92"/>
    <w:rsid w:val="00265883"/>
    <w:rsid w:val="00266A85"/>
    <w:rsid w:val="00266CB7"/>
    <w:rsid w:val="00266CDC"/>
    <w:rsid w:val="00267FEA"/>
    <w:rsid w:val="00270552"/>
    <w:rsid w:val="00272CF5"/>
    <w:rsid w:val="00273245"/>
    <w:rsid w:val="00273B41"/>
    <w:rsid w:val="00273B98"/>
    <w:rsid w:val="00273DB1"/>
    <w:rsid w:val="00273F6E"/>
    <w:rsid w:val="00274423"/>
    <w:rsid w:val="0027558D"/>
    <w:rsid w:val="00275671"/>
    <w:rsid w:val="00275E86"/>
    <w:rsid w:val="00276977"/>
    <w:rsid w:val="00277A46"/>
    <w:rsid w:val="0028109D"/>
    <w:rsid w:val="002811E2"/>
    <w:rsid w:val="0028245A"/>
    <w:rsid w:val="00282897"/>
    <w:rsid w:val="00283A44"/>
    <w:rsid w:val="0028471A"/>
    <w:rsid w:val="00284B5A"/>
    <w:rsid w:val="002863BB"/>
    <w:rsid w:val="002864D9"/>
    <w:rsid w:val="002866BD"/>
    <w:rsid w:val="002866DC"/>
    <w:rsid w:val="00286B19"/>
    <w:rsid w:val="00287C87"/>
    <w:rsid w:val="00290719"/>
    <w:rsid w:val="00290BD9"/>
    <w:rsid w:val="00290E3C"/>
    <w:rsid w:val="00290FD9"/>
    <w:rsid w:val="002916C2"/>
    <w:rsid w:val="0029181E"/>
    <w:rsid w:val="002918CC"/>
    <w:rsid w:val="00291C1B"/>
    <w:rsid w:val="0029243B"/>
    <w:rsid w:val="002927AE"/>
    <w:rsid w:val="00292D98"/>
    <w:rsid w:val="00292FD8"/>
    <w:rsid w:val="002936B5"/>
    <w:rsid w:val="00293B49"/>
    <w:rsid w:val="00293B57"/>
    <w:rsid w:val="00293C16"/>
    <w:rsid w:val="00294131"/>
    <w:rsid w:val="00294274"/>
    <w:rsid w:val="00294AE2"/>
    <w:rsid w:val="00294CC1"/>
    <w:rsid w:val="002951E1"/>
    <w:rsid w:val="002955B8"/>
    <w:rsid w:val="002957A0"/>
    <w:rsid w:val="002957D5"/>
    <w:rsid w:val="00295903"/>
    <w:rsid w:val="00295BA6"/>
    <w:rsid w:val="0029677B"/>
    <w:rsid w:val="00297472"/>
    <w:rsid w:val="002A0E5C"/>
    <w:rsid w:val="002A10F1"/>
    <w:rsid w:val="002A16FA"/>
    <w:rsid w:val="002A1AA6"/>
    <w:rsid w:val="002A21A8"/>
    <w:rsid w:val="002A2AF6"/>
    <w:rsid w:val="002A3A0E"/>
    <w:rsid w:val="002A4F2D"/>
    <w:rsid w:val="002A57D3"/>
    <w:rsid w:val="002A5987"/>
    <w:rsid w:val="002A5E8A"/>
    <w:rsid w:val="002A686E"/>
    <w:rsid w:val="002A70D7"/>
    <w:rsid w:val="002A72B9"/>
    <w:rsid w:val="002A7346"/>
    <w:rsid w:val="002A750E"/>
    <w:rsid w:val="002B02FD"/>
    <w:rsid w:val="002B06E1"/>
    <w:rsid w:val="002B0700"/>
    <w:rsid w:val="002B0BAB"/>
    <w:rsid w:val="002B134E"/>
    <w:rsid w:val="002B1505"/>
    <w:rsid w:val="002B1B02"/>
    <w:rsid w:val="002B1BD6"/>
    <w:rsid w:val="002B1D5D"/>
    <w:rsid w:val="002B1E8E"/>
    <w:rsid w:val="002B2AED"/>
    <w:rsid w:val="002B2B29"/>
    <w:rsid w:val="002B2E01"/>
    <w:rsid w:val="002B3965"/>
    <w:rsid w:val="002B3C00"/>
    <w:rsid w:val="002B44B5"/>
    <w:rsid w:val="002B4FF2"/>
    <w:rsid w:val="002B5818"/>
    <w:rsid w:val="002B5978"/>
    <w:rsid w:val="002B6EAA"/>
    <w:rsid w:val="002B7CF4"/>
    <w:rsid w:val="002C01CE"/>
    <w:rsid w:val="002C186A"/>
    <w:rsid w:val="002C18D5"/>
    <w:rsid w:val="002C21DB"/>
    <w:rsid w:val="002C2592"/>
    <w:rsid w:val="002C273F"/>
    <w:rsid w:val="002C3B65"/>
    <w:rsid w:val="002C4247"/>
    <w:rsid w:val="002C4B95"/>
    <w:rsid w:val="002C4D17"/>
    <w:rsid w:val="002C6ECC"/>
    <w:rsid w:val="002C717F"/>
    <w:rsid w:val="002C74AD"/>
    <w:rsid w:val="002C7507"/>
    <w:rsid w:val="002C756B"/>
    <w:rsid w:val="002C7C15"/>
    <w:rsid w:val="002C7DFB"/>
    <w:rsid w:val="002D0716"/>
    <w:rsid w:val="002D0FB5"/>
    <w:rsid w:val="002D1366"/>
    <w:rsid w:val="002D152D"/>
    <w:rsid w:val="002D1973"/>
    <w:rsid w:val="002D1B4D"/>
    <w:rsid w:val="002D24F2"/>
    <w:rsid w:val="002D3D9C"/>
    <w:rsid w:val="002D42CD"/>
    <w:rsid w:val="002D4813"/>
    <w:rsid w:val="002D48CB"/>
    <w:rsid w:val="002D4C00"/>
    <w:rsid w:val="002D4C87"/>
    <w:rsid w:val="002D5BE7"/>
    <w:rsid w:val="002D603E"/>
    <w:rsid w:val="002D62A3"/>
    <w:rsid w:val="002D698B"/>
    <w:rsid w:val="002D6CD4"/>
    <w:rsid w:val="002D7B44"/>
    <w:rsid w:val="002D7C19"/>
    <w:rsid w:val="002D7E80"/>
    <w:rsid w:val="002E08AA"/>
    <w:rsid w:val="002E0D01"/>
    <w:rsid w:val="002E0D8E"/>
    <w:rsid w:val="002E3CFC"/>
    <w:rsid w:val="002E4A2A"/>
    <w:rsid w:val="002E583F"/>
    <w:rsid w:val="002E5A2F"/>
    <w:rsid w:val="002E5B77"/>
    <w:rsid w:val="002E5C91"/>
    <w:rsid w:val="002E5E2F"/>
    <w:rsid w:val="002E70A7"/>
    <w:rsid w:val="002E74D8"/>
    <w:rsid w:val="002E7C8F"/>
    <w:rsid w:val="002F0B88"/>
    <w:rsid w:val="002F10BA"/>
    <w:rsid w:val="002F17CA"/>
    <w:rsid w:val="002F1E43"/>
    <w:rsid w:val="002F381B"/>
    <w:rsid w:val="002F3CDB"/>
    <w:rsid w:val="002F485E"/>
    <w:rsid w:val="002F4FF4"/>
    <w:rsid w:val="002F5564"/>
    <w:rsid w:val="002F5895"/>
    <w:rsid w:val="002F6091"/>
    <w:rsid w:val="002F6619"/>
    <w:rsid w:val="002F7164"/>
    <w:rsid w:val="002F741A"/>
    <w:rsid w:val="002F7488"/>
    <w:rsid w:val="00300782"/>
    <w:rsid w:val="00300E9F"/>
    <w:rsid w:val="00300EEE"/>
    <w:rsid w:val="003029FB"/>
    <w:rsid w:val="00302BEC"/>
    <w:rsid w:val="00302E1A"/>
    <w:rsid w:val="00302EC7"/>
    <w:rsid w:val="00302F27"/>
    <w:rsid w:val="00303468"/>
    <w:rsid w:val="00303A27"/>
    <w:rsid w:val="00304446"/>
    <w:rsid w:val="003044C5"/>
    <w:rsid w:val="00304941"/>
    <w:rsid w:val="00304FA8"/>
    <w:rsid w:val="0030737F"/>
    <w:rsid w:val="00307A36"/>
    <w:rsid w:val="00307CEA"/>
    <w:rsid w:val="00311574"/>
    <w:rsid w:val="00311A54"/>
    <w:rsid w:val="00312662"/>
    <w:rsid w:val="00313740"/>
    <w:rsid w:val="00313743"/>
    <w:rsid w:val="00314919"/>
    <w:rsid w:val="00314D0F"/>
    <w:rsid w:val="00314EE4"/>
    <w:rsid w:val="00314F43"/>
    <w:rsid w:val="0031517A"/>
    <w:rsid w:val="00315A4E"/>
    <w:rsid w:val="00315CAF"/>
    <w:rsid w:val="00315F4A"/>
    <w:rsid w:val="00315F9B"/>
    <w:rsid w:val="00316780"/>
    <w:rsid w:val="00316CE7"/>
    <w:rsid w:val="00317222"/>
    <w:rsid w:val="00317A35"/>
    <w:rsid w:val="0032085C"/>
    <w:rsid w:val="00321BD2"/>
    <w:rsid w:val="003221F9"/>
    <w:rsid w:val="003223B2"/>
    <w:rsid w:val="00323122"/>
    <w:rsid w:val="00323BFA"/>
    <w:rsid w:val="00324100"/>
    <w:rsid w:val="00324A2F"/>
    <w:rsid w:val="00325A3E"/>
    <w:rsid w:val="00325C18"/>
    <w:rsid w:val="00325FEC"/>
    <w:rsid w:val="003262E9"/>
    <w:rsid w:val="003269AB"/>
    <w:rsid w:val="003269FB"/>
    <w:rsid w:val="003273EF"/>
    <w:rsid w:val="00327C5D"/>
    <w:rsid w:val="003319DD"/>
    <w:rsid w:val="00331E76"/>
    <w:rsid w:val="00332AF4"/>
    <w:rsid w:val="00332D4B"/>
    <w:rsid w:val="0033321B"/>
    <w:rsid w:val="00333BFC"/>
    <w:rsid w:val="00334170"/>
    <w:rsid w:val="00334271"/>
    <w:rsid w:val="003344B3"/>
    <w:rsid w:val="00334A8C"/>
    <w:rsid w:val="0033500E"/>
    <w:rsid w:val="00335438"/>
    <w:rsid w:val="003363EB"/>
    <w:rsid w:val="00336F54"/>
    <w:rsid w:val="00337167"/>
    <w:rsid w:val="003376AA"/>
    <w:rsid w:val="003377A9"/>
    <w:rsid w:val="00340123"/>
    <w:rsid w:val="0034046B"/>
    <w:rsid w:val="0034055E"/>
    <w:rsid w:val="003408BF"/>
    <w:rsid w:val="00340FE1"/>
    <w:rsid w:val="0034243B"/>
    <w:rsid w:val="00342F94"/>
    <w:rsid w:val="00343185"/>
    <w:rsid w:val="003432B9"/>
    <w:rsid w:val="00343C8F"/>
    <w:rsid w:val="00344333"/>
    <w:rsid w:val="00344782"/>
    <w:rsid w:val="00344D77"/>
    <w:rsid w:val="00344F8B"/>
    <w:rsid w:val="0034532E"/>
    <w:rsid w:val="00346E0C"/>
    <w:rsid w:val="003475A3"/>
    <w:rsid w:val="00347DE4"/>
    <w:rsid w:val="003508FF"/>
    <w:rsid w:val="00350970"/>
    <w:rsid w:val="00350D78"/>
    <w:rsid w:val="00350E01"/>
    <w:rsid w:val="003512C5"/>
    <w:rsid w:val="003518E2"/>
    <w:rsid w:val="00352197"/>
    <w:rsid w:val="003526E7"/>
    <w:rsid w:val="003530A5"/>
    <w:rsid w:val="003532D6"/>
    <w:rsid w:val="003534F9"/>
    <w:rsid w:val="00353A35"/>
    <w:rsid w:val="003540DF"/>
    <w:rsid w:val="00354140"/>
    <w:rsid w:val="00354330"/>
    <w:rsid w:val="003545DE"/>
    <w:rsid w:val="00354C74"/>
    <w:rsid w:val="00355573"/>
    <w:rsid w:val="003565C8"/>
    <w:rsid w:val="0035760D"/>
    <w:rsid w:val="00357AE6"/>
    <w:rsid w:val="00360024"/>
    <w:rsid w:val="00360C23"/>
    <w:rsid w:val="00360F6A"/>
    <w:rsid w:val="0036117B"/>
    <w:rsid w:val="003619E9"/>
    <w:rsid w:val="00361FF0"/>
    <w:rsid w:val="00362A74"/>
    <w:rsid w:val="00363627"/>
    <w:rsid w:val="00363628"/>
    <w:rsid w:val="00363E83"/>
    <w:rsid w:val="0036473D"/>
    <w:rsid w:val="003656CA"/>
    <w:rsid w:val="003661B0"/>
    <w:rsid w:val="00366A4B"/>
    <w:rsid w:val="00366FD8"/>
    <w:rsid w:val="00367BEC"/>
    <w:rsid w:val="00367F24"/>
    <w:rsid w:val="003709F9"/>
    <w:rsid w:val="00371639"/>
    <w:rsid w:val="0037188E"/>
    <w:rsid w:val="003721C7"/>
    <w:rsid w:val="00372A8E"/>
    <w:rsid w:val="003733B9"/>
    <w:rsid w:val="00373847"/>
    <w:rsid w:val="00373F95"/>
    <w:rsid w:val="00374126"/>
    <w:rsid w:val="00375567"/>
    <w:rsid w:val="00376136"/>
    <w:rsid w:val="003772BF"/>
    <w:rsid w:val="00380351"/>
    <w:rsid w:val="00380555"/>
    <w:rsid w:val="0038093B"/>
    <w:rsid w:val="0038094E"/>
    <w:rsid w:val="00381B48"/>
    <w:rsid w:val="00381C90"/>
    <w:rsid w:val="00381D06"/>
    <w:rsid w:val="00381DA6"/>
    <w:rsid w:val="00381E07"/>
    <w:rsid w:val="00381FBB"/>
    <w:rsid w:val="0038233E"/>
    <w:rsid w:val="003828F5"/>
    <w:rsid w:val="00382D2B"/>
    <w:rsid w:val="00382F4C"/>
    <w:rsid w:val="00383446"/>
    <w:rsid w:val="00383764"/>
    <w:rsid w:val="00383CF2"/>
    <w:rsid w:val="00384DA5"/>
    <w:rsid w:val="00384E0B"/>
    <w:rsid w:val="0038535B"/>
    <w:rsid w:val="003868CD"/>
    <w:rsid w:val="00386FE2"/>
    <w:rsid w:val="00390377"/>
    <w:rsid w:val="003903B4"/>
    <w:rsid w:val="00390B2A"/>
    <w:rsid w:val="00390C04"/>
    <w:rsid w:val="0039124D"/>
    <w:rsid w:val="00391D43"/>
    <w:rsid w:val="0039348B"/>
    <w:rsid w:val="00393C00"/>
    <w:rsid w:val="00393E95"/>
    <w:rsid w:val="00394EBF"/>
    <w:rsid w:val="00394ECE"/>
    <w:rsid w:val="00395179"/>
    <w:rsid w:val="0039535B"/>
    <w:rsid w:val="0039553E"/>
    <w:rsid w:val="00395856"/>
    <w:rsid w:val="00395B00"/>
    <w:rsid w:val="00395EF6"/>
    <w:rsid w:val="00396C7D"/>
    <w:rsid w:val="00397115"/>
    <w:rsid w:val="003971A8"/>
    <w:rsid w:val="00397664"/>
    <w:rsid w:val="00397BD4"/>
    <w:rsid w:val="003A0432"/>
    <w:rsid w:val="003A05FE"/>
    <w:rsid w:val="003A08D3"/>
    <w:rsid w:val="003A0C23"/>
    <w:rsid w:val="003A0C8D"/>
    <w:rsid w:val="003A0E40"/>
    <w:rsid w:val="003A1F76"/>
    <w:rsid w:val="003A29FD"/>
    <w:rsid w:val="003A2B76"/>
    <w:rsid w:val="003A2F7B"/>
    <w:rsid w:val="003A369D"/>
    <w:rsid w:val="003A3BF1"/>
    <w:rsid w:val="003A3EF9"/>
    <w:rsid w:val="003A470C"/>
    <w:rsid w:val="003A4815"/>
    <w:rsid w:val="003A4D68"/>
    <w:rsid w:val="003A6E32"/>
    <w:rsid w:val="003A7212"/>
    <w:rsid w:val="003A75C5"/>
    <w:rsid w:val="003A7C9B"/>
    <w:rsid w:val="003A7EA4"/>
    <w:rsid w:val="003B0148"/>
    <w:rsid w:val="003B251E"/>
    <w:rsid w:val="003B2DBE"/>
    <w:rsid w:val="003B4A14"/>
    <w:rsid w:val="003B4DA4"/>
    <w:rsid w:val="003B4F5C"/>
    <w:rsid w:val="003B56B6"/>
    <w:rsid w:val="003B69D1"/>
    <w:rsid w:val="003B6D94"/>
    <w:rsid w:val="003B7C65"/>
    <w:rsid w:val="003B7C99"/>
    <w:rsid w:val="003C0FA8"/>
    <w:rsid w:val="003C23B4"/>
    <w:rsid w:val="003C23F1"/>
    <w:rsid w:val="003C273B"/>
    <w:rsid w:val="003C2AC0"/>
    <w:rsid w:val="003C2E73"/>
    <w:rsid w:val="003C344B"/>
    <w:rsid w:val="003C3D67"/>
    <w:rsid w:val="003C3F69"/>
    <w:rsid w:val="003C414D"/>
    <w:rsid w:val="003C466B"/>
    <w:rsid w:val="003D0C8F"/>
    <w:rsid w:val="003D17B4"/>
    <w:rsid w:val="003D1A9B"/>
    <w:rsid w:val="003D2A4D"/>
    <w:rsid w:val="003D2A7E"/>
    <w:rsid w:val="003D2EFA"/>
    <w:rsid w:val="003D2FBE"/>
    <w:rsid w:val="003D324E"/>
    <w:rsid w:val="003D32FF"/>
    <w:rsid w:val="003D33BC"/>
    <w:rsid w:val="003D3457"/>
    <w:rsid w:val="003D40FC"/>
    <w:rsid w:val="003D512C"/>
    <w:rsid w:val="003D5B37"/>
    <w:rsid w:val="003D6024"/>
    <w:rsid w:val="003D610D"/>
    <w:rsid w:val="003D65A8"/>
    <w:rsid w:val="003D65AD"/>
    <w:rsid w:val="003D78D4"/>
    <w:rsid w:val="003D7DA1"/>
    <w:rsid w:val="003D7E19"/>
    <w:rsid w:val="003E0C2E"/>
    <w:rsid w:val="003E0E5F"/>
    <w:rsid w:val="003E11AA"/>
    <w:rsid w:val="003E14D0"/>
    <w:rsid w:val="003E1678"/>
    <w:rsid w:val="003E19FA"/>
    <w:rsid w:val="003E21D2"/>
    <w:rsid w:val="003E2AA2"/>
    <w:rsid w:val="003E2DC9"/>
    <w:rsid w:val="003E31FE"/>
    <w:rsid w:val="003E3311"/>
    <w:rsid w:val="003E3986"/>
    <w:rsid w:val="003E4368"/>
    <w:rsid w:val="003E4805"/>
    <w:rsid w:val="003E5DF6"/>
    <w:rsid w:val="003E6D50"/>
    <w:rsid w:val="003E7747"/>
    <w:rsid w:val="003E79A4"/>
    <w:rsid w:val="003F07A7"/>
    <w:rsid w:val="003F099E"/>
    <w:rsid w:val="003F09A2"/>
    <w:rsid w:val="003F0A53"/>
    <w:rsid w:val="003F0F42"/>
    <w:rsid w:val="003F1182"/>
    <w:rsid w:val="003F1989"/>
    <w:rsid w:val="003F23C7"/>
    <w:rsid w:val="003F275F"/>
    <w:rsid w:val="003F2789"/>
    <w:rsid w:val="003F2C85"/>
    <w:rsid w:val="003F2D66"/>
    <w:rsid w:val="003F2DB9"/>
    <w:rsid w:val="003F32D1"/>
    <w:rsid w:val="003F3B94"/>
    <w:rsid w:val="003F4371"/>
    <w:rsid w:val="003F45A9"/>
    <w:rsid w:val="003F45AB"/>
    <w:rsid w:val="003F4E20"/>
    <w:rsid w:val="003F671F"/>
    <w:rsid w:val="003F6F0F"/>
    <w:rsid w:val="003F7323"/>
    <w:rsid w:val="003F7BB9"/>
    <w:rsid w:val="003F7F0B"/>
    <w:rsid w:val="00400275"/>
    <w:rsid w:val="00400E7A"/>
    <w:rsid w:val="00400EEC"/>
    <w:rsid w:val="00403470"/>
    <w:rsid w:val="0040386A"/>
    <w:rsid w:val="00403EB5"/>
    <w:rsid w:val="004040B6"/>
    <w:rsid w:val="004051B6"/>
    <w:rsid w:val="004052D7"/>
    <w:rsid w:val="00406669"/>
    <w:rsid w:val="00406796"/>
    <w:rsid w:val="0040721B"/>
    <w:rsid w:val="00407AAF"/>
    <w:rsid w:val="00407EF4"/>
    <w:rsid w:val="004100FB"/>
    <w:rsid w:val="00410891"/>
    <w:rsid w:val="0041098E"/>
    <w:rsid w:val="004109E5"/>
    <w:rsid w:val="0041204C"/>
    <w:rsid w:val="004127D0"/>
    <w:rsid w:val="0041410E"/>
    <w:rsid w:val="00416353"/>
    <w:rsid w:val="00416CD4"/>
    <w:rsid w:val="00420003"/>
    <w:rsid w:val="0042043B"/>
    <w:rsid w:val="004210FD"/>
    <w:rsid w:val="00421872"/>
    <w:rsid w:val="00421CEB"/>
    <w:rsid w:val="00421DB1"/>
    <w:rsid w:val="00421F64"/>
    <w:rsid w:val="00422473"/>
    <w:rsid w:val="00422488"/>
    <w:rsid w:val="00422557"/>
    <w:rsid w:val="00422BDE"/>
    <w:rsid w:val="00422CB2"/>
    <w:rsid w:val="00422F0F"/>
    <w:rsid w:val="00424894"/>
    <w:rsid w:val="004248DC"/>
    <w:rsid w:val="004261B1"/>
    <w:rsid w:val="0042686E"/>
    <w:rsid w:val="00426E86"/>
    <w:rsid w:val="004279DE"/>
    <w:rsid w:val="00430180"/>
    <w:rsid w:val="0043032A"/>
    <w:rsid w:val="0043065C"/>
    <w:rsid w:val="004321FE"/>
    <w:rsid w:val="004328B0"/>
    <w:rsid w:val="00432A1B"/>
    <w:rsid w:val="00432EBC"/>
    <w:rsid w:val="00433E48"/>
    <w:rsid w:val="00434924"/>
    <w:rsid w:val="00434A14"/>
    <w:rsid w:val="0043515D"/>
    <w:rsid w:val="004355AE"/>
    <w:rsid w:val="004355E2"/>
    <w:rsid w:val="00435B5D"/>
    <w:rsid w:val="004360C8"/>
    <w:rsid w:val="00436329"/>
    <w:rsid w:val="00436E95"/>
    <w:rsid w:val="004409C5"/>
    <w:rsid w:val="004420D7"/>
    <w:rsid w:val="00443966"/>
    <w:rsid w:val="004445BD"/>
    <w:rsid w:val="004445DF"/>
    <w:rsid w:val="00445EDC"/>
    <w:rsid w:val="00446129"/>
    <w:rsid w:val="004466C7"/>
    <w:rsid w:val="00446D28"/>
    <w:rsid w:val="004471CC"/>
    <w:rsid w:val="00447B75"/>
    <w:rsid w:val="00450C5C"/>
    <w:rsid w:val="004513CE"/>
    <w:rsid w:val="004514AA"/>
    <w:rsid w:val="00452718"/>
    <w:rsid w:val="00452912"/>
    <w:rsid w:val="00452DC5"/>
    <w:rsid w:val="0045491F"/>
    <w:rsid w:val="004549BE"/>
    <w:rsid w:val="00454A48"/>
    <w:rsid w:val="00454C3A"/>
    <w:rsid w:val="004552EC"/>
    <w:rsid w:val="00455921"/>
    <w:rsid w:val="00455D19"/>
    <w:rsid w:val="00455DC9"/>
    <w:rsid w:val="00455E01"/>
    <w:rsid w:val="00455E03"/>
    <w:rsid w:val="00456655"/>
    <w:rsid w:val="0045693D"/>
    <w:rsid w:val="00456CBA"/>
    <w:rsid w:val="00456DAF"/>
    <w:rsid w:val="004572F4"/>
    <w:rsid w:val="004579D9"/>
    <w:rsid w:val="00457F1C"/>
    <w:rsid w:val="0046165D"/>
    <w:rsid w:val="00463280"/>
    <w:rsid w:val="004643AB"/>
    <w:rsid w:val="00464524"/>
    <w:rsid w:val="00464B6B"/>
    <w:rsid w:val="00464E25"/>
    <w:rsid w:val="00465363"/>
    <w:rsid w:val="00465B2A"/>
    <w:rsid w:val="00466880"/>
    <w:rsid w:val="004703D6"/>
    <w:rsid w:val="004713DC"/>
    <w:rsid w:val="00471AD7"/>
    <w:rsid w:val="00471EF3"/>
    <w:rsid w:val="00473085"/>
    <w:rsid w:val="00473850"/>
    <w:rsid w:val="004738BA"/>
    <w:rsid w:val="00474B85"/>
    <w:rsid w:val="0047569C"/>
    <w:rsid w:val="00475E55"/>
    <w:rsid w:val="00476039"/>
    <w:rsid w:val="004760F1"/>
    <w:rsid w:val="00476875"/>
    <w:rsid w:val="00477DE8"/>
    <w:rsid w:val="0048031F"/>
    <w:rsid w:val="00480C57"/>
    <w:rsid w:val="004812A6"/>
    <w:rsid w:val="004818CF"/>
    <w:rsid w:val="00481AE0"/>
    <w:rsid w:val="00482D2D"/>
    <w:rsid w:val="00483069"/>
    <w:rsid w:val="00483A44"/>
    <w:rsid w:val="00483DB7"/>
    <w:rsid w:val="00484057"/>
    <w:rsid w:val="004840BE"/>
    <w:rsid w:val="004845D7"/>
    <w:rsid w:val="00484853"/>
    <w:rsid w:val="00485547"/>
    <w:rsid w:val="00485A4C"/>
    <w:rsid w:val="0048636C"/>
    <w:rsid w:val="00486CD0"/>
    <w:rsid w:val="004871A5"/>
    <w:rsid w:val="00491165"/>
    <w:rsid w:val="0049161A"/>
    <w:rsid w:val="004917D2"/>
    <w:rsid w:val="00491D6A"/>
    <w:rsid w:val="00491F1D"/>
    <w:rsid w:val="004929B8"/>
    <w:rsid w:val="00492D64"/>
    <w:rsid w:val="00492EF7"/>
    <w:rsid w:val="00493A15"/>
    <w:rsid w:val="00494334"/>
    <w:rsid w:val="00494424"/>
    <w:rsid w:val="004946FB"/>
    <w:rsid w:val="00494B93"/>
    <w:rsid w:val="00494E34"/>
    <w:rsid w:val="00495236"/>
    <w:rsid w:val="0049563F"/>
    <w:rsid w:val="00495735"/>
    <w:rsid w:val="00495968"/>
    <w:rsid w:val="00495D14"/>
    <w:rsid w:val="004964DE"/>
    <w:rsid w:val="00497E60"/>
    <w:rsid w:val="004A0D3A"/>
    <w:rsid w:val="004A104E"/>
    <w:rsid w:val="004A1199"/>
    <w:rsid w:val="004A1DFD"/>
    <w:rsid w:val="004A2EFD"/>
    <w:rsid w:val="004A2F02"/>
    <w:rsid w:val="004A2F97"/>
    <w:rsid w:val="004A3527"/>
    <w:rsid w:val="004A4691"/>
    <w:rsid w:val="004A51F0"/>
    <w:rsid w:val="004A532B"/>
    <w:rsid w:val="004A53F9"/>
    <w:rsid w:val="004A5B09"/>
    <w:rsid w:val="004A5E07"/>
    <w:rsid w:val="004A6558"/>
    <w:rsid w:val="004A6AF7"/>
    <w:rsid w:val="004A6D20"/>
    <w:rsid w:val="004A75B8"/>
    <w:rsid w:val="004B0042"/>
    <w:rsid w:val="004B0767"/>
    <w:rsid w:val="004B0A2A"/>
    <w:rsid w:val="004B1B09"/>
    <w:rsid w:val="004B2B51"/>
    <w:rsid w:val="004B321E"/>
    <w:rsid w:val="004B3C28"/>
    <w:rsid w:val="004B3E29"/>
    <w:rsid w:val="004B53F3"/>
    <w:rsid w:val="004B54AC"/>
    <w:rsid w:val="004B64C6"/>
    <w:rsid w:val="004B7560"/>
    <w:rsid w:val="004B79B9"/>
    <w:rsid w:val="004C021E"/>
    <w:rsid w:val="004C067C"/>
    <w:rsid w:val="004C17C7"/>
    <w:rsid w:val="004C2AAC"/>
    <w:rsid w:val="004C33E7"/>
    <w:rsid w:val="004C3F9D"/>
    <w:rsid w:val="004C486D"/>
    <w:rsid w:val="004C5079"/>
    <w:rsid w:val="004C547C"/>
    <w:rsid w:val="004C79ED"/>
    <w:rsid w:val="004C7C2F"/>
    <w:rsid w:val="004D01E1"/>
    <w:rsid w:val="004D03CB"/>
    <w:rsid w:val="004D0471"/>
    <w:rsid w:val="004D08EE"/>
    <w:rsid w:val="004D152A"/>
    <w:rsid w:val="004D1E43"/>
    <w:rsid w:val="004D2716"/>
    <w:rsid w:val="004D285F"/>
    <w:rsid w:val="004D2F12"/>
    <w:rsid w:val="004D30EA"/>
    <w:rsid w:val="004D39BB"/>
    <w:rsid w:val="004D621A"/>
    <w:rsid w:val="004D6773"/>
    <w:rsid w:val="004D6C2B"/>
    <w:rsid w:val="004D7486"/>
    <w:rsid w:val="004D7986"/>
    <w:rsid w:val="004D7A11"/>
    <w:rsid w:val="004D7FAD"/>
    <w:rsid w:val="004E0886"/>
    <w:rsid w:val="004E125F"/>
    <w:rsid w:val="004E1261"/>
    <w:rsid w:val="004E19D0"/>
    <w:rsid w:val="004E2FF4"/>
    <w:rsid w:val="004E4C56"/>
    <w:rsid w:val="004E583E"/>
    <w:rsid w:val="004E58CA"/>
    <w:rsid w:val="004E5B96"/>
    <w:rsid w:val="004E5BE9"/>
    <w:rsid w:val="004E62F5"/>
    <w:rsid w:val="004E63D0"/>
    <w:rsid w:val="004E684C"/>
    <w:rsid w:val="004E68EE"/>
    <w:rsid w:val="004E6CD3"/>
    <w:rsid w:val="004E7C97"/>
    <w:rsid w:val="004F00D0"/>
    <w:rsid w:val="004F0367"/>
    <w:rsid w:val="004F0831"/>
    <w:rsid w:val="004F0FFA"/>
    <w:rsid w:val="004F180F"/>
    <w:rsid w:val="004F1B08"/>
    <w:rsid w:val="004F2733"/>
    <w:rsid w:val="004F2A97"/>
    <w:rsid w:val="004F2D09"/>
    <w:rsid w:val="004F3029"/>
    <w:rsid w:val="004F34BB"/>
    <w:rsid w:val="004F37EE"/>
    <w:rsid w:val="004F38D7"/>
    <w:rsid w:val="004F39E0"/>
    <w:rsid w:val="004F4706"/>
    <w:rsid w:val="004F473D"/>
    <w:rsid w:val="004F56F0"/>
    <w:rsid w:val="004F580A"/>
    <w:rsid w:val="004F5D1E"/>
    <w:rsid w:val="004F638B"/>
    <w:rsid w:val="004F69BD"/>
    <w:rsid w:val="004F7379"/>
    <w:rsid w:val="004F7799"/>
    <w:rsid w:val="004F7850"/>
    <w:rsid w:val="004F7CEF"/>
    <w:rsid w:val="005019C9"/>
    <w:rsid w:val="00501F7E"/>
    <w:rsid w:val="005021C3"/>
    <w:rsid w:val="00502451"/>
    <w:rsid w:val="00502DB3"/>
    <w:rsid w:val="00502ED8"/>
    <w:rsid w:val="00503796"/>
    <w:rsid w:val="0050396F"/>
    <w:rsid w:val="00504831"/>
    <w:rsid w:val="00505EE6"/>
    <w:rsid w:val="005066D5"/>
    <w:rsid w:val="005068D8"/>
    <w:rsid w:val="00506B08"/>
    <w:rsid w:val="00506C06"/>
    <w:rsid w:val="0051026B"/>
    <w:rsid w:val="0051110C"/>
    <w:rsid w:val="0051290B"/>
    <w:rsid w:val="00512B6B"/>
    <w:rsid w:val="0051336C"/>
    <w:rsid w:val="0051352C"/>
    <w:rsid w:val="00513A7C"/>
    <w:rsid w:val="00513D1C"/>
    <w:rsid w:val="00513E9B"/>
    <w:rsid w:val="00515898"/>
    <w:rsid w:val="00515AE7"/>
    <w:rsid w:val="00516B65"/>
    <w:rsid w:val="005174A0"/>
    <w:rsid w:val="005175CB"/>
    <w:rsid w:val="00517AC6"/>
    <w:rsid w:val="00520883"/>
    <w:rsid w:val="00520F34"/>
    <w:rsid w:val="00522141"/>
    <w:rsid w:val="00522AF6"/>
    <w:rsid w:val="00522C5B"/>
    <w:rsid w:val="00523093"/>
    <w:rsid w:val="005236BE"/>
    <w:rsid w:val="00523DB1"/>
    <w:rsid w:val="00524140"/>
    <w:rsid w:val="0052448F"/>
    <w:rsid w:val="0052541E"/>
    <w:rsid w:val="005266B4"/>
    <w:rsid w:val="00526CC5"/>
    <w:rsid w:val="0052782A"/>
    <w:rsid w:val="00530173"/>
    <w:rsid w:val="00530233"/>
    <w:rsid w:val="00530290"/>
    <w:rsid w:val="005303A3"/>
    <w:rsid w:val="005315F8"/>
    <w:rsid w:val="005329C5"/>
    <w:rsid w:val="0053312F"/>
    <w:rsid w:val="00533559"/>
    <w:rsid w:val="005359D7"/>
    <w:rsid w:val="0053608A"/>
    <w:rsid w:val="005365E7"/>
    <w:rsid w:val="00536E76"/>
    <w:rsid w:val="0053706C"/>
    <w:rsid w:val="005374BB"/>
    <w:rsid w:val="00537FF6"/>
    <w:rsid w:val="00540928"/>
    <w:rsid w:val="00540E9B"/>
    <w:rsid w:val="0054127B"/>
    <w:rsid w:val="00541E79"/>
    <w:rsid w:val="0054251C"/>
    <w:rsid w:val="005426BB"/>
    <w:rsid w:val="005429B5"/>
    <w:rsid w:val="00542C48"/>
    <w:rsid w:val="00542D78"/>
    <w:rsid w:val="00543B99"/>
    <w:rsid w:val="00544232"/>
    <w:rsid w:val="0054447B"/>
    <w:rsid w:val="005447D5"/>
    <w:rsid w:val="00544C14"/>
    <w:rsid w:val="00544C6C"/>
    <w:rsid w:val="00545354"/>
    <w:rsid w:val="00545BC7"/>
    <w:rsid w:val="005466D0"/>
    <w:rsid w:val="00546E4A"/>
    <w:rsid w:val="00546F23"/>
    <w:rsid w:val="00547152"/>
    <w:rsid w:val="005475B5"/>
    <w:rsid w:val="005506E3"/>
    <w:rsid w:val="005516C1"/>
    <w:rsid w:val="00551A85"/>
    <w:rsid w:val="00551AFE"/>
    <w:rsid w:val="005521BA"/>
    <w:rsid w:val="00553024"/>
    <w:rsid w:val="00553E2A"/>
    <w:rsid w:val="00554C7B"/>
    <w:rsid w:val="00555547"/>
    <w:rsid w:val="00555A61"/>
    <w:rsid w:val="00555B8E"/>
    <w:rsid w:val="00555D11"/>
    <w:rsid w:val="0055674F"/>
    <w:rsid w:val="00556C31"/>
    <w:rsid w:val="00560543"/>
    <w:rsid w:val="0056076E"/>
    <w:rsid w:val="005613FF"/>
    <w:rsid w:val="00561FEF"/>
    <w:rsid w:val="00562657"/>
    <w:rsid w:val="00562964"/>
    <w:rsid w:val="00562DE1"/>
    <w:rsid w:val="00562DE3"/>
    <w:rsid w:val="0056361B"/>
    <w:rsid w:val="005639DA"/>
    <w:rsid w:val="00564605"/>
    <w:rsid w:val="00564C44"/>
    <w:rsid w:val="00564E5B"/>
    <w:rsid w:val="00565158"/>
    <w:rsid w:val="005653F2"/>
    <w:rsid w:val="005666BA"/>
    <w:rsid w:val="00566A83"/>
    <w:rsid w:val="0057036F"/>
    <w:rsid w:val="00570487"/>
    <w:rsid w:val="00571355"/>
    <w:rsid w:val="00572383"/>
    <w:rsid w:val="00572827"/>
    <w:rsid w:val="00573A77"/>
    <w:rsid w:val="00573AEA"/>
    <w:rsid w:val="00573EA6"/>
    <w:rsid w:val="00574267"/>
    <w:rsid w:val="00576CC8"/>
    <w:rsid w:val="00576FDF"/>
    <w:rsid w:val="00577134"/>
    <w:rsid w:val="00577958"/>
    <w:rsid w:val="005779C2"/>
    <w:rsid w:val="00577AFA"/>
    <w:rsid w:val="00577EC5"/>
    <w:rsid w:val="0058078D"/>
    <w:rsid w:val="00580A03"/>
    <w:rsid w:val="0058125E"/>
    <w:rsid w:val="00581812"/>
    <w:rsid w:val="005820A8"/>
    <w:rsid w:val="005826AA"/>
    <w:rsid w:val="00582C1F"/>
    <w:rsid w:val="005830A7"/>
    <w:rsid w:val="00583128"/>
    <w:rsid w:val="005831D5"/>
    <w:rsid w:val="00583519"/>
    <w:rsid w:val="00583A8B"/>
    <w:rsid w:val="00583BEE"/>
    <w:rsid w:val="00583E8D"/>
    <w:rsid w:val="005840F8"/>
    <w:rsid w:val="00585228"/>
    <w:rsid w:val="005854F4"/>
    <w:rsid w:val="00585E95"/>
    <w:rsid w:val="0058639C"/>
    <w:rsid w:val="00587DCE"/>
    <w:rsid w:val="005906FD"/>
    <w:rsid w:val="00590CF1"/>
    <w:rsid w:val="00591D48"/>
    <w:rsid w:val="005922EB"/>
    <w:rsid w:val="005925ED"/>
    <w:rsid w:val="00592C61"/>
    <w:rsid w:val="00592FAB"/>
    <w:rsid w:val="00593523"/>
    <w:rsid w:val="00593603"/>
    <w:rsid w:val="00593B97"/>
    <w:rsid w:val="00593DC3"/>
    <w:rsid w:val="005958BA"/>
    <w:rsid w:val="005959A2"/>
    <w:rsid w:val="00596822"/>
    <w:rsid w:val="00596F64"/>
    <w:rsid w:val="00597D30"/>
    <w:rsid w:val="005A0A46"/>
    <w:rsid w:val="005A0D58"/>
    <w:rsid w:val="005A0E04"/>
    <w:rsid w:val="005A1283"/>
    <w:rsid w:val="005A1325"/>
    <w:rsid w:val="005A1547"/>
    <w:rsid w:val="005A1C5A"/>
    <w:rsid w:val="005A1C5D"/>
    <w:rsid w:val="005A1E09"/>
    <w:rsid w:val="005A1F0E"/>
    <w:rsid w:val="005A1F79"/>
    <w:rsid w:val="005A2A91"/>
    <w:rsid w:val="005A2EA3"/>
    <w:rsid w:val="005A2FC4"/>
    <w:rsid w:val="005A2FEC"/>
    <w:rsid w:val="005A3189"/>
    <w:rsid w:val="005A3230"/>
    <w:rsid w:val="005A3828"/>
    <w:rsid w:val="005A3835"/>
    <w:rsid w:val="005A4313"/>
    <w:rsid w:val="005A48D0"/>
    <w:rsid w:val="005A4E9E"/>
    <w:rsid w:val="005A53A9"/>
    <w:rsid w:val="005A5A1F"/>
    <w:rsid w:val="005A5CF0"/>
    <w:rsid w:val="005A613E"/>
    <w:rsid w:val="005A6E88"/>
    <w:rsid w:val="005A728E"/>
    <w:rsid w:val="005A75CA"/>
    <w:rsid w:val="005B0929"/>
    <w:rsid w:val="005B101B"/>
    <w:rsid w:val="005B1E11"/>
    <w:rsid w:val="005B31C2"/>
    <w:rsid w:val="005B3B63"/>
    <w:rsid w:val="005B420A"/>
    <w:rsid w:val="005B438F"/>
    <w:rsid w:val="005B4EFB"/>
    <w:rsid w:val="005B5EB0"/>
    <w:rsid w:val="005B6511"/>
    <w:rsid w:val="005B661C"/>
    <w:rsid w:val="005B6BEC"/>
    <w:rsid w:val="005B7102"/>
    <w:rsid w:val="005B7860"/>
    <w:rsid w:val="005B7CDA"/>
    <w:rsid w:val="005B7E0C"/>
    <w:rsid w:val="005C0B9A"/>
    <w:rsid w:val="005C0D33"/>
    <w:rsid w:val="005C0EC7"/>
    <w:rsid w:val="005C1632"/>
    <w:rsid w:val="005C1689"/>
    <w:rsid w:val="005C24B3"/>
    <w:rsid w:val="005C288C"/>
    <w:rsid w:val="005C2DFD"/>
    <w:rsid w:val="005C3EB9"/>
    <w:rsid w:val="005C480E"/>
    <w:rsid w:val="005C4BB3"/>
    <w:rsid w:val="005C5BBC"/>
    <w:rsid w:val="005C6B24"/>
    <w:rsid w:val="005C6B68"/>
    <w:rsid w:val="005C7C9A"/>
    <w:rsid w:val="005D0704"/>
    <w:rsid w:val="005D0E45"/>
    <w:rsid w:val="005D19AC"/>
    <w:rsid w:val="005D1A56"/>
    <w:rsid w:val="005D2150"/>
    <w:rsid w:val="005D21CD"/>
    <w:rsid w:val="005D369F"/>
    <w:rsid w:val="005D3922"/>
    <w:rsid w:val="005D4565"/>
    <w:rsid w:val="005D55F2"/>
    <w:rsid w:val="005D61D4"/>
    <w:rsid w:val="005D6A8A"/>
    <w:rsid w:val="005D74BE"/>
    <w:rsid w:val="005D78D8"/>
    <w:rsid w:val="005E0113"/>
    <w:rsid w:val="005E07F0"/>
    <w:rsid w:val="005E0D16"/>
    <w:rsid w:val="005E17C1"/>
    <w:rsid w:val="005E1F88"/>
    <w:rsid w:val="005E2014"/>
    <w:rsid w:val="005E2599"/>
    <w:rsid w:val="005E28AD"/>
    <w:rsid w:val="005E3333"/>
    <w:rsid w:val="005E3701"/>
    <w:rsid w:val="005E4732"/>
    <w:rsid w:val="005E4AE9"/>
    <w:rsid w:val="005E4B54"/>
    <w:rsid w:val="005E56A9"/>
    <w:rsid w:val="005E5928"/>
    <w:rsid w:val="005E5EF4"/>
    <w:rsid w:val="005E6377"/>
    <w:rsid w:val="005E6DC1"/>
    <w:rsid w:val="005E6F26"/>
    <w:rsid w:val="005E6F30"/>
    <w:rsid w:val="005E728F"/>
    <w:rsid w:val="005E74BB"/>
    <w:rsid w:val="005E74CE"/>
    <w:rsid w:val="005F06EA"/>
    <w:rsid w:val="005F07C8"/>
    <w:rsid w:val="005F17FF"/>
    <w:rsid w:val="005F1AFC"/>
    <w:rsid w:val="005F2EFD"/>
    <w:rsid w:val="005F37A7"/>
    <w:rsid w:val="005F3C40"/>
    <w:rsid w:val="005F44D4"/>
    <w:rsid w:val="005F5036"/>
    <w:rsid w:val="005F535A"/>
    <w:rsid w:val="005F54F6"/>
    <w:rsid w:val="005F5A88"/>
    <w:rsid w:val="005F5D0C"/>
    <w:rsid w:val="005F6779"/>
    <w:rsid w:val="005F7E24"/>
    <w:rsid w:val="0060072C"/>
    <w:rsid w:val="00600DD0"/>
    <w:rsid w:val="0060174B"/>
    <w:rsid w:val="00601FAD"/>
    <w:rsid w:val="00601FE1"/>
    <w:rsid w:val="00601FE7"/>
    <w:rsid w:val="006035A6"/>
    <w:rsid w:val="00603C3F"/>
    <w:rsid w:val="00604F22"/>
    <w:rsid w:val="00605121"/>
    <w:rsid w:val="0060588E"/>
    <w:rsid w:val="006058CD"/>
    <w:rsid w:val="00605C04"/>
    <w:rsid w:val="00605F9A"/>
    <w:rsid w:val="006060BD"/>
    <w:rsid w:val="006069C0"/>
    <w:rsid w:val="00606BD7"/>
    <w:rsid w:val="00607025"/>
    <w:rsid w:val="00607054"/>
    <w:rsid w:val="006101B4"/>
    <w:rsid w:val="006104E3"/>
    <w:rsid w:val="00610943"/>
    <w:rsid w:val="006110FC"/>
    <w:rsid w:val="00611722"/>
    <w:rsid w:val="00611E48"/>
    <w:rsid w:val="006120F8"/>
    <w:rsid w:val="0061220A"/>
    <w:rsid w:val="00612E55"/>
    <w:rsid w:val="006134A3"/>
    <w:rsid w:val="00613BCE"/>
    <w:rsid w:val="00614185"/>
    <w:rsid w:val="006149B6"/>
    <w:rsid w:val="00614FC5"/>
    <w:rsid w:val="00615DF7"/>
    <w:rsid w:val="00617389"/>
    <w:rsid w:val="006176A7"/>
    <w:rsid w:val="0061785B"/>
    <w:rsid w:val="00620A6F"/>
    <w:rsid w:val="00621179"/>
    <w:rsid w:val="00621449"/>
    <w:rsid w:val="006218D6"/>
    <w:rsid w:val="00621EA5"/>
    <w:rsid w:val="0062251B"/>
    <w:rsid w:val="00622667"/>
    <w:rsid w:val="006228E9"/>
    <w:rsid w:val="00623244"/>
    <w:rsid w:val="00624DED"/>
    <w:rsid w:val="00625498"/>
    <w:rsid w:val="006254F8"/>
    <w:rsid w:val="00625D05"/>
    <w:rsid w:val="00625E47"/>
    <w:rsid w:val="00626AC3"/>
    <w:rsid w:val="00627153"/>
    <w:rsid w:val="00627D37"/>
    <w:rsid w:val="00627F8A"/>
    <w:rsid w:val="00630142"/>
    <w:rsid w:val="00630436"/>
    <w:rsid w:val="0063050F"/>
    <w:rsid w:val="006307D0"/>
    <w:rsid w:val="00630835"/>
    <w:rsid w:val="00631654"/>
    <w:rsid w:val="00631A21"/>
    <w:rsid w:val="006320D1"/>
    <w:rsid w:val="006322F8"/>
    <w:rsid w:val="006341E7"/>
    <w:rsid w:val="006343F2"/>
    <w:rsid w:val="00634DEF"/>
    <w:rsid w:val="00635C4B"/>
    <w:rsid w:val="00635E19"/>
    <w:rsid w:val="00636318"/>
    <w:rsid w:val="00637036"/>
    <w:rsid w:val="00637637"/>
    <w:rsid w:val="0063790E"/>
    <w:rsid w:val="006407E7"/>
    <w:rsid w:val="006411CE"/>
    <w:rsid w:val="00641411"/>
    <w:rsid w:val="00641DCE"/>
    <w:rsid w:val="0064201B"/>
    <w:rsid w:val="00642355"/>
    <w:rsid w:val="00642560"/>
    <w:rsid w:val="00643047"/>
    <w:rsid w:val="006432B1"/>
    <w:rsid w:val="00643DA0"/>
    <w:rsid w:val="006445AB"/>
    <w:rsid w:val="00644C41"/>
    <w:rsid w:val="006451BF"/>
    <w:rsid w:val="00645B28"/>
    <w:rsid w:val="0064700F"/>
    <w:rsid w:val="006475E8"/>
    <w:rsid w:val="00650360"/>
    <w:rsid w:val="00650A30"/>
    <w:rsid w:val="0065217F"/>
    <w:rsid w:val="00653079"/>
    <w:rsid w:val="0065375C"/>
    <w:rsid w:val="00653B2E"/>
    <w:rsid w:val="00653C98"/>
    <w:rsid w:val="00654434"/>
    <w:rsid w:val="0065463B"/>
    <w:rsid w:val="00654F39"/>
    <w:rsid w:val="00655FAD"/>
    <w:rsid w:val="0065707E"/>
    <w:rsid w:val="00660C75"/>
    <w:rsid w:val="00660F07"/>
    <w:rsid w:val="00661D03"/>
    <w:rsid w:val="0066447D"/>
    <w:rsid w:val="0066588F"/>
    <w:rsid w:val="00665F58"/>
    <w:rsid w:val="00666168"/>
    <w:rsid w:val="006670F1"/>
    <w:rsid w:val="00670229"/>
    <w:rsid w:val="00670789"/>
    <w:rsid w:val="0067083B"/>
    <w:rsid w:val="00670E36"/>
    <w:rsid w:val="0067134C"/>
    <w:rsid w:val="00671609"/>
    <w:rsid w:val="006731E0"/>
    <w:rsid w:val="006734C2"/>
    <w:rsid w:val="006736A2"/>
    <w:rsid w:val="00673F7B"/>
    <w:rsid w:val="0067403F"/>
    <w:rsid w:val="0067449F"/>
    <w:rsid w:val="006749F3"/>
    <w:rsid w:val="00674EF4"/>
    <w:rsid w:val="006756CE"/>
    <w:rsid w:val="00675716"/>
    <w:rsid w:val="0067575E"/>
    <w:rsid w:val="00675788"/>
    <w:rsid w:val="00675F9A"/>
    <w:rsid w:val="006766E0"/>
    <w:rsid w:val="00677236"/>
    <w:rsid w:val="00677367"/>
    <w:rsid w:val="006774E4"/>
    <w:rsid w:val="006807DF"/>
    <w:rsid w:val="00680A73"/>
    <w:rsid w:val="00680AB4"/>
    <w:rsid w:val="00680DBB"/>
    <w:rsid w:val="00680EB1"/>
    <w:rsid w:val="0068120D"/>
    <w:rsid w:val="0068234A"/>
    <w:rsid w:val="006839EC"/>
    <w:rsid w:val="00683C6E"/>
    <w:rsid w:val="00683E92"/>
    <w:rsid w:val="00684005"/>
    <w:rsid w:val="0068429B"/>
    <w:rsid w:val="00684604"/>
    <w:rsid w:val="0068496D"/>
    <w:rsid w:val="00684A54"/>
    <w:rsid w:val="00684C9B"/>
    <w:rsid w:val="00684F37"/>
    <w:rsid w:val="00685737"/>
    <w:rsid w:val="00685F6D"/>
    <w:rsid w:val="006863A6"/>
    <w:rsid w:val="00686BA7"/>
    <w:rsid w:val="00686C45"/>
    <w:rsid w:val="00687691"/>
    <w:rsid w:val="00687A2F"/>
    <w:rsid w:val="00690529"/>
    <w:rsid w:val="0069064D"/>
    <w:rsid w:val="0069194C"/>
    <w:rsid w:val="00691B76"/>
    <w:rsid w:val="00691F0F"/>
    <w:rsid w:val="006928CD"/>
    <w:rsid w:val="00692B0E"/>
    <w:rsid w:val="00692F58"/>
    <w:rsid w:val="006932CD"/>
    <w:rsid w:val="00693447"/>
    <w:rsid w:val="00693526"/>
    <w:rsid w:val="0069366F"/>
    <w:rsid w:val="00693A38"/>
    <w:rsid w:val="006941B4"/>
    <w:rsid w:val="00694574"/>
    <w:rsid w:val="00694BF0"/>
    <w:rsid w:val="00694DE2"/>
    <w:rsid w:val="006952C8"/>
    <w:rsid w:val="0069588A"/>
    <w:rsid w:val="00696A43"/>
    <w:rsid w:val="006970E9"/>
    <w:rsid w:val="00697316"/>
    <w:rsid w:val="006A2192"/>
    <w:rsid w:val="006A252A"/>
    <w:rsid w:val="006A2763"/>
    <w:rsid w:val="006A2822"/>
    <w:rsid w:val="006A352A"/>
    <w:rsid w:val="006A36E2"/>
    <w:rsid w:val="006A4D69"/>
    <w:rsid w:val="006A6303"/>
    <w:rsid w:val="006A6BDD"/>
    <w:rsid w:val="006A6E2F"/>
    <w:rsid w:val="006A76D7"/>
    <w:rsid w:val="006A7F65"/>
    <w:rsid w:val="006B19C0"/>
    <w:rsid w:val="006B1F82"/>
    <w:rsid w:val="006B21FA"/>
    <w:rsid w:val="006B366C"/>
    <w:rsid w:val="006B379B"/>
    <w:rsid w:val="006B390D"/>
    <w:rsid w:val="006B3BE0"/>
    <w:rsid w:val="006B3EE1"/>
    <w:rsid w:val="006B4523"/>
    <w:rsid w:val="006B489E"/>
    <w:rsid w:val="006B496D"/>
    <w:rsid w:val="006B4CED"/>
    <w:rsid w:val="006B4D59"/>
    <w:rsid w:val="006B5F2B"/>
    <w:rsid w:val="006B608B"/>
    <w:rsid w:val="006B6696"/>
    <w:rsid w:val="006B6F55"/>
    <w:rsid w:val="006B727A"/>
    <w:rsid w:val="006B7408"/>
    <w:rsid w:val="006B7C10"/>
    <w:rsid w:val="006B7F68"/>
    <w:rsid w:val="006C013C"/>
    <w:rsid w:val="006C0AE8"/>
    <w:rsid w:val="006C0BFC"/>
    <w:rsid w:val="006C2352"/>
    <w:rsid w:val="006C23C1"/>
    <w:rsid w:val="006C29AA"/>
    <w:rsid w:val="006C302B"/>
    <w:rsid w:val="006C47A0"/>
    <w:rsid w:val="006C6C2E"/>
    <w:rsid w:val="006C6EF0"/>
    <w:rsid w:val="006C7C4E"/>
    <w:rsid w:val="006C7E98"/>
    <w:rsid w:val="006D0B3F"/>
    <w:rsid w:val="006D0D90"/>
    <w:rsid w:val="006D0E6F"/>
    <w:rsid w:val="006D130C"/>
    <w:rsid w:val="006D1B2D"/>
    <w:rsid w:val="006D2164"/>
    <w:rsid w:val="006D2D6E"/>
    <w:rsid w:val="006D397F"/>
    <w:rsid w:val="006D3F6C"/>
    <w:rsid w:val="006D5170"/>
    <w:rsid w:val="006D6C55"/>
    <w:rsid w:val="006D71B7"/>
    <w:rsid w:val="006D76A9"/>
    <w:rsid w:val="006D77F9"/>
    <w:rsid w:val="006D7CB0"/>
    <w:rsid w:val="006D7D48"/>
    <w:rsid w:val="006E0ECF"/>
    <w:rsid w:val="006E25AD"/>
    <w:rsid w:val="006E268A"/>
    <w:rsid w:val="006E2FAA"/>
    <w:rsid w:val="006E32F8"/>
    <w:rsid w:val="006E3D06"/>
    <w:rsid w:val="006E432F"/>
    <w:rsid w:val="006E4440"/>
    <w:rsid w:val="006E47A7"/>
    <w:rsid w:val="006E4B0E"/>
    <w:rsid w:val="006E4C79"/>
    <w:rsid w:val="006E4CEB"/>
    <w:rsid w:val="006E5689"/>
    <w:rsid w:val="006E60B8"/>
    <w:rsid w:val="006E6102"/>
    <w:rsid w:val="006E6879"/>
    <w:rsid w:val="006E6DB0"/>
    <w:rsid w:val="006E7158"/>
    <w:rsid w:val="006E7277"/>
    <w:rsid w:val="006E746A"/>
    <w:rsid w:val="006E75C2"/>
    <w:rsid w:val="006E766D"/>
    <w:rsid w:val="006F06ED"/>
    <w:rsid w:val="006F0B14"/>
    <w:rsid w:val="006F0D83"/>
    <w:rsid w:val="006F0EF9"/>
    <w:rsid w:val="006F137F"/>
    <w:rsid w:val="006F1414"/>
    <w:rsid w:val="006F1894"/>
    <w:rsid w:val="006F1BE5"/>
    <w:rsid w:val="006F21CC"/>
    <w:rsid w:val="006F23A2"/>
    <w:rsid w:val="006F3787"/>
    <w:rsid w:val="006F4552"/>
    <w:rsid w:val="006F4CA2"/>
    <w:rsid w:val="006F5FC4"/>
    <w:rsid w:val="006F6524"/>
    <w:rsid w:val="006F7CEF"/>
    <w:rsid w:val="006F7F9C"/>
    <w:rsid w:val="00700AD1"/>
    <w:rsid w:val="00700B0B"/>
    <w:rsid w:val="0070128C"/>
    <w:rsid w:val="00701367"/>
    <w:rsid w:val="0070222F"/>
    <w:rsid w:val="00703D8C"/>
    <w:rsid w:val="00704BA3"/>
    <w:rsid w:val="00704C47"/>
    <w:rsid w:val="00705703"/>
    <w:rsid w:val="00705C17"/>
    <w:rsid w:val="00706C4D"/>
    <w:rsid w:val="007079C1"/>
    <w:rsid w:val="00707A62"/>
    <w:rsid w:val="00710350"/>
    <w:rsid w:val="00712221"/>
    <w:rsid w:val="00712948"/>
    <w:rsid w:val="007131F6"/>
    <w:rsid w:val="00713391"/>
    <w:rsid w:val="007143A3"/>
    <w:rsid w:val="0071446F"/>
    <w:rsid w:val="007159C2"/>
    <w:rsid w:val="00716BB0"/>
    <w:rsid w:val="00717105"/>
    <w:rsid w:val="007173D4"/>
    <w:rsid w:val="00717409"/>
    <w:rsid w:val="007174E1"/>
    <w:rsid w:val="007174E7"/>
    <w:rsid w:val="00717C63"/>
    <w:rsid w:val="0072032A"/>
    <w:rsid w:val="007205E5"/>
    <w:rsid w:val="00720DB1"/>
    <w:rsid w:val="00720DBE"/>
    <w:rsid w:val="007212E6"/>
    <w:rsid w:val="00721774"/>
    <w:rsid w:val="007217D2"/>
    <w:rsid w:val="00721C92"/>
    <w:rsid w:val="007226B4"/>
    <w:rsid w:val="007232DA"/>
    <w:rsid w:val="00723781"/>
    <w:rsid w:val="007237CE"/>
    <w:rsid w:val="007238C7"/>
    <w:rsid w:val="00723A2F"/>
    <w:rsid w:val="00723AEE"/>
    <w:rsid w:val="0072403E"/>
    <w:rsid w:val="00724243"/>
    <w:rsid w:val="007247EA"/>
    <w:rsid w:val="00724BD4"/>
    <w:rsid w:val="00724FAB"/>
    <w:rsid w:val="00725113"/>
    <w:rsid w:val="00727CE9"/>
    <w:rsid w:val="007300D5"/>
    <w:rsid w:val="00731A7E"/>
    <w:rsid w:val="00731BC7"/>
    <w:rsid w:val="00731FFF"/>
    <w:rsid w:val="00732141"/>
    <w:rsid w:val="00732A51"/>
    <w:rsid w:val="00732A84"/>
    <w:rsid w:val="00734888"/>
    <w:rsid w:val="007349B7"/>
    <w:rsid w:val="00734B07"/>
    <w:rsid w:val="00734DEE"/>
    <w:rsid w:val="0073569F"/>
    <w:rsid w:val="00735AB1"/>
    <w:rsid w:val="00735CE2"/>
    <w:rsid w:val="00736F24"/>
    <w:rsid w:val="00740B2B"/>
    <w:rsid w:val="00740CC0"/>
    <w:rsid w:val="0074122A"/>
    <w:rsid w:val="007416CA"/>
    <w:rsid w:val="00741EDA"/>
    <w:rsid w:val="00743A0D"/>
    <w:rsid w:val="00744041"/>
    <w:rsid w:val="007440E8"/>
    <w:rsid w:val="0074441C"/>
    <w:rsid w:val="007458D2"/>
    <w:rsid w:val="00745A07"/>
    <w:rsid w:val="00745EBB"/>
    <w:rsid w:val="007462D5"/>
    <w:rsid w:val="00750F91"/>
    <w:rsid w:val="007518C4"/>
    <w:rsid w:val="0075279A"/>
    <w:rsid w:val="00752959"/>
    <w:rsid w:val="00752B26"/>
    <w:rsid w:val="00752C8F"/>
    <w:rsid w:val="00752ED7"/>
    <w:rsid w:val="00753C2F"/>
    <w:rsid w:val="00753C6B"/>
    <w:rsid w:val="00754347"/>
    <w:rsid w:val="00754851"/>
    <w:rsid w:val="00755D4A"/>
    <w:rsid w:val="007560B1"/>
    <w:rsid w:val="00756C15"/>
    <w:rsid w:val="0075728C"/>
    <w:rsid w:val="00757466"/>
    <w:rsid w:val="007574BE"/>
    <w:rsid w:val="0076099E"/>
    <w:rsid w:val="00761B35"/>
    <w:rsid w:val="00761BE9"/>
    <w:rsid w:val="00761D83"/>
    <w:rsid w:val="0076203F"/>
    <w:rsid w:val="00762171"/>
    <w:rsid w:val="00762270"/>
    <w:rsid w:val="00763061"/>
    <w:rsid w:val="0076313F"/>
    <w:rsid w:val="0076319E"/>
    <w:rsid w:val="007631C0"/>
    <w:rsid w:val="00763A66"/>
    <w:rsid w:val="00763E22"/>
    <w:rsid w:val="00763F4E"/>
    <w:rsid w:val="007641B7"/>
    <w:rsid w:val="00765172"/>
    <w:rsid w:val="007656F0"/>
    <w:rsid w:val="00765A33"/>
    <w:rsid w:val="00765A54"/>
    <w:rsid w:val="00765EAE"/>
    <w:rsid w:val="0076612B"/>
    <w:rsid w:val="007666CB"/>
    <w:rsid w:val="00767C1C"/>
    <w:rsid w:val="00767E4D"/>
    <w:rsid w:val="00771D91"/>
    <w:rsid w:val="00772032"/>
    <w:rsid w:val="00772164"/>
    <w:rsid w:val="007724BE"/>
    <w:rsid w:val="00772E8F"/>
    <w:rsid w:val="00773000"/>
    <w:rsid w:val="00773293"/>
    <w:rsid w:val="007741F2"/>
    <w:rsid w:val="00774E9A"/>
    <w:rsid w:val="00774FB2"/>
    <w:rsid w:val="00775645"/>
    <w:rsid w:val="00775C63"/>
    <w:rsid w:val="00775D69"/>
    <w:rsid w:val="0077672C"/>
    <w:rsid w:val="00777BBB"/>
    <w:rsid w:val="00780B37"/>
    <w:rsid w:val="00780B99"/>
    <w:rsid w:val="007817EB"/>
    <w:rsid w:val="007818CF"/>
    <w:rsid w:val="00781FDF"/>
    <w:rsid w:val="007829C7"/>
    <w:rsid w:val="00783867"/>
    <w:rsid w:val="007839E8"/>
    <w:rsid w:val="00783FE8"/>
    <w:rsid w:val="007855E8"/>
    <w:rsid w:val="0078576C"/>
    <w:rsid w:val="00785D94"/>
    <w:rsid w:val="00785EAF"/>
    <w:rsid w:val="0078611B"/>
    <w:rsid w:val="00786C05"/>
    <w:rsid w:val="00787D09"/>
    <w:rsid w:val="00790C4D"/>
    <w:rsid w:val="00790E3D"/>
    <w:rsid w:val="00791735"/>
    <w:rsid w:val="007918F5"/>
    <w:rsid w:val="00791FD6"/>
    <w:rsid w:val="00792ACA"/>
    <w:rsid w:val="0079333D"/>
    <w:rsid w:val="0079401A"/>
    <w:rsid w:val="0079436A"/>
    <w:rsid w:val="007950D5"/>
    <w:rsid w:val="007957E3"/>
    <w:rsid w:val="007957F5"/>
    <w:rsid w:val="00795A7D"/>
    <w:rsid w:val="00795CE5"/>
    <w:rsid w:val="00796693"/>
    <w:rsid w:val="00796A0D"/>
    <w:rsid w:val="00796D4E"/>
    <w:rsid w:val="007971F3"/>
    <w:rsid w:val="007A0537"/>
    <w:rsid w:val="007A0821"/>
    <w:rsid w:val="007A09AF"/>
    <w:rsid w:val="007A1059"/>
    <w:rsid w:val="007A1201"/>
    <w:rsid w:val="007A12BA"/>
    <w:rsid w:val="007A1D81"/>
    <w:rsid w:val="007A28A1"/>
    <w:rsid w:val="007A290A"/>
    <w:rsid w:val="007A4751"/>
    <w:rsid w:val="007A4799"/>
    <w:rsid w:val="007A5231"/>
    <w:rsid w:val="007A7133"/>
    <w:rsid w:val="007A7C90"/>
    <w:rsid w:val="007B0080"/>
    <w:rsid w:val="007B01EE"/>
    <w:rsid w:val="007B061E"/>
    <w:rsid w:val="007B1B0B"/>
    <w:rsid w:val="007B1C52"/>
    <w:rsid w:val="007B1D55"/>
    <w:rsid w:val="007B1DC2"/>
    <w:rsid w:val="007B5127"/>
    <w:rsid w:val="007B5E96"/>
    <w:rsid w:val="007B6CEF"/>
    <w:rsid w:val="007B6E4D"/>
    <w:rsid w:val="007B7123"/>
    <w:rsid w:val="007B7E44"/>
    <w:rsid w:val="007C064B"/>
    <w:rsid w:val="007C077A"/>
    <w:rsid w:val="007C0CF8"/>
    <w:rsid w:val="007C12CF"/>
    <w:rsid w:val="007C137A"/>
    <w:rsid w:val="007C1A8B"/>
    <w:rsid w:val="007C1D3E"/>
    <w:rsid w:val="007C2BCA"/>
    <w:rsid w:val="007C3F10"/>
    <w:rsid w:val="007C477D"/>
    <w:rsid w:val="007C48CA"/>
    <w:rsid w:val="007C5765"/>
    <w:rsid w:val="007C6343"/>
    <w:rsid w:val="007C72DA"/>
    <w:rsid w:val="007C787B"/>
    <w:rsid w:val="007C7E2A"/>
    <w:rsid w:val="007D0121"/>
    <w:rsid w:val="007D0316"/>
    <w:rsid w:val="007D13B4"/>
    <w:rsid w:val="007D1A00"/>
    <w:rsid w:val="007D2038"/>
    <w:rsid w:val="007D22F1"/>
    <w:rsid w:val="007D31CA"/>
    <w:rsid w:val="007D34B6"/>
    <w:rsid w:val="007D359C"/>
    <w:rsid w:val="007D4A26"/>
    <w:rsid w:val="007D4EBD"/>
    <w:rsid w:val="007D4F40"/>
    <w:rsid w:val="007D536D"/>
    <w:rsid w:val="007D5ABC"/>
    <w:rsid w:val="007D5EDE"/>
    <w:rsid w:val="007D663D"/>
    <w:rsid w:val="007D66DD"/>
    <w:rsid w:val="007D7618"/>
    <w:rsid w:val="007D7DC5"/>
    <w:rsid w:val="007E087B"/>
    <w:rsid w:val="007E0BB0"/>
    <w:rsid w:val="007E0C7D"/>
    <w:rsid w:val="007E10AF"/>
    <w:rsid w:val="007E14AD"/>
    <w:rsid w:val="007E1CC4"/>
    <w:rsid w:val="007E21AD"/>
    <w:rsid w:val="007E234A"/>
    <w:rsid w:val="007E2B1B"/>
    <w:rsid w:val="007E2D1C"/>
    <w:rsid w:val="007E3C97"/>
    <w:rsid w:val="007E3D67"/>
    <w:rsid w:val="007E6072"/>
    <w:rsid w:val="007E6A95"/>
    <w:rsid w:val="007E6B34"/>
    <w:rsid w:val="007F1101"/>
    <w:rsid w:val="007F1724"/>
    <w:rsid w:val="007F1EB9"/>
    <w:rsid w:val="007F36D7"/>
    <w:rsid w:val="007F4856"/>
    <w:rsid w:val="007F48A6"/>
    <w:rsid w:val="007F5310"/>
    <w:rsid w:val="007F5DDF"/>
    <w:rsid w:val="007F6230"/>
    <w:rsid w:val="007F70BF"/>
    <w:rsid w:val="007F7412"/>
    <w:rsid w:val="007F7710"/>
    <w:rsid w:val="00800176"/>
    <w:rsid w:val="008015F8"/>
    <w:rsid w:val="00801F2C"/>
    <w:rsid w:val="00802269"/>
    <w:rsid w:val="00802A58"/>
    <w:rsid w:val="008032EF"/>
    <w:rsid w:val="0080354B"/>
    <w:rsid w:val="0080403F"/>
    <w:rsid w:val="008043E0"/>
    <w:rsid w:val="00804BC6"/>
    <w:rsid w:val="00804E97"/>
    <w:rsid w:val="00804FFD"/>
    <w:rsid w:val="008052DF"/>
    <w:rsid w:val="0080590D"/>
    <w:rsid w:val="00805EB3"/>
    <w:rsid w:val="008078C3"/>
    <w:rsid w:val="008109E5"/>
    <w:rsid w:val="00810B8E"/>
    <w:rsid w:val="00810C80"/>
    <w:rsid w:val="00810D56"/>
    <w:rsid w:val="008112ED"/>
    <w:rsid w:val="0081174E"/>
    <w:rsid w:val="008119AE"/>
    <w:rsid w:val="00811F96"/>
    <w:rsid w:val="008122E9"/>
    <w:rsid w:val="00812941"/>
    <w:rsid w:val="00813694"/>
    <w:rsid w:val="00814332"/>
    <w:rsid w:val="008144FA"/>
    <w:rsid w:val="00815F21"/>
    <w:rsid w:val="00816C13"/>
    <w:rsid w:val="00816F4D"/>
    <w:rsid w:val="008200F9"/>
    <w:rsid w:val="0082065A"/>
    <w:rsid w:val="00821884"/>
    <w:rsid w:val="00821A1D"/>
    <w:rsid w:val="00821D92"/>
    <w:rsid w:val="00822DDC"/>
    <w:rsid w:val="00822EFC"/>
    <w:rsid w:val="00823AF0"/>
    <w:rsid w:val="00823C9F"/>
    <w:rsid w:val="00825049"/>
    <w:rsid w:val="008254AC"/>
    <w:rsid w:val="00826033"/>
    <w:rsid w:val="008272B0"/>
    <w:rsid w:val="00827C03"/>
    <w:rsid w:val="008307EF"/>
    <w:rsid w:val="00830B1F"/>
    <w:rsid w:val="00830B21"/>
    <w:rsid w:val="00830F09"/>
    <w:rsid w:val="00831246"/>
    <w:rsid w:val="00831BD2"/>
    <w:rsid w:val="00832983"/>
    <w:rsid w:val="00832ED8"/>
    <w:rsid w:val="0083341D"/>
    <w:rsid w:val="008338E7"/>
    <w:rsid w:val="00833A5E"/>
    <w:rsid w:val="00833EB3"/>
    <w:rsid w:val="00834557"/>
    <w:rsid w:val="008366D3"/>
    <w:rsid w:val="00837123"/>
    <w:rsid w:val="008373EF"/>
    <w:rsid w:val="0083751D"/>
    <w:rsid w:val="008378F8"/>
    <w:rsid w:val="00837D2E"/>
    <w:rsid w:val="00837F3E"/>
    <w:rsid w:val="008400E1"/>
    <w:rsid w:val="008401AA"/>
    <w:rsid w:val="00840C9F"/>
    <w:rsid w:val="00841069"/>
    <w:rsid w:val="0084125D"/>
    <w:rsid w:val="00841F39"/>
    <w:rsid w:val="00842298"/>
    <w:rsid w:val="0084243F"/>
    <w:rsid w:val="00842A83"/>
    <w:rsid w:val="00843119"/>
    <w:rsid w:val="0084345D"/>
    <w:rsid w:val="0084514C"/>
    <w:rsid w:val="00845F87"/>
    <w:rsid w:val="008461C9"/>
    <w:rsid w:val="00846EFB"/>
    <w:rsid w:val="00847089"/>
    <w:rsid w:val="00847585"/>
    <w:rsid w:val="00847EFA"/>
    <w:rsid w:val="008506BF"/>
    <w:rsid w:val="00851276"/>
    <w:rsid w:val="00852B1C"/>
    <w:rsid w:val="00853136"/>
    <w:rsid w:val="0085317B"/>
    <w:rsid w:val="00853276"/>
    <w:rsid w:val="008545A1"/>
    <w:rsid w:val="008547C0"/>
    <w:rsid w:val="00854C96"/>
    <w:rsid w:val="008551A4"/>
    <w:rsid w:val="00855666"/>
    <w:rsid w:val="00855AE8"/>
    <w:rsid w:val="00855BE1"/>
    <w:rsid w:val="00856893"/>
    <w:rsid w:val="0085696C"/>
    <w:rsid w:val="00856A0C"/>
    <w:rsid w:val="00856CC3"/>
    <w:rsid w:val="00857C6B"/>
    <w:rsid w:val="00857F0F"/>
    <w:rsid w:val="0086063F"/>
    <w:rsid w:val="00860CC3"/>
    <w:rsid w:val="00861BCC"/>
    <w:rsid w:val="00862B9A"/>
    <w:rsid w:val="00862C09"/>
    <w:rsid w:val="008639AA"/>
    <w:rsid w:val="00864CA8"/>
    <w:rsid w:val="00865B26"/>
    <w:rsid w:val="00865FEF"/>
    <w:rsid w:val="00866D57"/>
    <w:rsid w:val="00871335"/>
    <w:rsid w:val="008714F4"/>
    <w:rsid w:val="00871A07"/>
    <w:rsid w:val="00871B02"/>
    <w:rsid w:val="0087275E"/>
    <w:rsid w:val="008736D6"/>
    <w:rsid w:val="0087419A"/>
    <w:rsid w:val="0087473E"/>
    <w:rsid w:val="0087614C"/>
    <w:rsid w:val="0087651F"/>
    <w:rsid w:val="00876605"/>
    <w:rsid w:val="008766F4"/>
    <w:rsid w:val="00876C29"/>
    <w:rsid w:val="00876E87"/>
    <w:rsid w:val="0087793F"/>
    <w:rsid w:val="00877BDF"/>
    <w:rsid w:val="00877BE6"/>
    <w:rsid w:val="008800B5"/>
    <w:rsid w:val="00880364"/>
    <w:rsid w:val="00881245"/>
    <w:rsid w:val="00881254"/>
    <w:rsid w:val="00883637"/>
    <w:rsid w:val="00883860"/>
    <w:rsid w:val="00883F21"/>
    <w:rsid w:val="00884ABB"/>
    <w:rsid w:val="008856EF"/>
    <w:rsid w:val="00885C1A"/>
    <w:rsid w:val="0088687A"/>
    <w:rsid w:val="00886F70"/>
    <w:rsid w:val="0088775F"/>
    <w:rsid w:val="00887CB2"/>
    <w:rsid w:val="008903A2"/>
    <w:rsid w:val="00890FB6"/>
    <w:rsid w:val="00891967"/>
    <w:rsid w:val="0089247A"/>
    <w:rsid w:val="00892648"/>
    <w:rsid w:val="00892EDA"/>
    <w:rsid w:val="00893CE8"/>
    <w:rsid w:val="00893D38"/>
    <w:rsid w:val="00893EE8"/>
    <w:rsid w:val="008940F2"/>
    <w:rsid w:val="00894366"/>
    <w:rsid w:val="00894CEB"/>
    <w:rsid w:val="0089516A"/>
    <w:rsid w:val="00896279"/>
    <w:rsid w:val="00897F8F"/>
    <w:rsid w:val="008A080B"/>
    <w:rsid w:val="008A0C41"/>
    <w:rsid w:val="008A0E94"/>
    <w:rsid w:val="008A1CFA"/>
    <w:rsid w:val="008A1F03"/>
    <w:rsid w:val="008A2004"/>
    <w:rsid w:val="008A220C"/>
    <w:rsid w:val="008A273C"/>
    <w:rsid w:val="008A2754"/>
    <w:rsid w:val="008A2BDF"/>
    <w:rsid w:val="008A34E5"/>
    <w:rsid w:val="008A3610"/>
    <w:rsid w:val="008A3BAF"/>
    <w:rsid w:val="008A3BD9"/>
    <w:rsid w:val="008A50E1"/>
    <w:rsid w:val="008A566D"/>
    <w:rsid w:val="008A5AD2"/>
    <w:rsid w:val="008A5F98"/>
    <w:rsid w:val="008A624B"/>
    <w:rsid w:val="008A62AA"/>
    <w:rsid w:val="008A6A4B"/>
    <w:rsid w:val="008B0A85"/>
    <w:rsid w:val="008B0E4F"/>
    <w:rsid w:val="008B13BB"/>
    <w:rsid w:val="008B1747"/>
    <w:rsid w:val="008B1BBC"/>
    <w:rsid w:val="008B2257"/>
    <w:rsid w:val="008B2A7F"/>
    <w:rsid w:val="008B36F0"/>
    <w:rsid w:val="008B39BB"/>
    <w:rsid w:val="008B3F95"/>
    <w:rsid w:val="008B4581"/>
    <w:rsid w:val="008B4985"/>
    <w:rsid w:val="008B4F60"/>
    <w:rsid w:val="008B59CE"/>
    <w:rsid w:val="008B5F79"/>
    <w:rsid w:val="008B7022"/>
    <w:rsid w:val="008B70C4"/>
    <w:rsid w:val="008B742C"/>
    <w:rsid w:val="008C08BC"/>
    <w:rsid w:val="008C1AE8"/>
    <w:rsid w:val="008C2601"/>
    <w:rsid w:val="008C2CA0"/>
    <w:rsid w:val="008C2ECB"/>
    <w:rsid w:val="008C3663"/>
    <w:rsid w:val="008C38FE"/>
    <w:rsid w:val="008C391D"/>
    <w:rsid w:val="008C3C0C"/>
    <w:rsid w:val="008C3F0F"/>
    <w:rsid w:val="008C3F70"/>
    <w:rsid w:val="008C4866"/>
    <w:rsid w:val="008C4B2F"/>
    <w:rsid w:val="008C4E31"/>
    <w:rsid w:val="008C4EE8"/>
    <w:rsid w:val="008C51A9"/>
    <w:rsid w:val="008C6364"/>
    <w:rsid w:val="008D097C"/>
    <w:rsid w:val="008D0B4E"/>
    <w:rsid w:val="008D0F13"/>
    <w:rsid w:val="008D1914"/>
    <w:rsid w:val="008D2182"/>
    <w:rsid w:val="008D2410"/>
    <w:rsid w:val="008D3EA9"/>
    <w:rsid w:val="008D4F49"/>
    <w:rsid w:val="008D5FB2"/>
    <w:rsid w:val="008E0AF5"/>
    <w:rsid w:val="008E0BD9"/>
    <w:rsid w:val="008E0D3E"/>
    <w:rsid w:val="008E12F0"/>
    <w:rsid w:val="008E1305"/>
    <w:rsid w:val="008E13A7"/>
    <w:rsid w:val="008E3343"/>
    <w:rsid w:val="008E36CE"/>
    <w:rsid w:val="008E3E70"/>
    <w:rsid w:val="008E3F8F"/>
    <w:rsid w:val="008E41CD"/>
    <w:rsid w:val="008E508E"/>
    <w:rsid w:val="008E522D"/>
    <w:rsid w:val="008E546C"/>
    <w:rsid w:val="008E56C2"/>
    <w:rsid w:val="008E5BFD"/>
    <w:rsid w:val="008E5C31"/>
    <w:rsid w:val="008E7211"/>
    <w:rsid w:val="008E7A15"/>
    <w:rsid w:val="008F0C2C"/>
    <w:rsid w:val="008F11D4"/>
    <w:rsid w:val="008F1294"/>
    <w:rsid w:val="008F1336"/>
    <w:rsid w:val="008F1B1E"/>
    <w:rsid w:val="008F1C80"/>
    <w:rsid w:val="008F1D80"/>
    <w:rsid w:val="008F1E54"/>
    <w:rsid w:val="008F2713"/>
    <w:rsid w:val="008F309B"/>
    <w:rsid w:val="008F41D7"/>
    <w:rsid w:val="008F4942"/>
    <w:rsid w:val="008F4A49"/>
    <w:rsid w:val="008F595C"/>
    <w:rsid w:val="008F61DB"/>
    <w:rsid w:val="00900265"/>
    <w:rsid w:val="0090122C"/>
    <w:rsid w:val="0090130A"/>
    <w:rsid w:val="00903152"/>
    <w:rsid w:val="00903BC5"/>
    <w:rsid w:val="00904339"/>
    <w:rsid w:val="00904784"/>
    <w:rsid w:val="00904DB6"/>
    <w:rsid w:val="00906F98"/>
    <w:rsid w:val="009074E9"/>
    <w:rsid w:val="009102EF"/>
    <w:rsid w:val="00910709"/>
    <w:rsid w:val="00911E71"/>
    <w:rsid w:val="00911F74"/>
    <w:rsid w:val="00912043"/>
    <w:rsid w:val="009127DF"/>
    <w:rsid w:val="00912919"/>
    <w:rsid w:val="00912C93"/>
    <w:rsid w:val="00914251"/>
    <w:rsid w:val="0091429C"/>
    <w:rsid w:val="0091435B"/>
    <w:rsid w:val="00914AF2"/>
    <w:rsid w:val="00914D5F"/>
    <w:rsid w:val="00915669"/>
    <w:rsid w:val="00916C65"/>
    <w:rsid w:val="00917A11"/>
    <w:rsid w:val="009207F5"/>
    <w:rsid w:val="00922786"/>
    <w:rsid w:val="00922F0A"/>
    <w:rsid w:val="009244B4"/>
    <w:rsid w:val="00924938"/>
    <w:rsid w:val="00925629"/>
    <w:rsid w:val="00925A90"/>
    <w:rsid w:val="00925BDB"/>
    <w:rsid w:val="00925F51"/>
    <w:rsid w:val="009306C7"/>
    <w:rsid w:val="009312C5"/>
    <w:rsid w:val="009312CA"/>
    <w:rsid w:val="00932368"/>
    <w:rsid w:val="00932665"/>
    <w:rsid w:val="00932720"/>
    <w:rsid w:val="009332B7"/>
    <w:rsid w:val="00933FA8"/>
    <w:rsid w:val="00934021"/>
    <w:rsid w:val="009344CD"/>
    <w:rsid w:val="00934BAD"/>
    <w:rsid w:val="00934BBC"/>
    <w:rsid w:val="00934EEC"/>
    <w:rsid w:val="0093529F"/>
    <w:rsid w:val="009364C4"/>
    <w:rsid w:val="0093654E"/>
    <w:rsid w:val="0093723D"/>
    <w:rsid w:val="00937829"/>
    <w:rsid w:val="00937DBC"/>
    <w:rsid w:val="0094041D"/>
    <w:rsid w:val="00940BF5"/>
    <w:rsid w:val="00940E4A"/>
    <w:rsid w:val="009412D4"/>
    <w:rsid w:val="00941B84"/>
    <w:rsid w:val="009423E1"/>
    <w:rsid w:val="00942992"/>
    <w:rsid w:val="00942A57"/>
    <w:rsid w:val="00942DD0"/>
    <w:rsid w:val="009433DD"/>
    <w:rsid w:val="00943DC8"/>
    <w:rsid w:val="00944792"/>
    <w:rsid w:val="00944BE4"/>
    <w:rsid w:val="00945FCB"/>
    <w:rsid w:val="00946289"/>
    <w:rsid w:val="00946EDC"/>
    <w:rsid w:val="009500E3"/>
    <w:rsid w:val="0095044C"/>
    <w:rsid w:val="00950868"/>
    <w:rsid w:val="009508DB"/>
    <w:rsid w:val="00950BD5"/>
    <w:rsid w:val="00950C4D"/>
    <w:rsid w:val="00950F00"/>
    <w:rsid w:val="0095127B"/>
    <w:rsid w:val="00951580"/>
    <w:rsid w:val="009527EB"/>
    <w:rsid w:val="00952840"/>
    <w:rsid w:val="00952B90"/>
    <w:rsid w:val="009538BD"/>
    <w:rsid w:val="009554C8"/>
    <w:rsid w:val="0095743B"/>
    <w:rsid w:val="00957738"/>
    <w:rsid w:val="00957E19"/>
    <w:rsid w:val="0096000F"/>
    <w:rsid w:val="009600E2"/>
    <w:rsid w:val="00960377"/>
    <w:rsid w:val="00961C9D"/>
    <w:rsid w:val="00963691"/>
    <w:rsid w:val="00963800"/>
    <w:rsid w:val="00963A51"/>
    <w:rsid w:val="00963CAB"/>
    <w:rsid w:val="00964C3A"/>
    <w:rsid w:val="009653D9"/>
    <w:rsid w:val="00965499"/>
    <w:rsid w:val="009666DD"/>
    <w:rsid w:val="0097075E"/>
    <w:rsid w:val="009711C3"/>
    <w:rsid w:val="0097144D"/>
    <w:rsid w:val="00971538"/>
    <w:rsid w:val="00971CFC"/>
    <w:rsid w:val="009728DE"/>
    <w:rsid w:val="00973660"/>
    <w:rsid w:val="00973A0F"/>
    <w:rsid w:val="00973C4B"/>
    <w:rsid w:val="00974D22"/>
    <w:rsid w:val="009752A5"/>
    <w:rsid w:val="00977247"/>
    <w:rsid w:val="00977266"/>
    <w:rsid w:val="00977A26"/>
    <w:rsid w:val="00977C55"/>
    <w:rsid w:val="00980242"/>
    <w:rsid w:val="0098058F"/>
    <w:rsid w:val="0098093F"/>
    <w:rsid w:val="0098094E"/>
    <w:rsid w:val="00981E6A"/>
    <w:rsid w:val="0098229E"/>
    <w:rsid w:val="00983032"/>
    <w:rsid w:val="00983A52"/>
    <w:rsid w:val="00984745"/>
    <w:rsid w:val="00984DB2"/>
    <w:rsid w:val="0098541A"/>
    <w:rsid w:val="009857CF"/>
    <w:rsid w:val="009865E0"/>
    <w:rsid w:val="00987684"/>
    <w:rsid w:val="00987D26"/>
    <w:rsid w:val="009908CA"/>
    <w:rsid w:val="0099118E"/>
    <w:rsid w:val="009918A1"/>
    <w:rsid w:val="00991DF0"/>
    <w:rsid w:val="00991E0D"/>
    <w:rsid w:val="00991E46"/>
    <w:rsid w:val="009920A6"/>
    <w:rsid w:val="00992194"/>
    <w:rsid w:val="00992A33"/>
    <w:rsid w:val="00992AD0"/>
    <w:rsid w:val="00992E0F"/>
    <w:rsid w:val="009930EB"/>
    <w:rsid w:val="00993AA2"/>
    <w:rsid w:val="00993DD1"/>
    <w:rsid w:val="009945B7"/>
    <w:rsid w:val="00994D15"/>
    <w:rsid w:val="00994FCC"/>
    <w:rsid w:val="0099687D"/>
    <w:rsid w:val="00996F2C"/>
    <w:rsid w:val="009A073B"/>
    <w:rsid w:val="009A0CFE"/>
    <w:rsid w:val="009A1080"/>
    <w:rsid w:val="009A2256"/>
    <w:rsid w:val="009A2B07"/>
    <w:rsid w:val="009A3121"/>
    <w:rsid w:val="009A3348"/>
    <w:rsid w:val="009A4D48"/>
    <w:rsid w:val="009A57A1"/>
    <w:rsid w:val="009A5B4E"/>
    <w:rsid w:val="009A64B2"/>
    <w:rsid w:val="009B0199"/>
    <w:rsid w:val="009B04DD"/>
    <w:rsid w:val="009B0E17"/>
    <w:rsid w:val="009B0F6B"/>
    <w:rsid w:val="009B10F3"/>
    <w:rsid w:val="009B12E1"/>
    <w:rsid w:val="009B29B7"/>
    <w:rsid w:val="009B32F1"/>
    <w:rsid w:val="009B341D"/>
    <w:rsid w:val="009B35FF"/>
    <w:rsid w:val="009B3970"/>
    <w:rsid w:val="009B410D"/>
    <w:rsid w:val="009B416F"/>
    <w:rsid w:val="009B4966"/>
    <w:rsid w:val="009B4F31"/>
    <w:rsid w:val="009B54A9"/>
    <w:rsid w:val="009B609C"/>
    <w:rsid w:val="009B6AD6"/>
    <w:rsid w:val="009B6EC2"/>
    <w:rsid w:val="009C12FF"/>
    <w:rsid w:val="009C1DBD"/>
    <w:rsid w:val="009C1F86"/>
    <w:rsid w:val="009C21E0"/>
    <w:rsid w:val="009C33E1"/>
    <w:rsid w:val="009C3464"/>
    <w:rsid w:val="009C354D"/>
    <w:rsid w:val="009C35F0"/>
    <w:rsid w:val="009C36A1"/>
    <w:rsid w:val="009C378E"/>
    <w:rsid w:val="009C37D8"/>
    <w:rsid w:val="009C3DF8"/>
    <w:rsid w:val="009C4711"/>
    <w:rsid w:val="009C48DA"/>
    <w:rsid w:val="009C4BC7"/>
    <w:rsid w:val="009C5667"/>
    <w:rsid w:val="009C5E4C"/>
    <w:rsid w:val="009C5E93"/>
    <w:rsid w:val="009C61C1"/>
    <w:rsid w:val="009C6B55"/>
    <w:rsid w:val="009C7154"/>
    <w:rsid w:val="009C72E8"/>
    <w:rsid w:val="009D00FE"/>
    <w:rsid w:val="009D0C59"/>
    <w:rsid w:val="009D234B"/>
    <w:rsid w:val="009D245C"/>
    <w:rsid w:val="009D3719"/>
    <w:rsid w:val="009D38BE"/>
    <w:rsid w:val="009D4478"/>
    <w:rsid w:val="009D5386"/>
    <w:rsid w:val="009D60BC"/>
    <w:rsid w:val="009D60FC"/>
    <w:rsid w:val="009D68A1"/>
    <w:rsid w:val="009D6A58"/>
    <w:rsid w:val="009E1E29"/>
    <w:rsid w:val="009E2ABA"/>
    <w:rsid w:val="009E2AE3"/>
    <w:rsid w:val="009E3614"/>
    <w:rsid w:val="009E4CA3"/>
    <w:rsid w:val="009E4DE9"/>
    <w:rsid w:val="009E5644"/>
    <w:rsid w:val="009E5D29"/>
    <w:rsid w:val="009E5D9A"/>
    <w:rsid w:val="009E5DA5"/>
    <w:rsid w:val="009E741C"/>
    <w:rsid w:val="009E7B9A"/>
    <w:rsid w:val="009E7F21"/>
    <w:rsid w:val="009F01D8"/>
    <w:rsid w:val="009F0457"/>
    <w:rsid w:val="009F1AB4"/>
    <w:rsid w:val="009F1DCB"/>
    <w:rsid w:val="009F200F"/>
    <w:rsid w:val="009F232B"/>
    <w:rsid w:val="009F2864"/>
    <w:rsid w:val="009F2A72"/>
    <w:rsid w:val="009F2DED"/>
    <w:rsid w:val="009F2FB9"/>
    <w:rsid w:val="009F3255"/>
    <w:rsid w:val="009F404D"/>
    <w:rsid w:val="009F41CF"/>
    <w:rsid w:val="009F4248"/>
    <w:rsid w:val="009F458B"/>
    <w:rsid w:val="009F4A06"/>
    <w:rsid w:val="009F508A"/>
    <w:rsid w:val="009F56A0"/>
    <w:rsid w:val="009F6333"/>
    <w:rsid w:val="009F79F9"/>
    <w:rsid w:val="009F7E18"/>
    <w:rsid w:val="00A00507"/>
    <w:rsid w:val="00A00B6E"/>
    <w:rsid w:val="00A00F64"/>
    <w:rsid w:val="00A01556"/>
    <w:rsid w:val="00A01658"/>
    <w:rsid w:val="00A0173E"/>
    <w:rsid w:val="00A01A03"/>
    <w:rsid w:val="00A02646"/>
    <w:rsid w:val="00A0293B"/>
    <w:rsid w:val="00A03891"/>
    <w:rsid w:val="00A03B3E"/>
    <w:rsid w:val="00A03C1F"/>
    <w:rsid w:val="00A04163"/>
    <w:rsid w:val="00A043AB"/>
    <w:rsid w:val="00A04B73"/>
    <w:rsid w:val="00A04C17"/>
    <w:rsid w:val="00A069EC"/>
    <w:rsid w:val="00A07107"/>
    <w:rsid w:val="00A07678"/>
    <w:rsid w:val="00A07751"/>
    <w:rsid w:val="00A11BC0"/>
    <w:rsid w:val="00A11F2F"/>
    <w:rsid w:val="00A11F85"/>
    <w:rsid w:val="00A128DE"/>
    <w:rsid w:val="00A12900"/>
    <w:rsid w:val="00A13318"/>
    <w:rsid w:val="00A13B7A"/>
    <w:rsid w:val="00A14CB0"/>
    <w:rsid w:val="00A16309"/>
    <w:rsid w:val="00A1632E"/>
    <w:rsid w:val="00A1651D"/>
    <w:rsid w:val="00A16EEF"/>
    <w:rsid w:val="00A17863"/>
    <w:rsid w:val="00A17C42"/>
    <w:rsid w:val="00A17CD4"/>
    <w:rsid w:val="00A204D7"/>
    <w:rsid w:val="00A20979"/>
    <w:rsid w:val="00A20B4F"/>
    <w:rsid w:val="00A21B0E"/>
    <w:rsid w:val="00A22B46"/>
    <w:rsid w:val="00A23EA2"/>
    <w:rsid w:val="00A24A20"/>
    <w:rsid w:val="00A25D3E"/>
    <w:rsid w:val="00A25F3E"/>
    <w:rsid w:val="00A25F65"/>
    <w:rsid w:val="00A26416"/>
    <w:rsid w:val="00A26AE1"/>
    <w:rsid w:val="00A31FA0"/>
    <w:rsid w:val="00A3291B"/>
    <w:rsid w:val="00A32AD8"/>
    <w:rsid w:val="00A3386C"/>
    <w:rsid w:val="00A33EA8"/>
    <w:rsid w:val="00A3400C"/>
    <w:rsid w:val="00A34A02"/>
    <w:rsid w:val="00A34F5D"/>
    <w:rsid w:val="00A35639"/>
    <w:rsid w:val="00A359F7"/>
    <w:rsid w:val="00A35DF5"/>
    <w:rsid w:val="00A36B41"/>
    <w:rsid w:val="00A4004E"/>
    <w:rsid w:val="00A40B99"/>
    <w:rsid w:val="00A40E15"/>
    <w:rsid w:val="00A410FB"/>
    <w:rsid w:val="00A41179"/>
    <w:rsid w:val="00A41604"/>
    <w:rsid w:val="00A41849"/>
    <w:rsid w:val="00A424DF"/>
    <w:rsid w:val="00A43B69"/>
    <w:rsid w:val="00A43C47"/>
    <w:rsid w:val="00A43D07"/>
    <w:rsid w:val="00A453BF"/>
    <w:rsid w:val="00A45700"/>
    <w:rsid w:val="00A45848"/>
    <w:rsid w:val="00A45C52"/>
    <w:rsid w:val="00A467D3"/>
    <w:rsid w:val="00A469AE"/>
    <w:rsid w:val="00A46AD0"/>
    <w:rsid w:val="00A47E41"/>
    <w:rsid w:val="00A47F27"/>
    <w:rsid w:val="00A50258"/>
    <w:rsid w:val="00A503BC"/>
    <w:rsid w:val="00A504CA"/>
    <w:rsid w:val="00A507A5"/>
    <w:rsid w:val="00A52A6F"/>
    <w:rsid w:val="00A539A8"/>
    <w:rsid w:val="00A54D72"/>
    <w:rsid w:val="00A54DB8"/>
    <w:rsid w:val="00A55300"/>
    <w:rsid w:val="00A554E8"/>
    <w:rsid w:val="00A557A7"/>
    <w:rsid w:val="00A56200"/>
    <w:rsid w:val="00A60A55"/>
    <w:rsid w:val="00A60BD0"/>
    <w:rsid w:val="00A60E86"/>
    <w:rsid w:val="00A61771"/>
    <w:rsid w:val="00A61B1B"/>
    <w:rsid w:val="00A61F8F"/>
    <w:rsid w:val="00A62665"/>
    <w:rsid w:val="00A62FBF"/>
    <w:rsid w:val="00A63E5D"/>
    <w:rsid w:val="00A6476C"/>
    <w:rsid w:val="00A64C18"/>
    <w:rsid w:val="00A65127"/>
    <w:rsid w:val="00A66E3D"/>
    <w:rsid w:val="00A66F56"/>
    <w:rsid w:val="00A67055"/>
    <w:rsid w:val="00A6785E"/>
    <w:rsid w:val="00A67DB3"/>
    <w:rsid w:val="00A70883"/>
    <w:rsid w:val="00A708D6"/>
    <w:rsid w:val="00A70FDA"/>
    <w:rsid w:val="00A7102B"/>
    <w:rsid w:val="00A721A0"/>
    <w:rsid w:val="00A72360"/>
    <w:rsid w:val="00A7335B"/>
    <w:rsid w:val="00A73C34"/>
    <w:rsid w:val="00A73F8F"/>
    <w:rsid w:val="00A7488C"/>
    <w:rsid w:val="00A74E8F"/>
    <w:rsid w:val="00A75F09"/>
    <w:rsid w:val="00A7640F"/>
    <w:rsid w:val="00A76DB6"/>
    <w:rsid w:val="00A76F01"/>
    <w:rsid w:val="00A7727D"/>
    <w:rsid w:val="00A77389"/>
    <w:rsid w:val="00A77BA8"/>
    <w:rsid w:val="00A77C18"/>
    <w:rsid w:val="00A77E3A"/>
    <w:rsid w:val="00A80ADD"/>
    <w:rsid w:val="00A8156E"/>
    <w:rsid w:val="00A82DAF"/>
    <w:rsid w:val="00A8369C"/>
    <w:rsid w:val="00A839E9"/>
    <w:rsid w:val="00A85F58"/>
    <w:rsid w:val="00A8615D"/>
    <w:rsid w:val="00A863C6"/>
    <w:rsid w:val="00A86ADC"/>
    <w:rsid w:val="00A873B8"/>
    <w:rsid w:val="00A87B41"/>
    <w:rsid w:val="00A90BB3"/>
    <w:rsid w:val="00A90EB9"/>
    <w:rsid w:val="00A917DB"/>
    <w:rsid w:val="00A9185A"/>
    <w:rsid w:val="00A918E0"/>
    <w:rsid w:val="00A91B9E"/>
    <w:rsid w:val="00A920FC"/>
    <w:rsid w:val="00A93B28"/>
    <w:rsid w:val="00A9449B"/>
    <w:rsid w:val="00A94CD2"/>
    <w:rsid w:val="00A94F45"/>
    <w:rsid w:val="00A97CC2"/>
    <w:rsid w:val="00AA0F9A"/>
    <w:rsid w:val="00AA0FCB"/>
    <w:rsid w:val="00AA14EE"/>
    <w:rsid w:val="00AA16A9"/>
    <w:rsid w:val="00AA2E37"/>
    <w:rsid w:val="00AA320D"/>
    <w:rsid w:val="00AA4A36"/>
    <w:rsid w:val="00AA4CCD"/>
    <w:rsid w:val="00AA54B1"/>
    <w:rsid w:val="00AA5EED"/>
    <w:rsid w:val="00AA6449"/>
    <w:rsid w:val="00AA68DE"/>
    <w:rsid w:val="00AA6D4C"/>
    <w:rsid w:val="00AB0456"/>
    <w:rsid w:val="00AB06A1"/>
    <w:rsid w:val="00AB08E1"/>
    <w:rsid w:val="00AB0E5E"/>
    <w:rsid w:val="00AB0F30"/>
    <w:rsid w:val="00AB10C6"/>
    <w:rsid w:val="00AB1117"/>
    <w:rsid w:val="00AB2F16"/>
    <w:rsid w:val="00AB32EB"/>
    <w:rsid w:val="00AB3353"/>
    <w:rsid w:val="00AB36AD"/>
    <w:rsid w:val="00AB3709"/>
    <w:rsid w:val="00AB43A3"/>
    <w:rsid w:val="00AB65E1"/>
    <w:rsid w:val="00AB7771"/>
    <w:rsid w:val="00AB7F30"/>
    <w:rsid w:val="00AC0462"/>
    <w:rsid w:val="00AC0D49"/>
    <w:rsid w:val="00AC0F48"/>
    <w:rsid w:val="00AC14EE"/>
    <w:rsid w:val="00AC173C"/>
    <w:rsid w:val="00AC17F7"/>
    <w:rsid w:val="00AC229D"/>
    <w:rsid w:val="00AC238D"/>
    <w:rsid w:val="00AC249A"/>
    <w:rsid w:val="00AC34DF"/>
    <w:rsid w:val="00AC3B18"/>
    <w:rsid w:val="00AC5288"/>
    <w:rsid w:val="00AC534A"/>
    <w:rsid w:val="00AC688C"/>
    <w:rsid w:val="00AC6DEF"/>
    <w:rsid w:val="00AC70A1"/>
    <w:rsid w:val="00AC70D1"/>
    <w:rsid w:val="00AC7508"/>
    <w:rsid w:val="00AC7B14"/>
    <w:rsid w:val="00AC7EB8"/>
    <w:rsid w:val="00AD02B1"/>
    <w:rsid w:val="00AD04A5"/>
    <w:rsid w:val="00AD076E"/>
    <w:rsid w:val="00AD0F51"/>
    <w:rsid w:val="00AD0FAA"/>
    <w:rsid w:val="00AD22C6"/>
    <w:rsid w:val="00AD263E"/>
    <w:rsid w:val="00AD2DCD"/>
    <w:rsid w:val="00AD32FF"/>
    <w:rsid w:val="00AD3F12"/>
    <w:rsid w:val="00AD3FA3"/>
    <w:rsid w:val="00AD4012"/>
    <w:rsid w:val="00AD4907"/>
    <w:rsid w:val="00AD5AC7"/>
    <w:rsid w:val="00AD6E62"/>
    <w:rsid w:val="00AE0254"/>
    <w:rsid w:val="00AE0E4F"/>
    <w:rsid w:val="00AE0F80"/>
    <w:rsid w:val="00AE1268"/>
    <w:rsid w:val="00AE130A"/>
    <w:rsid w:val="00AE1FA9"/>
    <w:rsid w:val="00AE24FE"/>
    <w:rsid w:val="00AE2500"/>
    <w:rsid w:val="00AE2ABD"/>
    <w:rsid w:val="00AE406D"/>
    <w:rsid w:val="00AE52E9"/>
    <w:rsid w:val="00AE60DC"/>
    <w:rsid w:val="00AE6695"/>
    <w:rsid w:val="00AE6E2B"/>
    <w:rsid w:val="00AE72DC"/>
    <w:rsid w:val="00AF08F0"/>
    <w:rsid w:val="00AF1B78"/>
    <w:rsid w:val="00AF2C8C"/>
    <w:rsid w:val="00AF375F"/>
    <w:rsid w:val="00AF38B5"/>
    <w:rsid w:val="00AF4B2C"/>
    <w:rsid w:val="00AF4D6F"/>
    <w:rsid w:val="00AF4F92"/>
    <w:rsid w:val="00AF5521"/>
    <w:rsid w:val="00AF5AAC"/>
    <w:rsid w:val="00AF5D90"/>
    <w:rsid w:val="00AF5DC4"/>
    <w:rsid w:val="00AF5F56"/>
    <w:rsid w:val="00AF6EDA"/>
    <w:rsid w:val="00B00698"/>
    <w:rsid w:val="00B00782"/>
    <w:rsid w:val="00B00CB6"/>
    <w:rsid w:val="00B0110A"/>
    <w:rsid w:val="00B0118B"/>
    <w:rsid w:val="00B0123B"/>
    <w:rsid w:val="00B013F7"/>
    <w:rsid w:val="00B01FBE"/>
    <w:rsid w:val="00B0213D"/>
    <w:rsid w:val="00B02371"/>
    <w:rsid w:val="00B02A44"/>
    <w:rsid w:val="00B02A5F"/>
    <w:rsid w:val="00B03C58"/>
    <w:rsid w:val="00B03C81"/>
    <w:rsid w:val="00B0552B"/>
    <w:rsid w:val="00B06183"/>
    <w:rsid w:val="00B06AA4"/>
    <w:rsid w:val="00B075A9"/>
    <w:rsid w:val="00B077BE"/>
    <w:rsid w:val="00B07890"/>
    <w:rsid w:val="00B07B78"/>
    <w:rsid w:val="00B100C9"/>
    <w:rsid w:val="00B10DC1"/>
    <w:rsid w:val="00B11233"/>
    <w:rsid w:val="00B11422"/>
    <w:rsid w:val="00B1168F"/>
    <w:rsid w:val="00B11F6E"/>
    <w:rsid w:val="00B1239D"/>
    <w:rsid w:val="00B124D4"/>
    <w:rsid w:val="00B12BB1"/>
    <w:rsid w:val="00B132C0"/>
    <w:rsid w:val="00B13566"/>
    <w:rsid w:val="00B13702"/>
    <w:rsid w:val="00B13DF2"/>
    <w:rsid w:val="00B164D0"/>
    <w:rsid w:val="00B16CAE"/>
    <w:rsid w:val="00B16D9C"/>
    <w:rsid w:val="00B17C42"/>
    <w:rsid w:val="00B17F46"/>
    <w:rsid w:val="00B20EB5"/>
    <w:rsid w:val="00B2242B"/>
    <w:rsid w:val="00B2308A"/>
    <w:rsid w:val="00B2324C"/>
    <w:rsid w:val="00B23859"/>
    <w:rsid w:val="00B240BD"/>
    <w:rsid w:val="00B24919"/>
    <w:rsid w:val="00B251AC"/>
    <w:rsid w:val="00B255C2"/>
    <w:rsid w:val="00B25CCA"/>
    <w:rsid w:val="00B26048"/>
    <w:rsid w:val="00B26C97"/>
    <w:rsid w:val="00B26CDA"/>
    <w:rsid w:val="00B26D86"/>
    <w:rsid w:val="00B270C0"/>
    <w:rsid w:val="00B3193D"/>
    <w:rsid w:val="00B31D55"/>
    <w:rsid w:val="00B32425"/>
    <w:rsid w:val="00B329CE"/>
    <w:rsid w:val="00B33B74"/>
    <w:rsid w:val="00B33DBF"/>
    <w:rsid w:val="00B351B7"/>
    <w:rsid w:val="00B3594A"/>
    <w:rsid w:val="00B35E16"/>
    <w:rsid w:val="00B36123"/>
    <w:rsid w:val="00B37031"/>
    <w:rsid w:val="00B37032"/>
    <w:rsid w:val="00B37A0E"/>
    <w:rsid w:val="00B37B15"/>
    <w:rsid w:val="00B4096B"/>
    <w:rsid w:val="00B40ADA"/>
    <w:rsid w:val="00B413C2"/>
    <w:rsid w:val="00B41E0D"/>
    <w:rsid w:val="00B42064"/>
    <w:rsid w:val="00B42113"/>
    <w:rsid w:val="00B432A1"/>
    <w:rsid w:val="00B43C50"/>
    <w:rsid w:val="00B4435A"/>
    <w:rsid w:val="00B44365"/>
    <w:rsid w:val="00B446A5"/>
    <w:rsid w:val="00B446AF"/>
    <w:rsid w:val="00B4556E"/>
    <w:rsid w:val="00B4571E"/>
    <w:rsid w:val="00B45920"/>
    <w:rsid w:val="00B50567"/>
    <w:rsid w:val="00B51FE0"/>
    <w:rsid w:val="00B54717"/>
    <w:rsid w:val="00B549E8"/>
    <w:rsid w:val="00B549F1"/>
    <w:rsid w:val="00B54A63"/>
    <w:rsid w:val="00B54A8A"/>
    <w:rsid w:val="00B54B17"/>
    <w:rsid w:val="00B54DC9"/>
    <w:rsid w:val="00B54FF6"/>
    <w:rsid w:val="00B553B4"/>
    <w:rsid w:val="00B56036"/>
    <w:rsid w:val="00B5659B"/>
    <w:rsid w:val="00B56919"/>
    <w:rsid w:val="00B5725E"/>
    <w:rsid w:val="00B57853"/>
    <w:rsid w:val="00B61052"/>
    <w:rsid w:val="00B614CC"/>
    <w:rsid w:val="00B61BEE"/>
    <w:rsid w:val="00B62306"/>
    <w:rsid w:val="00B62C0E"/>
    <w:rsid w:val="00B62D6C"/>
    <w:rsid w:val="00B6322C"/>
    <w:rsid w:val="00B638E4"/>
    <w:rsid w:val="00B64204"/>
    <w:rsid w:val="00B66993"/>
    <w:rsid w:val="00B66BAE"/>
    <w:rsid w:val="00B679CB"/>
    <w:rsid w:val="00B70F55"/>
    <w:rsid w:val="00B73E80"/>
    <w:rsid w:val="00B74032"/>
    <w:rsid w:val="00B746D0"/>
    <w:rsid w:val="00B7472C"/>
    <w:rsid w:val="00B74D13"/>
    <w:rsid w:val="00B75D42"/>
    <w:rsid w:val="00B771F7"/>
    <w:rsid w:val="00B776DD"/>
    <w:rsid w:val="00B77CAE"/>
    <w:rsid w:val="00B77FD9"/>
    <w:rsid w:val="00B8141C"/>
    <w:rsid w:val="00B82328"/>
    <w:rsid w:val="00B82891"/>
    <w:rsid w:val="00B828DA"/>
    <w:rsid w:val="00B85784"/>
    <w:rsid w:val="00B85A5C"/>
    <w:rsid w:val="00B85DC4"/>
    <w:rsid w:val="00B86446"/>
    <w:rsid w:val="00B86A3C"/>
    <w:rsid w:val="00B8712E"/>
    <w:rsid w:val="00B871AE"/>
    <w:rsid w:val="00B8790E"/>
    <w:rsid w:val="00B9191E"/>
    <w:rsid w:val="00B9240E"/>
    <w:rsid w:val="00B92C90"/>
    <w:rsid w:val="00B93FA1"/>
    <w:rsid w:val="00B94481"/>
    <w:rsid w:val="00B94799"/>
    <w:rsid w:val="00B94928"/>
    <w:rsid w:val="00B95020"/>
    <w:rsid w:val="00B95A8A"/>
    <w:rsid w:val="00B96A8C"/>
    <w:rsid w:val="00B9707F"/>
    <w:rsid w:val="00B970D1"/>
    <w:rsid w:val="00BA0564"/>
    <w:rsid w:val="00BA0E44"/>
    <w:rsid w:val="00BA0EF6"/>
    <w:rsid w:val="00BA14BC"/>
    <w:rsid w:val="00BA161E"/>
    <w:rsid w:val="00BA1944"/>
    <w:rsid w:val="00BA2624"/>
    <w:rsid w:val="00BA2F58"/>
    <w:rsid w:val="00BA346A"/>
    <w:rsid w:val="00BA48F9"/>
    <w:rsid w:val="00BA4A11"/>
    <w:rsid w:val="00BA4E46"/>
    <w:rsid w:val="00BA5D03"/>
    <w:rsid w:val="00BA6597"/>
    <w:rsid w:val="00BA6EEE"/>
    <w:rsid w:val="00BA7030"/>
    <w:rsid w:val="00BA715E"/>
    <w:rsid w:val="00BA7163"/>
    <w:rsid w:val="00BA7484"/>
    <w:rsid w:val="00BB05EB"/>
    <w:rsid w:val="00BB0D1F"/>
    <w:rsid w:val="00BB0F5F"/>
    <w:rsid w:val="00BB12D8"/>
    <w:rsid w:val="00BB23FE"/>
    <w:rsid w:val="00BB2E14"/>
    <w:rsid w:val="00BB33DD"/>
    <w:rsid w:val="00BB3F19"/>
    <w:rsid w:val="00BB4995"/>
    <w:rsid w:val="00BB5137"/>
    <w:rsid w:val="00BB53B7"/>
    <w:rsid w:val="00BB54A9"/>
    <w:rsid w:val="00BB55AE"/>
    <w:rsid w:val="00BB5ED5"/>
    <w:rsid w:val="00BB7178"/>
    <w:rsid w:val="00BB7C30"/>
    <w:rsid w:val="00BC0749"/>
    <w:rsid w:val="00BC09CC"/>
    <w:rsid w:val="00BC12E7"/>
    <w:rsid w:val="00BC159D"/>
    <w:rsid w:val="00BC1647"/>
    <w:rsid w:val="00BC1874"/>
    <w:rsid w:val="00BC1AF4"/>
    <w:rsid w:val="00BC2030"/>
    <w:rsid w:val="00BC244D"/>
    <w:rsid w:val="00BC2668"/>
    <w:rsid w:val="00BC2D3A"/>
    <w:rsid w:val="00BC2E79"/>
    <w:rsid w:val="00BC3177"/>
    <w:rsid w:val="00BC3271"/>
    <w:rsid w:val="00BC3351"/>
    <w:rsid w:val="00BC4388"/>
    <w:rsid w:val="00BC48FA"/>
    <w:rsid w:val="00BC5A3F"/>
    <w:rsid w:val="00BC62EB"/>
    <w:rsid w:val="00BC6370"/>
    <w:rsid w:val="00BC6914"/>
    <w:rsid w:val="00BC6D46"/>
    <w:rsid w:val="00BC6E78"/>
    <w:rsid w:val="00BC7563"/>
    <w:rsid w:val="00BD030A"/>
    <w:rsid w:val="00BD033F"/>
    <w:rsid w:val="00BD0AF4"/>
    <w:rsid w:val="00BD0D3B"/>
    <w:rsid w:val="00BD1A7C"/>
    <w:rsid w:val="00BD1C13"/>
    <w:rsid w:val="00BD23F2"/>
    <w:rsid w:val="00BD2BD9"/>
    <w:rsid w:val="00BD3058"/>
    <w:rsid w:val="00BD3060"/>
    <w:rsid w:val="00BD46C0"/>
    <w:rsid w:val="00BD4AC8"/>
    <w:rsid w:val="00BD50B9"/>
    <w:rsid w:val="00BD5376"/>
    <w:rsid w:val="00BD5555"/>
    <w:rsid w:val="00BD5935"/>
    <w:rsid w:val="00BD5F43"/>
    <w:rsid w:val="00BD6208"/>
    <w:rsid w:val="00BD6BEA"/>
    <w:rsid w:val="00BD6D93"/>
    <w:rsid w:val="00BD717E"/>
    <w:rsid w:val="00BD7629"/>
    <w:rsid w:val="00BD7A33"/>
    <w:rsid w:val="00BE017B"/>
    <w:rsid w:val="00BE1E73"/>
    <w:rsid w:val="00BE2DF9"/>
    <w:rsid w:val="00BE3629"/>
    <w:rsid w:val="00BE3832"/>
    <w:rsid w:val="00BE3E3B"/>
    <w:rsid w:val="00BE3E87"/>
    <w:rsid w:val="00BE5169"/>
    <w:rsid w:val="00BE53C6"/>
    <w:rsid w:val="00BE56C3"/>
    <w:rsid w:val="00BE57BB"/>
    <w:rsid w:val="00BE5BE2"/>
    <w:rsid w:val="00BE61FC"/>
    <w:rsid w:val="00BE6332"/>
    <w:rsid w:val="00BE64CA"/>
    <w:rsid w:val="00BE66F4"/>
    <w:rsid w:val="00BE6E88"/>
    <w:rsid w:val="00BF04CD"/>
    <w:rsid w:val="00BF06C5"/>
    <w:rsid w:val="00BF0AEF"/>
    <w:rsid w:val="00BF173E"/>
    <w:rsid w:val="00BF1F78"/>
    <w:rsid w:val="00BF23D6"/>
    <w:rsid w:val="00BF2708"/>
    <w:rsid w:val="00BF2B6E"/>
    <w:rsid w:val="00BF3634"/>
    <w:rsid w:val="00BF380B"/>
    <w:rsid w:val="00BF3838"/>
    <w:rsid w:val="00BF3A16"/>
    <w:rsid w:val="00BF3B86"/>
    <w:rsid w:val="00BF42D3"/>
    <w:rsid w:val="00BF4466"/>
    <w:rsid w:val="00BF4ADB"/>
    <w:rsid w:val="00BF5348"/>
    <w:rsid w:val="00BF54BC"/>
    <w:rsid w:val="00BF57FA"/>
    <w:rsid w:val="00BF7163"/>
    <w:rsid w:val="00BF7DD6"/>
    <w:rsid w:val="00C00451"/>
    <w:rsid w:val="00C00479"/>
    <w:rsid w:val="00C0047A"/>
    <w:rsid w:val="00C00E10"/>
    <w:rsid w:val="00C012BB"/>
    <w:rsid w:val="00C01B3A"/>
    <w:rsid w:val="00C025BD"/>
    <w:rsid w:val="00C032F6"/>
    <w:rsid w:val="00C03CD9"/>
    <w:rsid w:val="00C04D32"/>
    <w:rsid w:val="00C05CE3"/>
    <w:rsid w:val="00C062A1"/>
    <w:rsid w:val="00C06526"/>
    <w:rsid w:val="00C066CD"/>
    <w:rsid w:val="00C0777A"/>
    <w:rsid w:val="00C07E12"/>
    <w:rsid w:val="00C07F16"/>
    <w:rsid w:val="00C102DD"/>
    <w:rsid w:val="00C10514"/>
    <w:rsid w:val="00C10B99"/>
    <w:rsid w:val="00C1121D"/>
    <w:rsid w:val="00C11BF8"/>
    <w:rsid w:val="00C129F9"/>
    <w:rsid w:val="00C12BCE"/>
    <w:rsid w:val="00C1317E"/>
    <w:rsid w:val="00C13F46"/>
    <w:rsid w:val="00C148F1"/>
    <w:rsid w:val="00C152B9"/>
    <w:rsid w:val="00C1555D"/>
    <w:rsid w:val="00C15630"/>
    <w:rsid w:val="00C15640"/>
    <w:rsid w:val="00C15E69"/>
    <w:rsid w:val="00C166A6"/>
    <w:rsid w:val="00C1731C"/>
    <w:rsid w:val="00C20E3D"/>
    <w:rsid w:val="00C22F54"/>
    <w:rsid w:val="00C23238"/>
    <w:rsid w:val="00C234BD"/>
    <w:rsid w:val="00C238CE"/>
    <w:rsid w:val="00C23C3B"/>
    <w:rsid w:val="00C23F4E"/>
    <w:rsid w:val="00C243B9"/>
    <w:rsid w:val="00C245CE"/>
    <w:rsid w:val="00C25139"/>
    <w:rsid w:val="00C25C4E"/>
    <w:rsid w:val="00C26720"/>
    <w:rsid w:val="00C27A67"/>
    <w:rsid w:val="00C27E56"/>
    <w:rsid w:val="00C312C7"/>
    <w:rsid w:val="00C31A61"/>
    <w:rsid w:val="00C31B81"/>
    <w:rsid w:val="00C32917"/>
    <w:rsid w:val="00C32B8B"/>
    <w:rsid w:val="00C32F15"/>
    <w:rsid w:val="00C33AA3"/>
    <w:rsid w:val="00C340E6"/>
    <w:rsid w:val="00C34235"/>
    <w:rsid w:val="00C34BB5"/>
    <w:rsid w:val="00C3656C"/>
    <w:rsid w:val="00C36827"/>
    <w:rsid w:val="00C36862"/>
    <w:rsid w:val="00C37089"/>
    <w:rsid w:val="00C37BD3"/>
    <w:rsid w:val="00C407F2"/>
    <w:rsid w:val="00C40EFC"/>
    <w:rsid w:val="00C414DC"/>
    <w:rsid w:val="00C4176E"/>
    <w:rsid w:val="00C41FA5"/>
    <w:rsid w:val="00C420B3"/>
    <w:rsid w:val="00C4233B"/>
    <w:rsid w:val="00C424B0"/>
    <w:rsid w:val="00C4280B"/>
    <w:rsid w:val="00C42A3B"/>
    <w:rsid w:val="00C42B3F"/>
    <w:rsid w:val="00C430ED"/>
    <w:rsid w:val="00C431E9"/>
    <w:rsid w:val="00C4459E"/>
    <w:rsid w:val="00C449ED"/>
    <w:rsid w:val="00C44C5F"/>
    <w:rsid w:val="00C44E87"/>
    <w:rsid w:val="00C44FBF"/>
    <w:rsid w:val="00C45858"/>
    <w:rsid w:val="00C45B8B"/>
    <w:rsid w:val="00C45BBD"/>
    <w:rsid w:val="00C4674D"/>
    <w:rsid w:val="00C46A76"/>
    <w:rsid w:val="00C46D21"/>
    <w:rsid w:val="00C502B5"/>
    <w:rsid w:val="00C50844"/>
    <w:rsid w:val="00C50D23"/>
    <w:rsid w:val="00C50FC1"/>
    <w:rsid w:val="00C52B94"/>
    <w:rsid w:val="00C52E19"/>
    <w:rsid w:val="00C54340"/>
    <w:rsid w:val="00C54F06"/>
    <w:rsid w:val="00C55232"/>
    <w:rsid w:val="00C55BC6"/>
    <w:rsid w:val="00C56049"/>
    <w:rsid w:val="00C560F7"/>
    <w:rsid w:val="00C56983"/>
    <w:rsid w:val="00C56A19"/>
    <w:rsid w:val="00C56A7C"/>
    <w:rsid w:val="00C56B43"/>
    <w:rsid w:val="00C5757A"/>
    <w:rsid w:val="00C57A5D"/>
    <w:rsid w:val="00C57BD4"/>
    <w:rsid w:val="00C601D5"/>
    <w:rsid w:val="00C610AB"/>
    <w:rsid w:val="00C61A6C"/>
    <w:rsid w:val="00C61B31"/>
    <w:rsid w:val="00C636D4"/>
    <w:rsid w:val="00C643CA"/>
    <w:rsid w:val="00C660FA"/>
    <w:rsid w:val="00C66772"/>
    <w:rsid w:val="00C66C89"/>
    <w:rsid w:val="00C6796B"/>
    <w:rsid w:val="00C70A75"/>
    <w:rsid w:val="00C722C1"/>
    <w:rsid w:val="00C7256B"/>
    <w:rsid w:val="00C72E77"/>
    <w:rsid w:val="00C7317F"/>
    <w:rsid w:val="00C749C0"/>
    <w:rsid w:val="00C74B8D"/>
    <w:rsid w:val="00C7546C"/>
    <w:rsid w:val="00C7635A"/>
    <w:rsid w:val="00C7658C"/>
    <w:rsid w:val="00C76831"/>
    <w:rsid w:val="00C76D50"/>
    <w:rsid w:val="00C7715F"/>
    <w:rsid w:val="00C773BE"/>
    <w:rsid w:val="00C77508"/>
    <w:rsid w:val="00C77557"/>
    <w:rsid w:val="00C77A74"/>
    <w:rsid w:val="00C77C17"/>
    <w:rsid w:val="00C806F5"/>
    <w:rsid w:val="00C807B6"/>
    <w:rsid w:val="00C80B81"/>
    <w:rsid w:val="00C812EB"/>
    <w:rsid w:val="00C81359"/>
    <w:rsid w:val="00C81360"/>
    <w:rsid w:val="00C81839"/>
    <w:rsid w:val="00C81B4D"/>
    <w:rsid w:val="00C81F3A"/>
    <w:rsid w:val="00C81FCC"/>
    <w:rsid w:val="00C82555"/>
    <w:rsid w:val="00C8289E"/>
    <w:rsid w:val="00C82C15"/>
    <w:rsid w:val="00C82FC1"/>
    <w:rsid w:val="00C8408A"/>
    <w:rsid w:val="00C843EC"/>
    <w:rsid w:val="00C848F9"/>
    <w:rsid w:val="00C84AAE"/>
    <w:rsid w:val="00C854D9"/>
    <w:rsid w:val="00C85575"/>
    <w:rsid w:val="00C864D8"/>
    <w:rsid w:val="00C878FB"/>
    <w:rsid w:val="00C879F5"/>
    <w:rsid w:val="00C87C26"/>
    <w:rsid w:val="00C90334"/>
    <w:rsid w:val="00C910B1"/>
    <w:rsid w:val="00C9164B"/>
    <w:rsid w:val="00C9196F"/>
    <w:rsid w:val="00C91F2C"/>
    <w:rsid w:val="00C9221F"/>
    <w:rsid w:val="00C92368"/>
    <w:rsid w:val="00C92AB7"/>
    <w:rsid w:val="00C935A9"/>
    <w:rsid w:val="00C93C8C"/>
    <w:rsid w:val="00C93D5C"/>
    <w:rsid w:val="00C93F33"/>
    <w:rsid w:val="00C94218"/>
    <w:rsid w:val="00C942E3"/>
    <w:rsid w:val="00C945BC"/>
    <w:rsid w:val="00C94AA5"/>
    <w:rsid w:val="00C94BA1"/>
    <w:rsid w:val="00C94D3B"/>
    <w:rsid w:val="00C95C31"/>
    <w:rsid w:val="00C95C3C"/>
    <w:rsid w:val="00C962A0"/>
    <w:rsid w:val="00C962D0"/>
    <w:rsid w:val="00C96897"/>
    <w:rsid w:val="00C978B5"/>
    <w:rsid w:val="00C97CA6"/>
    <w:rsid w:val="00CA0711"/>
    <w:rsid w:val="00CA0D3B"/>
    <w:rsid w:val="00CA1FF3"/>
    <w:rsid w:val="00CA2572"/>
    <w:rsid w:val="00CA2896"/>
    <w:rsid w:val="00CA3062"/>
    <w:rsid w:val="00CA316E"/>
    <w:rsid w:val="00CA3A0E"/>
    <w:rsid w:val="00CA3BC0"/>
    <w:rsid w:val="00CA4F0B"/>
    <w:rsid w:val="00CA567E"/>
    <w:rsid w:val="00CA5805"/>
    <w:rsid w:val="00CA5883"/>
    <w:rsid w:val="00CA5CF3"/>
    <w:rsid w:val="00CA6DA1"/>
    <w:rsid w:val="00CA72C1"/>
    <w:rsid w:val="00CA74F9"/>
    <w:rsid w:val="00CA7B31"/>
    <w:rsid w:val="00CB00D9"/>
    <w:rsid w:val="00CB097C"/>
    <w:rsid w:val="00CB0EF2"/>
    <w:rsid w:val="00CB1726"/>
    <w:rsid w:val="00CB181D"/>
    <w:rsid w:val="00CB193B"/>
    <w:rsid w:val="00CB2678"/>
    <w:rsid w:val="00CB346F"/>
    <w:rsid w:val="00CB3FFD"/>
    <w:rsid w:val="00CB4F40"/>
    <w:rsid w:val="00CB5CD3"/>
    <w:rsid w:val="00CB5FC2"/>
    <w:rsid w:val="00CB680F"/>
    <w:rsid w:val="00CC00B4"/>
    <w:rsid w:val="00CC26B4"/>
    <w:rsid w:val="00CC28FD"/>
    <w:rsid w:val="00CC2CEB"/>
    <w:rsid w:val="00CC327F"/>
    <w:rsid w:val="00CC33BA"/>
    <w:rsid w:val="00CC36F2"/>
    <w:rsid w:val="00CC3A71"/>
    <w:rsid w:val="00CC49B8"/>
    <w:rsid w:val="00CC569B"/>
    <w:rsid w:val="00CC6A40"/>
    <w:rsid w:val="00CC7407"/>
    <w:rsid w:val="00CC768A"/>
    <w:rsid w:val="00CD03CC"/>
    <w:rsid w:val="00CD04F5"/>
    <w:rsid w:val="00CD0C99"/>
    <w:rsid w:val="00CD156B"/>
    <w:rsid w:val="00CD1F34"/>
    <w:rsid w:val="00CD1F35"/>
    <w:rsid w:val="00CD2441"/>
    <w:rsid w:val="00CD43EF"/>
    <w:rsid w:val="00CD4597"/>
    <w:rsid w:val="00CD5612"/>
    <w:rsid w:val="00CD58B9"/>
    <w:rsid w:val="00CD5F22"/>
    <w:rsid w:val="00CD6834"/>
    <w:rsid w:val="00CD6F4A"/>
    <w:rsid w:val="00CD7E91"/>
    <w:rsid w:val="00CD7FB2"/>
    <w:rsid w:val="00CE00E7"/>
    <w:rsid w:val="00CE01EB"/>
    <w:rsid w:val="00CE02F1"/>
    <w:rsid w:val="00CE294F"/>
    <w:rsid w:val="00CE2FF6"/>
    <w:rsid w:val="00CE34D5"/>
    <w:rsid w:val="00CE3785"/>
    <w:rsid w:val="00CE3926"/>
    <w:rsid w:val="00CE3B51"/>
    <w:rsid w:val="00CE4319"/>
    <w:rsid w:val="00CE4C90"/>
    <w:rsid w:val="00CE4FC1"/>
    <w:rsid w:val="00CE5055"/>
    <w:rsid w:val="00CE5237"/>
    <w:rsid w:val="00CE59CA"/>
    <w:rsid w:val="00CE6171"/>
    <w:rsid w:val="00CE6CBB"/>
    <w:rsid w:val="00CE72E3"/>
    <w:rsid w:val="00CE7929"/>
    <w:rsid w:val="00CE7FBA"/>
    <w:rsid w:val="00CF0024"/>
    <w:rsid w:val="00CF0D3C"/>
    <w:rsid w:val="00CF0F4D"/>
    <w:rsid w:val="00CF11FB"/>
    <w:rsid w:val="00CF25DA"/>
    <w:rsid w:val="00CF3EB8"/>
    <w:rsid w:val="00CF44CD"/>
    <w:rsid w:val="00CF4516"/>
    <w:rsid w:val="00CF482E"/>
    <w:rsid w:val="00CF639D"/>
    <w:rsid w:val="00CF7977"/>
    <w:rsid w:val="00D00270"/>
    <w:rsid w:val="00D008E7"/>
    <w:rsid w:val="00D0135A"/>
    <w:rsid w:val="00D022D1"/>
    <w:rsid w:val="00D02479"/>
    <w:rsid w:val="00D02480"/>
    <w:rsid w:val="00D025FC"/>
    <w:rsid w:val="00D026D4"/>
    <w:rsid w:val="00D02A4D"/>
    <w:rsid w:val="00D02EEF"/>
    <w:rsid w:val="00D0323A"/>
    <w:rsid w:val="00D04132"/>
    <w:rsid w:val="00D04582"/>
    <w:rsid w:val="00D0567A"/>
    <w:rsid w:val="00D06940"/>
    <w:rsid w:val="00D10155"/>
    <w:rsid w:val="00D1035A"/>
    <w:rsid w:val="00D10B3B"/>
    <w:rsid w:val="00D10F06"/>
    <w:rsid w:val="00D113ED"/>
    <w:rsid w:val="00D1154B"/>
    <w:rsid w:val="00D11663"/>
    <w:rsid w:val="00D11E5D"/>
    <w:rsid w:val="00D120BE"/>
    <w:rsid w:val="00D123DE"/>
    <w:rsid w:val="00D12912"/>
    <w:rsid w:val="00D1319C"/>
    <w:rsid w:val="00D13D7C"/>
    <w:rsid w:val="00D1534F"/>
    <w:rsid w:val="00D153DC"/>
    <w:rsid w:val="00D15C6D"/>
    <w:rsid w:val="00D16285"/>
    <w:rsid w:val="00D16B07"/>
    <w:rsid w:val="00D16D05"/>
    <w:rsid w:val="00D171AD"/>
    <w:rsid w:val="00D17555"/>
    <w:rsid w:val="00D17760"/>
    <w:rsid w:val="00D17BC6"/>
    <w:rsid w:val="00D2200C"/>
    <w:rsid w:val="00D237C3"/>
    <w:rsid w:val="00D23CA5"/>
    <w:rsid w:val="00D2486F"/>
    <w:rsid w:val="00D24C02"/>
    <w:rsid w:val="00D25E79"/>
    <w:rsid w:val="00D25EE3"/>
    <w:rsid w:val="00D266A6"/>
    <w:rsid w:val="00D26C1F"/>
    <w:rsid w:val="00D3018B"/>
    <w:rsid w:val="00D30567"/>
    <w:rsid w:val="00D30737"/>
    <w:rsid w:val="00D313F3"/>
    <w:rsid w:val="00D31994"/>
    <w:rsid w:val="00D31B20"/>
    <w:rsid w:val="00D31BF8"/>
    <w:rsid w:val="00D31C97"/>
    <w:rsid w:val="00D32384"/>
    <w:rsid w:val="00D3254B"/>
    <w:rsid w:val="00D3297F"/>
    <w:rsid w:val="00D32A9C"/>
    <w:rsid w:val="00D32DC6"/>
    <w:rsid w:val="00D33231"/>
    <w:rsid w:val="00D33245"/>
    <w:rsid w:val="00D339DE"/>
    <w:rsid w:val="00D351D6"/>
    <w:rsid w:val="00D35336"/>
    <w:rsid w:val="00D361E8"/>
    <w:rsid w:val="00D3628B"/>
    <w:rsid w:val="00D36AA3"/>
    <w:rsid w:val="00D376BB"/>
    <w:rsid w:val="00D37A69"/>
    <w:rsid w:val="00D4011B"/>
    <w:rsid w:val="00D404CA"/>
    <w:rsid w:val="00D40AF7"/>
    <w:rsid w:val="00D40FA9"/>
    <w:rsid w:val="00D41291"/>
    <w:rsid w:val="00D41749"/>
    <w:rsid w:val="00D41AAD"/>
    <w:rsid w:val="00D42230"/>
    <w:rsid w:val="00D426EA"/>
    <w:rsid w:val="00D42DB2"/>
    <w:rsid w:val="00D43229"/>
    <w:rsid w:val="00D43B79"/>
    <w:rsid w:val="00D44344"/>
    <w:rsid w:val="00D45731"/>
    <w:rsid w:val="00D45CF2"/>
    <w:rsid w:val="00D45F55"/>
    <w:rsid w:val="00D46638"/>
    <w:rsid w:val="00D46F92"/>
    <w:rsid w:val="00D471E8"/>
    <w:rsid w:val="00D479E1"/>
    <w:rsid w:val="00D51EA9"/>
    <w:rsid w:val="00D535EE"/>
    <w:rsid w:val="00D544DB"/>
    <w:rsid w:val="00D545AB"/>
    <w:rsid w:val="00D5483E"/>
    <w:rsid w:val="00D54F11"/>
    <w:rsid w:val="00D556E3"/>
    <w:rsid w:val="00D56396"/>
    <w:rsid w:val="00D565F2"/>
    <w:rsid w:val="00D56E87"/>
    <w:rsid w:val="00D60C62"/>
    <w:rsid w:val="00D60F0C"/>
    <w:rsid w:val="00D619FD"/>
    <w:rsid w:val="00D61C70"/>
    <w:rsid w:val="00D62734"/>
    <w:rsid w:val="00D62D74"/>
    <w:rsid w:val="00D63022"/>
    <w:rsid w:val="00D63142"/>
    <w:rsid w:val="00D6363A"/>
    <w:rsid w:val="00D647FE"/>
    <w:rsid w:val="00D64954"/>
    <w:rsid w:val="00D64D71"/>
    <w:rsid w:val="00D6537B"/>
    <w:rsid w:val="00D66945"/>
    <w:rsid w:val="00D67365"/>
    <w:rsid w:val="00D674A7"/>
    <w:rsid w:val="00D700BE"/>
    <w:rsid w:val="00D70769"/>
    <w:rsid w:val="00D70BEE"/>
    <w:rsid w:val="00D71C75"/>
    <w:rsid w:val="00D72471"/>
    <w:rsid w:val="00D72826"/>
    <w:rsid w:val="00D72E71"/>
    <w:rsid w:val="00D736B4"/>
    <w:rsid w:val="00D740C5"/>
    <w:rsid w:val="00D74783"/>
    <w:rsid w:val="00D76E56"/>
    <w:rsid w:val="00D77037"/>
    <w:rsid w:val="00D8078D"/>
    <w:rsid w:val="00D80F46"/>
    <w:rsid w:val="00D81B43"/>
    <w:rsid w:val="00D82134"/>
    <w:rsid w:val="00D82DAE"/>
    <w:rsid w:val="00D82E9D"/>
    <w:rsid w:val="00D8305A"/>
    <w:rsid w:val="00D83AD4"/>
    <w:rsid w:val="00D83B59"/>
    <w:rsid w:val="00D843CB"/>
    <w:rsid w:val="00D84437"/>
    <w:rsid w:val="00D84EB3"/>
    <w:rsid w:val="00D8594A"/>
    <w:rsid w:val="00D86470"/>
    <w:rsid w:val="00D8665B"/>
    <w:rsid w:val="00D86812"/>
    <w:rsid w:val="00D86DD6"/>
    <w:rsid w:val="00D91CE0"/>
    <w:rsid w:val="00D92BE7"/>
    <w:rsid w:val="00D93065"/>
    <w:rsid w:val="00D933A7"/>
    <w:rsid w:val="00D935D2"/>
    <w:rsid w:val="00D93D1A"/>
    <w:rsid w:val="00D94051"/>
    <w:rsid w:val="00D9423B"/>
    <w:rsid w:val="00D9496E"/>
    <w:rsid w:val="00D951B2"/>
    <w:rsid w:val="00D9577D"/>
    <w:rsid w:val="00D9584B"/>
    <w:rsid w:val="00D96A52"/>
    <w:rsid w:val="00D97A56"/>
    <w:rsid w:val="00D97A91"/>
    <w:rsid w:val="00DA05FF"/>
    <w:rsid w:val="00DA07A8"/>
    <w:rsid w:val="00DA0B1A"/>
    <w:rsid w:val="00DA1291"/>
    <w:rsid w:val="00DA1533"/>
    <w:rsid w:val="00DA154F"/>
    <w:rsid w:val="00DA18CB"/>
    <w:rsid w:val="00DA20A7"/>
    <w:rsid w:val="00DA260B"/>
    <w:rsid w:val="00DA2835"/>
    <w:rsid w:val="00DA352B"/>
    <w:rsid w:val="00DA37B2"/>
    <w:rsid w:val="00DA3A48"/>
    <w:rsid w:val="00DA3BF6"/>
    <w:rsid w:val="00DA435D"/>
    <w:rsid w:val="00DA436B"/>
    <w:rsid w:val="00DA45D0"/>
    <w:rsid w:val="00DA4881"/>
    <w:rsid w:val="00DA6520"/>
    <w:rsid w:val="00DA72D1"/>
    <w:rsid w:val="00DA7B7C"/>
    <w:rsid w:val="00DB056F"/>
    <w:rsid w:val="00DB0925"/>
    <w:rsid w:val="00DB16D1"/>
    <w:rsid w:val="00DB1949"/>
    <w:rsid w:val="00DB2F05"/>
    <w:rsid w:val="00DB3DC1"/>
    <w:rsid w:val="00DB40A2"/>
    <w:rsid w:val="00DB43ED"/>
    <w:rsid w:val="00DB51BD"/>
    <w:rsid w:val="00DB6155"/>
    <w:rsid w:val="00DB6BF0"/>
    <w:rsid w:val="00DB7040"/>
    <w:rsid w:val="00DB75C7"/>
    <w:rsid w:val="00DB79E0"/>
    <w:rsid w:val="00DB7FAC"/>
    <w:rsid w:val="00DC1348"/>
    <w:rsid w:val="00DC2136"/>
    <w:rsid w:val="00DC2613"/>
    <w:rsid w:val="00DC2E05"/>
    <w:rsid w:val="00DC3038"/>
    <w:rsid w:val="00DC402A"/>
    <w:rsid w:val="00DC4294"/>
    <w:rsid w:val="00DC4425"/>
    <w:rsid w:val="00DC44FB"/>
    <w:rsid w:val="00DC5171"/>
    <w:rsid w:val="00DC6893"/>
    <w:rsid w:val="00DC6A4B"/>
    <w:rsid w:val="00DD0305"/>
    <w:rsid w:val="00DD088E"/>
    <w:rsid w:val="00DD1F2B"/>
    <w:rsid w:val="00DD231A"/>
    <w:rsid w:val="00DD24F7"/>
    <w:rsid w:val="00DD26BF"/>
    <w:rsid w:val="00DD29CE"/>
    <w:rsid w:val="00DD2E36"/>
    <w:rsid w:val="00DD2F7E"/>
    <w:rsid w:val="00DD3698"/>
    <w:rsid w:val="00DD3776"/>
    <w:rsid w:val="00DD4521"/>
    <w:rsid w:val="00DD490C"/>
    <w:rsid w:val="00DD4DE8"/>
    <w:rsid w:val="00DD566B"/>
    <w:rsid w:val="00DD6B04"/>
    <w:rsid w:val="00DD6BEC"/>
    <w:rsid w:val="00DD71CA"/>
    <w:rsid w:val="00DD7F84"/>
    <w:rsid w:val="00DE0CD6"/>
    <w:rsid w:val="00DE10B5"/>
    <w:rsid w:val="00DE15BB"/>
    <w:rsid w:val="00DE16DF"/>
    <w:rsid w:val="00DE17DA"/>
    <w:rsid w:val="00DE27A9"/>
    <w:rsid w:val="00DE2821"/>
    <w:rsid w:val="00DE46CD"/>
    <w:rsid w:val="00DE559F"/>
    <w:rsid w:val="00DE5C90"/>
    <w:rsid w:val="00DE5DB7"/>
    <w:rsid w:val="00DE7170"/>
    <w:rsid w:val="00DE72FB"/>
    <w:rsid w:val="00DE7861"/>
    <w:rsid w:val="00DF01EE"/>
    <w:rsid w:val="00DF0967"/>
    <w:rsid w:val="00DF0B87"/>
    <w:rsid w:val="00DF0ED4"/>
    <w:rsid w:val="00DF0FE9"/>
    <w:rsid w:val="00DF190B"/>
    <w:rsid w:val="00DF1F70"/>
    <w:rsid w:val="00DF20FE"/>
    <w:rsid w:val="00DF23EA"/>
    <w:rsid w:val="00DF269B"/>
    <w:rsid w:val="00DF28DE"/>
    <w:rsid w:val="00DF2F9F"/>
    <w:rsid w:val="00DF3063"/>
    <w:rsid w:val="00DF3F4C"/>
    <w:rsid w:val="00DF411D"/>
    <w:rsid w:val="00DF72FE"/>
    <w:rsid w:val="00DF75D3"/>
    <w:rsid w:val="00DF7603"/>
    <w:rsid w:val="00DF7CE7"/>
    <w:rsid w:val="00E00428"/>
    <w:rsid w:val="00E00CEF"/>
    <w:rsid w:val="00E023CA"/>
    <w:rsid w:val="00E02B86"/>
    <w:rsid w:val="00E02DC1"/>
    <w:rsid w:val="00E03161"/>
    <w:rsid w:val="00E0317B"/>
    <w:rsid w:val="00E03964"/>
    <w:rsid w:val="00E03CB1"/>
    <w:rsid w:val="00E04CF6"/>
    <w:rsid w:val="00E052C5"/>
    <w:rsid w:val="00E05D74"/>
    <w:rsid w:val="00E06685"/>
    <w:rsid w:val="00E06796"/>
    <w:rsid w:val="00E067FC"/>
    <w:rsid w:val="00E06CDF"/>
    <w:rsid w:val="00E073A3"/>
    <w:rsid w:val="00E07E8D"/>
    <w:rsid w:val="00E07F53"/>
    <w:rsid w:val="00E10060"/>
    <w:rsid w:val="00E100F9"/>
    <w:rsid w:val="00E10D91"/>
    <w:rsid w:val="00E1190D"/>
    <w:rsid w:val="00E11F0F"/>
    <w:rsid w:val="00E126B6"/>
    <w:rsid w:val="00E1287F"/>
    <w:rsid w:val="00E12896"/>
    <w:rsid w:val="00E136E4"/>
    <w:rsid w:val="00E15090"/>
    <w:rsid w:val="00E154C5"/>
    <w:rsid w:val="00E15894"/>
    <w:rsid w:val="00E15B03"/>
    <w:rsid w:val="00E17897"/>
    <w:rsid w:val="00E207D6"/>
    <w:rsid w:val="00E21348"/>
    <w:rsid w:val="00E214AB"/>
    <w:rsid w:val="00E21617"/>
    <w:rsid w:val="00E2194E"/>
    <w:rsid w:val="00E21AD8"/>
    <w:rsid w:val="00E221B2"/>
    <w:rsid w:val="00E225C4"/>
    <w:rsid w:val="00E2265F"/>
    <w:rsid w:val="00E23525"/>
    <w:rsid w:val="00E23ECC"/>
    <w:rsid w:val="00E23EE9"/>
    <w:rsid w:val="00E23F2B"/>
    <w:rsid w:val="00E24284"/>
    <w:rsid w:val="00E2443D"/>
    <w:rsid w:val="00E24501"/>
    <w:rsid w:val="00E2485C"/>
    <w:rsid w:val="00E25645"/>
    <w:rsid w:val="00E26304"/>
    <w:rsid w:val="00E2663C"/>
    <w:rsid w:val="00E269EF"/>
    <w:rsid w:val="00E272D4"/>
    <w:rsid w:val="00E27B55"/>
    <w:rsid w:val="00E27DF9"/>
    <w:rsid w:val="00E31385"/>
    <w:rsid w:val="00E3188D"/>
    <w:rsid w:val="00E33975"/>
    <w:rsid w:val="00E3428C"/>
    <w:rsid w:val="00E346EF"/>
    <w:rsid w:val="00E34F31"/>
    <w:rsid w:val="00E360E8"/>
    <w:rsid w:val="00E369D1"/>
    <w:rsid w:val="00E372B7"/>
    <w:rsid w:val="00E37696"/>
    <w:rsid w:val="00E402A8"/>
    <w:rsid w:val="00E4055B"/>
    <w:rsid w:val="00E40DDD"/>
    <w:rsid w:val="00E41B0F"/>
    <w:rsid w:val="00E41D4F"/>
    <w:rsid w:val="00E420B3"/>
    <w:rsid w:val="00E42AE1"/>
    <w:rsid w:val="00E42E69"/>
    <w:rsid w:val="00E432C1"/>
    <w:rsid w:val="00E4400F"/>
    <w:rsid w:val="00E44802"/>
    <w:rsid w:val="00E44C1F"/>
    <w:rsid w:val="00E450E1"/>
    <w:rsid w:val="00E458EE"/>
    <w:rsid w:val="00E46092"/>
    <w:rsid w:val="00E462EA"/>
    <w:rsid w:val="00E47759"/>
    <w:rsid w:val="00E513C1"/>
    <w:rsid w:val="00E5185A"/>
    <w:rsid w:val="00E51C64"/>
    <w:rsid w:val="00E51CB0"/>
    <w:rsid w:val="00E53286"/>
    <w:rsid w:val="00E53CA0"/>
    <w:rsid w:val="00E54089"/>
    <w:rsid w:val="00E54182"/>
    <w:rsid w:val="00E54C3A"/>
    <w:rsid w:val="00E54EA2"/>
    <w:rsid w:val="00E55269"/>
    <w:rsid w:val="00E55763"/>
    <w:rsid w:val="00E55894"/>
    <w:rsid w:val="00E55CB0"/>
    <w:rsid w:val="00E5647F"/>
    <w:rsid w:val="00E57003"/>
    <w:rsid w:val="00E5708E"/>
    <w:rsid w:val="00E57301"/>
    <w:rsid w:val="00E57625"/>
    <w:rsid w:val="00E57D98"/>
    <w:rsid w:val="00E57FA2"/>
    <w:rsid w:val="00E601B3"/>
    <w:rsid w:val="00E60A6E"/>
    <w:rsid w:val="00E6127B"/>
    <w:rsid w:val="00E623B1"/>
    <w:rsid w:val="00E634D6"/>
    <w:rsid w:val="00E63694"/>
    <w:rsid w:val="00E646A0"/>
    <w:rsid w:val="00E64B8C"/>
    <w:rsid w:val="00E65250"/>
    <w:rsid w:val="00E65BE7"/>
    <w:rsid w:val="00E66BD1"/>
    <w:rsid w:val="00E676A6"/>
    <w:rsid w:val="00E67834"/>
    <w:rsid w:val="00E67CC0"/>
    <w:rsid w:val="00E7068D"/>
    <w:rsid w:val="00E70E02"/>
    <w:rsid w:val="00E71335"/>
    <w:rsid w:val="00E71A95"/>
    <w:rsid w:val="00E71B02"/>
    <w:rsid w:val="00E7274F"/>
    <w:rsid w:val="00E74249"/>
    <w:rsid w:val="00E74550"/>
    <w:rsid w:val="00E7595C"/>
    <w:rsid w:val="00E75BA6"/>
    <w:rsid w:val="00E75CFF"/>
    <w:rsid w:val="00E77ABD"/>
    <w:rsid w:val="00E77EDC"/>
    <w:rsid w:val="00E80B4B"/>
    <w:rsid w:val="00E80F34"/>
    <w:rsid w:val="00E812D4"/>
    <w:rsid w:val="00E8130C"/>
    <w:rsid w:val="00E814B8"/>
    <w:rsid w:val="00E82ED8"/>
    <w:rsid w:val="00E82F17"/>
    <w:rsid w:val="00E8321E"/>
    <w:rsid w:val="00E8323F"/>
    <w:rsid w:val="00E834AB"/>
    <w:rsid w:val="00E834B6"/>
    <w:rsid w:val="00E83A97"/>
    <w:rsid w:val="00E845E3"/>
    <w:rsid w:val="00E84786"/>
    <w:rsid w:val="00E848BF"/>
    <w:rsid w:val="00E853B8"/>
    <w:rsid w:val="00E86508"/>
    <w:rsid w:val="00E87F66"/>
    <w:rsid w:val="00E903D6"/>
    <w:rsid w:val="00E90978"/>
    <w:rsid w:val="00E90AB7"/>
    <w:rsid w:val="00E91043"/>
    <w:rsid w:val="00E91125"/>
    <w:rsid w:val="00E9124B"/>
    <w:rsid w:val="00E929E6"/>
    <w:rsid w:val="00E93748"/>
    <w:rsid w:val="00E938AE"/>
    <w:rsid w:val="00E945AC"/>
    <w:rsid w:val="00E94673"/>
    <w:rsid w:val="00E9495A"/>
    <w:rsid w:val="00E949C3"/>
    <w:rsid w:val="00E94CF7"/>
    <w:rsid w:val="00E95348"/>
    <w:rsid w:val="00E95459"/>
    <w:rsid w:val="00E95C02"/>
    <w:rsid w:val="00E95C11"/>
    <w:rsid w:val="00E964B5"/>
    <w:rsid w:val="00E96795"/>
    <w:rsid w:val="00E97BD0"/>
    <w:rsid w:val="00EA0165"/>
    <w:rsid w:val="00EA0C57"/>
    <w:rsid w:val="00EA0F61"/>
    <w:rsid w:val="00EA10AC"/>
    <w:rsid w:val="00EA1429"/>
    <w:rsid w:val="00EA482E"/>
    <w:rsid w:val="00EA4D67"/>
    <w:rsid w:val="00EA53C0"/>
    <w:rsid w:val="00EA5E09"/>
    <w:rsid w:val="00EA5F9F"/>
    <w:rsid w:val="00EA6326"/>
    <w:rsid w:val="00EA6EAE"/>
    <w:rsid w:val="00EA70E0"/>
    <w:rsid w:val="00EA7333"/>
    <w:rsid w:val="00EA741A"/>
    <w:rsid w:val="00EB0B10"/>
    <w:rsid w:val="00EB0CE6"/>
    <w:rsid w:val="00EB0CFE"/>
    <w:rsid w:val="00EB0D9B"/>
    <w:rsid w:val="00EB24A5"/>
    <w:rsid w:val="00EB4292"/>
    <w:rsid w:val="00EB4ECB"/>
    <w:rsid w:val="00EB608C"/>
    <w:rsid w:val="00EB6552"/>
    <w:rsid w:val="00EB7251"/>
    <w:rsid w:val="00EC0173"/>
    <w:rsid w:val="00EC02D6"/>
    <w:rsid w:val="00EC0420"/>
    <w:rsid w:val="00EC0825"/>
    <w:rsid w:val="00EC2764"/>
    <w:rsid w:val="00EC35A9"/>
    <w:rsid w:val="00EC4AC9"/>
    <w:rsid w:val="00EC5C63"/>
    <w:rsid w:val="00EC6005"/>
    <w:rsid w:val="00EC631A"/>
    <w:rsid w:val="00EC76A9"/>
    <w:rsid w:val="00ED0DDF"/>
    <w:rsid w:val="00ED1932"/>
    <w:rsid w:val="00ED20CC"/>
    <w:rsid w:val="00ED36B4"/>
    <w:rsid w:val="00ED40C9"/>
    <w:rsid w:val="00ED4E15"/>
    <w:rsid w:val="00ED59F4"/>
    <w:rsid w:val="00ED5F73"/>
    <w:rsid w:val="00ED636A"/>
    <w:rsid w:val="00ED650D"/>
    <w:rsid w:val="00ED66B5"/>
    <w:rsid w:val="00ED6C48"/>
    <w:rsid w:val="00ED6D69"/>
    <w:rsid w:val="00ED6E49"/>
    <w:rsid w:val="00ED74FB"/>
    <w:rsid w:val="00EE04C7"/>
    <w:rsid w:val="00EE0AFD"/>
    <w:rsid w:val="00EE187D"/>
    <w:rsid w:val="00EE2634"/>
    <w:rsid w:val="00EE277E"/>
    <w:rsid w:val="00EE2919"/>
    <w:rsid w:val="00EE4203"/>
    <w:rsid w:val="00EE50DC"/>
    <w:rsid w:val="00EE5182"/>
    <w:rsid w:val="00EE5CE8"/>
    <w:rsid w:val="00EE5E2A"/>
    <w:rsid w:val="00EE6AD8"/>
    <w:rsid w:val="00EE6C9A"/>
    <w:rsid w:val="00EE6F58"/>
    <w:rsid w:val="00EE78D3"/>
    <w:rsid w:val="00EF0097"/>
    <w:rsid w:val="00EF073C"/>
    <w:rsid w:val="00EF08C3"/>
    <w:rsid w:val="00EF34DA"/>
    <w:rsid w:val="00EF562B"/>
    <w:rsid w:val="00EF56C0"/>
    <w:rsid w:val="00EF57B5"/>
    <w:rsid w:val="00EF61ED"/>
    <w:rsid w:val="00EF68A1"/>
    <w:rsid w:val="00EF6B79"/>
    <w:rsid w:val="00EF740A"/>
    <w:rsid w:val="00EF7B96"/>
    <w:rsid w:val="00EF7F4B"/>
    <w:rsid w:val="00F0006C"/>
    <w:rsid w:val="00F001C3"/>
    <w:rsid w:val="00F00645"/>
    <w:rsid w:val="00F008F6"/>
    <w:rsid w:val="00F0100C"/>
    <w:rsid w:val="00F01551"/>
    <w:rsid w:val="00F018D9"/>
    <w:rsid w:val="00F01F93"/>
    <w:rsid w:val="00F0296B"/>
    <w:rsid w:val="00F02D56"/>
    <w:rsid w:val="00F035A6"/>
    <w:rsid w:val="00F03D61"/>
    <w:rsid w:val="00F03E54"/>
    <w:rsid w:val="00F04086"/>
    <w:rsid w:val="00F04493"/>
    <w:rsid w:val="00F05C37"/>
    <w:rsid w:val="00F05D78"/>
    <w:rsid w:val="00F06053"/>
    <w:rsid w:val="00F0684D"/>
    <w:rsid w:val="00F07845"/>
    <w:rsid w:val="00F103F7"/>
    <w:rsid w:val="00F1057E"/>
    <w:rsid w:val="00F11F9A"/>
    <w:rsid w:val="00F120B4"/>
    <w:rsid w:val="00F120FC"/>
    <w:rsid w:val="00F135E5"/>
    <w:rsid w:val="00F13608"/>
    <w:rsid w:val="00F13646"/>
    <w:rsid w:val="00F136DF"/>
    <w:rsid w:val="00F1373C"/>
    <w:rsid w:val="00F13AB0"/>
    <w:rsid w:val="00F13E09"/>
    <w:rsid w:val="00F14289"/>
    <w:rsid w:val="00F144EA"/>
    <w:rsid w:val="00F14DCE"/>
    <w:rsid w:val="00F15A0F"/>
    <w:rsid w:val="00F163D1"/>
    <w:rsid w:val="00F164B0"/>
    <w:rsid w:val="00F16EB3"/>
    <w:rsid w:val="00F17D71"/>
    <w:rsid w:val="00F17EBA"/>
    <w:rsid w:val="00F17F17"/>
    <w:rsid w:val="00F2042C"/>
    <w:rsid w:val="00F2115D"/>
    <w:rsid w:val="00F21CE3"/>
    <w:rsid w:val="00F21D7D"/>
    <w:rsid w:val="00F228FC"/>
    <w:rsid w:val="00F231FE"/>
    <w:rsid w:val="00F23A3A"/>
    <w:rsid w:val="00F24200"/>
    <w:rsid w:val="00F2607D"/>
    <w:rsid w:val="00F262E6"/>
    <w:rsid w:val="00F2665F"/>
    <w:rsid w:val="00F26983"/>
    <w:rsid w:val="00F26BFD"/>
    <w:rsid w:val="00F27952"/>
    <w:rsid w:val="00F27AC1"/>
    <w:rsid w:val="00F27EF8"/>
    <w:rsid w:val="00F305AE"/>
    <w:rsid w:val="00F30913"/>
    <w:rsid w:val="00F30968"/>
    <w:rsid w:val="00F30AD7"/>
    <w:rsid w:val="00F31051"/>
    <w:rsid w:val="00F313E4"/>
    <w:rsid w:val="00F31B62"/>
    <w:rsid w:val="00F31CDB"/>
    <w:rsid w:val="00F32530"/>
    <w:rsid w:val="00F32558"/>
    <w:rsid w:val="00F32B5D"/>
    <w:rsid w:val="00F32D51"/>
    <w:rsid w:val="00F34B68"/>
    <w:rsid w:val="00F34F9E"/>
    <w:rsid w:val="00F35E54"/>
    <w:rsid w:val="00F36168"/>
    <w:rsid w:val="00F36AAD"/>
    <w:rsid w:val="00F36B37"/>
    <w:rsid w:val="00F37460"/>
    <w:rsid w:val="00F37723"/>
    <w:rsid w:val="00F37894"/>
    <w:rsid w:val="00F37F6C"/>
    <w:rsid w:val="00F37F7D"/>
    <w:rsid w:val="00F4051C"/>
    <w:rsid w:val="00F405DD"/>
    <w:rsid w:val="00F412DF"/>
    <w:rsid w:val="00F415C7"/>
    <w:rsid w:val="00F41D8B"/>
    <w:rsid w:val="00F4248E"/>
    <w:rsid w:val="00F42FFC"/>
    <w:rsid w:val="00F4383F"/>
    <w:rsid w:val="00F447C8"/>
    <w:rsid w:val="00F45075"/>
    <w:rsid w:val="00F457A5"/>
    <w:rsid w:val="00F45B1F"/>
    <w:rsid w:val="00F462C9"/>
    <w:rsid w:val="00F46868"/>
    <w:rsid w:val="00F46D2D"/>
    <w:rsid w:val="00F46E62"/>
    <w:rsid w:val="00F50255"/>
    <w:rsid w:val="00F5138D"/>
    <w:rsid w:val="00F51F85"/>
    <w:rsid w:val="00F52845"/>
    <w:rsid w:val="00F52E75"/>
    <w:rsid w:val="00F53132"/>
    <w:rsid w:val="00F5324A"/>
    <w:rsid w:val="00F53834"/>
    <w:rsid w:val="00F539E2"/>
    <w:rsid w:val="00F54157"/>
    <w:rsid w:val="00F5416E"/>
    <w:rsid w:val="00F547B3"/>
    <w:rsid w:val="00F5532F"/>
    <w:rsid w:val="00F5581E"/>
    <w:rsid w:val="00F55906"/>
    <w:rsid w:val="00F55A80"/>
    <w:rsid w:val="00F56126"/>
    <w:rsid w:val="00F56201"/>
    <w:rsid w:val="00F6076A"/>
    <w:rsid w:val="00F609A2"/>
    <w:rsid w:val="00F6161E"/>
    <w:rsid w:val="00F623F9"/>
    <w:rsid w:val="00F63D80"/>
    <w:rsid w:val="00F63FAD"/>
    <w:rsid w:val="00F654D9"/>
    <w:rsid w:val="00F656FF"/>
    <w:rsid w:val="00F65804"/>
    <w:rsid w:val="00F65864"/>
    <w:rsid w:val="00F65B61"/>
    <w:rsid w:val="00F65DC0"/>
    <w:rsid w:val="00F666B8"/>
    <w:rsid w:val="00F66871"/>
    <w:rsid w:val="00F66AF6"/>
    <w:rsid w:val="00F66EEC"/>
    <w:rsid w:val="00F67135"/>
    <w:rsid w:val="00F70117"/>
    <w:rsid w:val="00F704F4"/>
    <w:rsid w:val="00F70F15"/>
    <w:rsid w:val="00F71666"/>
    <w:rsid w:val="00F71A81"/>
    <w:rsid w:val="00F725C8"/>
    <w:rsid w:val="00F72885"/>
    <w:rsid w:val="00F72898"/>
    <w:rsid w:val="00F72CCA"/>
    <w:rsid w:val="00F72ED5"/>
    <w:rsid w:val="00F73312"/>
    <w:rsid w:val="00F73C04"/>
    <w:rsid w:val="00F73DC1"/>
    <w:rsid w:val="00F7482A"/>
    <w:rsid w:val="00F75D90"/>
    <w:rsid w:val="00F76868"/>
    <w:rsid w:val="00F76FBF"/>
    <w:rsid w:val="00F774A3"/>
    <w:rsid w:val="00F804A6"/>
    <w:rsid w:val="00F80A7E"/>
    <w:rsid w:val="00F81322"/>
    <w:rsid w:val="00F8183E"/>
    <w:rsid w:val="00F818CA"/>
    <w:rsid w:val="00F82183"/>
    <w:rsid w:val="00F828DD"/>
    <w:rsid w:val="00F833ED"/>
    <w:rsid w:val="00F83968"/>
    <w:rsid w:val="00F84968"/>
    <w:rsid w:val="00F84C61"/>
    <w:rsid w:val="00F86B2D"/>
    <w:rsid w:val="00F86B3B"/>
    <w:rsid w:val="00F8786D"/>
    <w:rsid w:val="00F879D2"/>
    <w:rsid w:val="00F87E4A"/>
    <w:rsid w:val="00F900AD"/>
    <w:rsid w:val="00F90CF5"/>
    <w:rsid w:val="00F91C7B"/>
    <w:rsid w:val="00F91DF2"/>
    <w:rsid w:val="00F924F8"/>
    <w:rsid w:val="00F9298C"/>
    <w:rsid w:val="00F92B88"/>
    <w:rsid w:val="00F92C72"/>
    <w:rsid w:val="00F92D87"/>
    <w:rsid w:val="00F93F6E"/>
    <w:rsid w:val="00F94664"/>
    <w:rsid w:val="00F947A0"/>
    <w:rsid w:val="00F94B4A"/>
    <w:rsid w:val="00F95228"/>
    <w:rsid w:val="00F95798"/>
    <w:rsid w:val="00F957C6"/>
    <w:rsid w:val="00F967B4"/>
    <w:rsid w:val="00FA09D7"/>
    <w:rsid w:val="00FA1613"/>
    <w:rsid w:val="00FA18FA"/>
    <w:rsid w:val="00FA307C"/>
    <w:rsid w:val="00FA37D2"/>
    <w:rsid w:val="00FA42C7"/>
    <w:rsid w:val="00FA4F7F"/>
    <w:rsid w:val="00FA4F84"/>
    <w:rsid w:val="00FA5C1A"/>
    <w:rsid w:val="00FA6D41"/>
    <w:rsid w:val="00FA7563"/>
    <w:rsid w:val="00FA7882"/>
    <w:rsid w:val="00FA7A37"/>
    <w:rsid w:val="00FA7D05"/>
    <w:rsid w:val="00FB0545"/>
    <w:rsid w:val="00FB07BA"/>
    <w:rsid w:val="00FB25D2"/>
    <w:rsid w:val="00FB272A"/>
    <w:rsid w:val="00FB272D"/>
    <w:rsid w:val="00FB37AD"/>
    <w:rsid w:val="00FB4BC6"/>
    <w:rsid w:val="00FB53C4"/>
    <w:rsid w:val="00FB57A4"/>
    <w:rsid w:val="00FB6D9D"/>
    <w:rsid w:val="00FB6F65"/>
    <w:rsid w:val="00FB6FB8"/>
    <w:rsid w:val="00FC0190"/>
    <w:rsid w:val="00FC024F"/>
    <w:rsid w:val="00FC070E"/>
    <w:rsid w:val="00FC080B"/>
    <w:rsid w:val="00FC0870"/>
    <w:rsid w:val="00FC1B00"/>
    <w:rsid w:val="00FC1B5C"/>
    <w:rsid w:val="00FC2DAA"/>
    <w:rsid w:val="00FC3DB0"/>
    <w:rsid w:val="00FC4428"/>
    <w:rsid w:val="00FC5567"/>
    <w:rsid w:val="00FC60A3"/>
    <w:rsid w:val="00FC6CA7"/>
    <w:rsid w:val="00FC6D9D"/>
    <w:rsid w:val="00FC6FFD"/>
    <w:rsid w:val="00FC78EC"/>
    <w:rsid w:val="00FD02CA"/>
    <w:rsid w:val="00FD0371"/>
    <w:rsid w:val="00FD1006"/>
    <w:rsid w:val="00FD36BA"/>
    <w:rsid w:val="00FD37BB"/>
    <w:rsid w:val="00FD39F8"/>
    <w:rsid w:val="00FD3CFE"/>
    <w:rsid w:val="00FD3F6E"/>
    <w:rsid w:val="00FD4697"/>
    <w:rsid w:val="00FD4FD2"/>
    <w:rsid w:val="00FD5419"/>
    <w:rsid w:val="00FD5BF0"/>
    <w:rsid w:val="00FD6E7E"/>
    <w:rsid w:val="00FD7A4A"/>
    <w:rsid w:val="00FD7B62"/>
    <w:rsid w:val="00FD7C1F"/>
    <w:rsid w:val="00FE02C3"/>
    <w:rsid w:val="00FE0A58"/>
    <w:rsid w:val="00FE125B"/>
    <w:rsid w:val="00FE15CB"/>
    <w:rsid w:val="00FE1D7B"/>
    <w:rsid w:val="00FE2377"/>
    <w:rsid w:val="00FE2928"/>
    <w:rsid w:val="00FE2CFF"/>
    <w:rsid w:val="00FE334B"/>
    <w:rsid w:val="00FE340C"/>
    <w:rsid w:val="00FE35FD"/>
    <w:rsid w:val="00FE43EC"/>
    <w:rsid w:val="00FE4837"/>
    <w:rsid w:val="00FE499A"/>
    <w:rsid w:val="00FE5956"/>
    <w:rsid w:val="00FE5990"/>
    <w:rsid w:val="00FE662C"/>
    <w:rsid w:val="00FE7EC7"/>
    <w:rsid w:val="00FE7F0F"/>
    <w:rsid w:val="00FF0482"/>
    <w:rsid w:val="00FF0844"/>
    <w:rsid w:val="00FF08D6"/>
    <w:rsid w:val="00FF0B19"/>
    <w:rsid w:val="00FF0EB6"/>
    <w:rsid w:val="00FF132A"/>
    <w:rsid w:val="00FF17E1"/>
    <w:rsid w:val="00FF1EAC"/>
    <w:rsid w:val="00FF2E30"/>
    <w:rsid w:val="00FF2FE8"/>
    <w:rsid w:val="00FF344A"/>
    <w:rsid w:val="00FF37E3"/>
    <w:rsid w:val="00FF4358"/>
    <w:rsid w:val="00FF4E62"/>
    <w:rsid w:val="00FF53F1"/>
    <w:rsid w:val="00FF5AE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696998"/>
  <w15:docId w15:val="{0E303BCC-9A36-4352-A073-308E52A2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5639"/>
    <w:rPr>
      <w:sz w:val="24"/>
    </w:rPr>
  </w:style>
  <w:style w:type="paragraph" w:styleId="Heading1">
    <w:name w:val="heading 1"/>
    <w:aliases w:val="ch,MIGHeading 1,h1,Phase,new page/chapter,Heading1-bio,Heading1slides,H1-Sec.Head,H1,Chapter,head3,II+,I,sidebar,heading 1,New Chapter,Section Title,Section Heading,l1,H1-Heading 1,Header1,1,1 ghost,g,L1,Level 1 Topic Heading,Heading A,ch1"/>
    <w:basedOn w:val="Normal"/>
    <w:next w:val="Normal"/>
    <w:link w:val="Heading1Char"/>
    <w:qFormat/>
    <w:rsid w:val="00A5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BC6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324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Level 3 Heading,l4,h4,Atty Info 2,L4,Level 2 - a,4 dash,d,3,H4,Level 1.1.1.1"/>
    <w:basedOn w:val="Normal"/>
    <w:next w:val="Normal"/>
    <w:link w:val="Heading4Char"/>
    <w:qFormat/>
    <w:rsid w:val="0024189F"/>
    <w:pPr>
      <w:keepNext/>
      <w:autoSpaceDE w:val="0"/>
      <w:autoSpaceDN w:val="0"/>
      <w:adjustRightInd w:val="0"/>
      <w:spacing w:after="0" w:line="240" w:lineRule="auto"/>
      <w:outlineLvl w:val="3"/>
    </w:pPr>
    <w:rPr>
      <w:rFonts w:asciiTheme="majorHAnsi" w:eastAsia="Times New Roman" w:hAnsiTheme="majorHAnsi" w:cs="Arial"/>
      <w:b/>
      <w:bCs/>
      <w:i/>
      <w:color w:val="4F81BD" w:themeColor="accent1"/>
      <w:szCs w:val="20"/>
    </w:rPr>
  </w:style>
  <w:style w:type="paragraph" w:styleId="Heading5">
    <w:name w:val="heading 5"/>
    <w:aliases w:val="L5,h5,Level 3 - i,H5"/>
    <w:basedOn w:val="Normal"/>
    <w:next w:val="Normal"/>
    <w:link w:val="Heading5Char"/>
    <w:qFormat/>
    <w:rsid w:val="00F163D1"/>
    <w:pPr>
      <w:keepNext/>
      <w:spacing w:before="120" w:after="120" w:line="240" w:lineRule="auto"/>
      <w:jc w:val="center"/>
      <w:outlineLvl w:val="4"/>
    </w:pPr>
    <w:rPr>
      <w:rFonts w:ascii="Arial" w:eastAsia="Times New Roman" w:hAnsi="Arial" w:cs="Arial"/>
      <w:b/>
      <w:szCs w:val="24"/>
    </w:rPr>
  </w:style>
  <w:style w:type="paragraph" w:styleId="Heading6">
    <w:name w:val="heading 6"/>
    <w:aliases w:val="Two Line Figure Caption,H6,L6,h6,sub-dash,sd,5,ATTACHMENT"/>
    <w:basedOn w:val="Normal"/>
    <w:next w:val="Normal"/>
    <w:link w:val="Heading6Char"/>
    <w:unhideWhenUsed/>
    <w:qFormat/>
    <w:rsid w:val="00F80A7E"/>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aliases w:val="Appendix,Table Caption,L7,h7"/>
    <w:basedOn w:val="Normal"/>
    <w:next w:val="Normal"/>
    <w:link w:val="Heading7Char"/>
    <w:unhideWhenUsed/>
    <w:qFormat/>
    <w:rsid w:val="00F80A7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Two Line Table Caption,8,h8"/>
    <w:basedOn w:val="Normal"/>
    <w:next w:val="Normal"/>
    <w:link w:val="Heading8Char"/>
    <w:unhideWhenUsed/>
    <w:qFormat/>
    <w:rsid w:val="00F80A7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 Table Heading,h9,(App. Title)"/>
    <w:basedOn w:val="Normal"/>
    <w:next w:val="Normal"/>
    <w:link w:val="Heading9Char"/>
    <w:unhideWhenUsed/>
    <w:qFormat/>
    <w:rsid w:val="00F80A7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A5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39A8"/>
    <w:rPr>
      <w:rFonts w:ascii="Tahoma" w:hAnsi="Tahoma" w:cs="Tahoma"/>
      <w:sz w:val="16"/>
      <w:szCs w:val="16"/>
    </w:rPr>
  </w:style>
  <w:style w:type="character" w:customStyle="1" w:styleId="Heading1Char">
    <w:name w:val="Heading 1 Char"/>
    <w:aliases w:val="ch Char,MIGHeading 1 Char,h1 Char,Phase Char,new page/chapter Char,Heading1-bio Char,Heading1slides Char,H1-Sec.Head Char,H1 Char,Chapter Char,head3 Char,II+ Char,I Char,sidebar Char,heading 1 Char,New Chapter Char,Section Title Char"/>
    <w:basedOn w:val="DefaultParagraphFont"/>
    <w:link w:val="Heading1"/>
    <w:rsid w:val="00A539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53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539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539A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A539A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539A8"/>
    <w:rPr>
      <w:i/>
      <w:iCs/>
      <w:color w:val="808080" w:themeColor="text1" w:themeTint="7F"/>
    </w:rPr>
  </w:style>
  <w:style w:type="character" w:styleId="Strong">
    <w:name w:val="Strong"/>
    <w:basedOn w:val="DefaultParagraphFont"/>
    <w:qFormat/>
    <w:rsid w:val="00A539A8"/>
    <w:rPr>
      <w:b/>
      <w:bCs/>
    </w:rPr>
  </w:style>
  <w:style w:type="paragraph" w:styleId="NoSpacing">
    <w:name w:val="No Spacing"/>
    <w:uiPriority w:val="1"/>
    <w:qFormat/>
    <w:rsid w:val="00A539A8"/>
    <w:pPr>
      <w:spacing w:after="0" w:line="240" w:lineRule="auto"/>
    </w:pPr>
  </w:style>
  <w:style w:type="paragraph" w:styleId="Header">
    <w:name w:val="header"/>
    <w:basedOn w:val="Normal"/>
    <w:link w:val="HeaderChar"/>
    <w:unhideWhenUsed/>
    <w:rsid w:val="00A539A8"/>
    <w:pPr>
      <w:tabs>
        <w:tab w:val="center" w:pos="4680"/>
        <w:tab w:val="right" w:pos="9360"/>
      </w:tabs>
      <w:spacing w:after="0" w:line="240" w:lineRule="auto"/>
    </w:pPr>
  </w:style>
  <w:style w:type="character" w:customStyle="1" w:styleId="HeaderChar">
    <w:name w:val="Header Char"/>
    <w:basedOn w:val="DefaultParagraphFont"/>
    <w:link w:val="Header"/>
    <w:rsid w:val="00A539A8"/>
  </w:style>
  <w:style w:type="paragraph" w:styleId="Footer">
    <w:name w:val="footer"/>
    <w:basedOn w:val="Normal"/>
    <w:link w:val="FooterChar"/>
    <w:unhideWhenUsed/>
    <w:rsid w:val="00A539A8"/>
    <w:pPr>
      <w:tabs>
        <w:tab w:val="center" w:pos="4680"/>
        <w:tab w:val="right" w:pos="9360"/>
      </w:tabs>
      <w:spacing w:after="0" w:line="240" w:lineRule="auto"/>
    </w:pPr>
  </w:style>
  <w:style w:type="character" w:customStyle="1" w:styleId="FooterChar">
    <w:name w:val="Footer Char"/>
    <w:basedOn w:val="DefaultParagraphFont"/>
    <w:link w:val="Footer"/>
    <w:rsid w:val="00A539A8"/>
  </w:style>
  <w:style w:type="paragraph" w:styleId="TOCHeading">
    <w:name w:val="TOC Heading"/>
    <w:basedOn w:val="Heading1"/>
    <w:next w:val="Normal"/>
    <w:unhideWhenUsed/>
    <w:qFormat/>
    <w:rsid w:val="00BC62EB"/>
    <w:pPr>
      <w:outlineLvl w:val="9"/>
    </w:pPr>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BC62E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qFormat/>
    <w:rsid w:val="00BC62EB"/>
    <w:pPr>
      <w:spacing w:after="100"/>
    </w:pPr>
  </w:style>
  <w:style w:type="character" w:styleId="Hyperlink">
    <w:name w:val="Hyperlink"/>
    <w:basedOn w:val="DefaultParagraphFont"/>
    <w:uiPriority w:val="99"/>
    <w:unhideWhenUsed/>
    <w:rsid w:val="00BC62EB"/>
    <w:rPr>
      <w:color w:val="0000FF" w:themeColor="hyperlink"/>
      <w:u w:val="single"/>
    </w:rPr>
  </w:style>
  <w:style w:type="paragraph" w:styleId="Caption">
    <w:name w:val="caption"/>
    <w:basedOn w:val="Normal"/>
    <w:next w:val="Normal"/>
    <w:unhideWhenUsed/>
    <w:qFormat/>
    <w:rsid w:val="00E74550"/>
    <w:pPr>
      <w:spacing w:line="240" w:lineRule="auto"/>
    </w:pPr>
    <w:rPr>
      <w:b/>
      <w:bCs/>
      <w:color w:val="4F81BD" w:themeColor="accent1"/>
      <w:sz w:val="18"/>
      <w:szCs w:val="18"/>
    </w:rPr>
  </w:style>
  <w:style w:type="paragraph" w:styleId="TOC2">
    <w:name w:val="toc 2"/>
    <w:basedOn w:val="Normal"/>
    <w:next w:val="Normal"/>
    <w:autoRedefine/>
    <w:unhideWhenUsed/>
    <w:qFormat/>
    <w:rsid w:val="00B16CAE"/>
    <w:pPr>
      <w:spacing w:after="100"/>
      <w:ind w:left="220"/>
    </w:p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32410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C7C4E"/>
    <w:pPr>
      <w:ind w:left="720"/>
      <w:contextualSpacing/>
    </w:pPr>
  </w:style>
  <w:style w:type="table" w:styleId="TableGrid">
    <w:name w:val="Table Grid"/>
    <w:basedOn w:val="TableNormal"/>
    <w:uiPriority w:val="59"/>
    <w:rsid w:val="00B33B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B33B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33B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nhideWhenUsed/>
    <w:qFormat/>
    <w:rsid w:val="007440E8"/>
    <w:pPr>
      <w:spacing w:after="100"/>
      <w:ind w:left="440"/>
    </w:pPr>
  </w:style>
  <w:style w:type="paragraph" w:styleId="DocumentMap">
    <w:name w:val="Document Map"/>
    <w:basedOn w:val="Normal"/>
    <w:link w:val="DocumentMapChar"/>
    <w:unhideWhenUsed/>
    <w:rsid w:val="004141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1410E"/>
    <w:rPr>
      <w:rFonts w:ascii="Tahoma" w:hAnsi="Tahoma" w:cs="Tahoma"/>
      <w:sz w:val="16"/>
      <w:szCs w:val="16"/>
    </w:rPr>
  </w:style>
  <w:style w:type="table" w:styleId="MediumGrid1-Accent3">
    <w:name w:val="Medium Grid 1 Accent 3"/>
    <w:basedOn w:val="TableNormal"/>
    <w:uiPriority w:val="67"/>
    <w:rsid w:val="008C51A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Heading">
    <w:name w:val="Table Heading"/>
    <w:basedOn w:val="Normal"/>
    <w:qFormat/>
    <w:rsid w:val="00457F1C"/>
    <w:pPr>
      <w:spacing w:before="40" w:after="40" w:line="240" w:lineRule="atLeast"/>
      <w:jc w:val="center"/>
    </w:pPr>
    <w:rPr>
      <w:rFonts w:ascii="Arial" w:eastAsia="Times New Roman" w:hAnsi="Arial" w:cs="Times New Roman"/>
      <w:b/>
      <w:caps/>
      <w:sz w:val="20"/>
    </w:rPr>
  </w:style>
  <w:style w:type="paragraph" w:customStyle="1" w:styleId="tbltextindent1">
    <w:name w:val="tbl text indent1"/>
    <w:basedOn w:val="Normal"/>
    <w:link w:val="tbltextindent1Char"/>
    <w:rsid w:val="00457F1C"/>
    <w:pPr>
      <w:spacing w:before="40" w:after="40" w:line="220" w:lineRule="exact"/>
      <w:ind w:left="284"/>
    </w:pPr>
    <w:rPr>
      <w:rFonts w:ascii="Arial" w:eastAsia="Times New Roman" w:hAnsi="Arial" w:cs="Arial"/>
      <w:sz w:val="20"/>
      <w:szCs w:val="24"/>
    </w:rPr>
  </w:style>
  <w:style w:type="character" w:customStyle="1" w:styleId="tbltextindent1Char">
    <w:name w:val="tbl text indent1 Char"/>
    <w:basedOn w:val="DefaultParagraphFont"/>
    <w:link w:val="tbltextindent1"/>
    <w:rsid w:val="00457F1C"/>
    <w:rPr>
      <w:rFonts w:ascii="Arial" w:eastAsia="Times New Roman" w:hAnsi="Arial" w:cs="Arial"/>
      <w:sz w:val="20"/>
      <w:szCs w:val="24"/>
    </w:rPr>
  </w:style>
  <w:style w:type="paragraph" w:customStyle="1" w:styleId="InsertText">
    <w:name w:val="Insert Text"/>
    <w:basedOn w:val="FootnoteText"/>
    <w:rsid w:val="00457F1C"/>
    <w:pPr>
      <w:spacing w:before="40" w:after="40"/>
    </w:pPr>
    <w:rPr>
      <w:rFonts w:ascii="Arial" w:eastAsia="Times New Roman" w:hAnsi="Arial" w:cs="Arial"/>
      <w:bCs/>
      <w:sz w:val="18"/>
      <w:szCs w:val="24"/>
    </w:rPr>
  </w:style>
  <w:style w:type="paragraph" w:customStyle="1" w:styleId="tabe111">
    <w:name w:val="tabe 1.1.1"/>
    <w:basedOn w:val="tbltextindent1"/>
    <w:link w:val="tabe111Char"/>
    <w:qFormat/>
    <w:rsid w:val="00457F1C"/>
    <w:pPr>
      <w:tabs>
        <w:tab w:val="left" w:pos="792"/>
      </w:tabs>
      <w:ind w:left="144"/>
    </w:pPr>
  </w:style>
  <w:style w:type="character" w:customStyle="1" w:styleId="tabe111Char">
    <w:name w:val="tabe 1.1.1 Char"/>
    <w:basedOn w:val="tbltextindent1Char"/>
    <w:link w:val="tabe111"/>
    <w:rsid w:val="00457F1C"/>
    <w:rPr>
      <w:rFonts w:ascii="Arial" w:eastAsia="Times New Roman" w:hAnsi="Arial" w:cs="Arial"/>
      <w:sz w:val="20"/>
      <w:szCs w:val="24"/>
    </w:rPr>
  </w:style>
  <w:style w:type="paragraph" w:customStyle="1" w:styleId="11table">
    <w:name w:val="1.1 table"/>
    <w:basedOn w:val="Normal"/>
    <w:next w:val="Normal"/>
    <w:link w:val="11tableChar"/>
    <w:qFormat/>
    <w:rsid w:val="00457F1C"/>
    <w:pPr>
      <w:tabs>
        <w:tab w:val="left" w:pos="620"/>
      </w:tabs>
      <w:spacing w:before="40" w:after="40" w:line="220" w:lineRule="exact"/>
    </w:pPr>
    <w:rPr>
      <w:rFonts w:ascii="Arial" w:eastAsia="Times New Roman" w:hAnsi="Arial" w:cs="Arial"/>
      <w:sz w:val="20"/>
      <w:szCs w:val="24"/>
    </w:rPr>
  </w:style>
  <w:style w:type="character" w:customStyle="1" w:styleId="11tableChar">
    <w:name w:val="1.1 table Char"/>
    <w:basedOn w:val="DefaultParagraphFont"/>
    <w:link w:val="11table"/>
    <w:rsid w:val="00457F1C"/>
    <w:rPr>
      <w:rFonts w:ascii="Arial" w:eastAsia="Times New Roman" w:hAnsi="Arial" w:cs="Arial"/>
      <w:sz w:val="20"/>
      <w:szCs w:val="24"/>
    </w:rPr>
  </w:style>
  <w:style w:type="paragraph" w:styleId="FootnoteText">
    <w:name w:val="footnote text"/>
    <w:basedOn w:val="Normal"/>
    <w:link w:val="FootnoteTextChar"/>
    <w:unhideWhenUsed/>
    <w:rsid w:val="00457F1C"/>
    <w:pPr>
      <w:spacing w:after="0" w:line="240" w:lineRule="auto"/>
    </w:pPr>
    <w:rPr>
      <w:sz w:val="20"/>
      <w:szCs w:val="20"/>
    </w:rPr>
  </w:style>
  <w:style w:type="character" w:customStyle="1" w:styleId="FootnoteTextChar">
    <w:name w:val="Footnote Text Char"/>
    <w:basedOn w:val="DefaultParagraphFont"/>
    <w:link w:val="FootnoteText"/>
    <w:rsid w:val="00457F1C"/>
    <w:rPr>
      <w:sz w:val="20"/>
      <w:szCs w:val="20"/>
    </w:rPr>
  </w:style>
  <w:style w:type="paragraph" w:customStyle="1" w:styleId="tblindent1bullet">
    <w:name w:val="tbl indent1 bullet"/>
    <w:basedOn w:val="tbltextindent1"/>
    <w:rsid w:val="002A21A8"/>
    <w:pPr>
      <w:spacing w:after="20"/>
      <w:ind w:left="720" w:hanging="360"/>
    </w:pPr>
  </w:style>
  <w:style w:type="paragraph" w:customStyle="1" w:styleId="tbltextleft">
    <w:name w:val="tbl text left"/>
    <w:basedOn w:val="Normal"/>
    <w:link w:val="tbltextleftChar"/>
    <w:rsid w:val="002A21A8"/>
    <w:pPr>
      <w:spacing w:before="40" w:after="40" w:line="220" w:lineRule="exact"/>
    </w:pPr>
    <w:rPr>
      <w:rFonts w:ascii="Arial" w:eastAsia="Times New Roman" w:hAnsi="Arial" w:cs="Arial"/>
      <w:sz w:val="20"/>
      <w:szCs w:val="24"/>
    </w:rPr>
  </w:style>
  <w:style w:type="character" w:customStyle="1" w:styleId="tbltextleftChar">
    <w:name w:val="tbl text left Char"/>
    <w:basedOn w:val="DefaultParagraphFont"/>
    <w:link w:val="tbltextleft"/>
    <w:rsid w:val="002A21A8"/>
    <w:rPr>
      <w:rFonts w:ascii="Arial" w:eastAsia="Times New Roman" w:hAnsi="Arial" w:cs="Arial"/>
      <w:sz w:val="20"/>
      <w:szCs w:val="24"/>
    </w:rPr>
  </w:style>
  <w:style w:type="paragraph" w:customStyle="1" w:styleId="Sub-bullet">
    <w:name w:val="Sub-bullet"/>
    <w:basedOn w:val="Normal"/>
    <w:link w:val="Sub-bulletChar"/>
    <w:rsid w:val="002A21A8"/>
    <w:pPr>
      <w:numPr>
        <w:numId w:val="2"/>
      </w:numPr>
      <w:spacing w:after="120" w:line="240" w:lineRule="auto"/>
    </w:pPr>
    <w:rPr>
      <w:rFonts w:ascii="Arial" w:eastAsia="Times New Roman" w:hAnsi="Arial" w:cs="Arial"/>
      <w:bCs/>
      <w:kern w:val="24"/>
      <w:sz w:val="20"/>
      <w:szCs w:val="20"/>
    </w:rPr>
  </w:style>
  <w:style w:type="paragraph" w:customStyle="1" w:styleId="tbltextbullet">
    <w:name w:val="tbl text bullet"/>
    <w:basedOn w:val="Normal"/>
    <w:qFormat/>
    <w:rsid w:val="002A21A8"/>
    <w:pPr>
      <w:numPr>
        <w:numId w:val="3"/>
      </w:numPr>
      <w:spacing w:before="40" w:after="20" w:line="240" w:lineRule="auto"/>
    </w:pPr>
    <w:rPr>
      <w:rFonts w:ascii="Arial" w:eastAsia="Times New Roman" w:hAnsi="Arial" w:cs="Arial"/>
      <w:bCs/>
      <w:sz w:val="20"/>
      <w:szCs w:val="24"/>
    </w:rPr>
  </w:style>
  <w:style w:type="paragraph" w:customStyle="1" w:styleId="table111">
    <w:name w:val="table 1.1.1"/>
    <w:basedOn w:val="Normal"/>
    <w:rsid w:val="00071393"/>
    <w:pPr>
      <w:spacing w:after="0" w:line="240" w:lineRule="auto"/>
    </w:pPr>
    <w:rPr>
      <w:rFonts w:ascii="Arial" w:eastAsia="Times New Roman" w:hAnsi="Arial" w:cs="Arial"/>
      <w:bCs/>
      <w:sz w:val="20"/>
      <w:szCs w:val="24"/>
    </w:rPr>
  </w:style>
  <w:style w:type="character" w:customStyle="1" w:styleId="CSEmphasisTable">
    <w:name w:val="CS Emphasis Table"/>
    <w:basedOn w:val="DefaultParagraphFont"/>
    <w:rsid w:val="00F163D1"/>
    <w:rPr>
      <w:b/>
      <w:sz w:val="20"/>
    </w:rPr>
  </w:style>
  <w:style w:type="paragraph" w:styleId="BodyTextIndent3">
    <w:name w:val="Body Text Indent 3"/>
    <w:basedOn w:val="Normal"/>
    <w:link w:val="BodyTextIndent3Char"/>
    <w:rsid w:val="00F163D1"/>
    <w:pPr>
      <w:spacing w:after="120" w:line="240" w:lineRule="auto"/>
      <w:ind w:left="360"/>
    </w:pPr>
    <w:rPr>
      <w:rFonts w:ascii="Arial" w:eastAsia="Times New Roman" w:hAnsi="Arial" w:cs="Arial"/>
      <w:bCs/>
      <w:sz w:val="16"/>
      <w:szCs w:val="16"/>
    </w:rPr>
  </w:style>
  <w:style w:type="character" w:customStyle="1" w:styleId="BodyTextIndent3Char">
    <w:name w:val="Body Text Indent 3 Char"/>
    <w:basedOn w:val="DefaultParagraphFont"/>
    <w:link w:val="BodyTextIndent3"/>
    <w:rsid w:val="00F163D1"/>
    <w:rPr>
      <w:rFonts w:ascii="Arial" w:eastAsia="Times New Roman" w:hAnsi="Arial" w:cs="Arial"/>
      <w:bCs/>
      <w:sz w:val="16"/>
      <w:szCs w:val="16"/>
    </w:rPr>
  </w:style>
  <w:style w:type="character" w:customStyle="1" w:styleId="Heading4Char">
    <w:name w:val="Heading 4 Char"/>
    <w:aliases w:val="Map Title Char,Level 3 Heading Char,l4 Char,h4 Char,Atty Info 2 Char,L4 Char,Level 2 - a Char,4 dash Char,d Char,3 Char,H4 Char,Level 1.1.1.1 Char"/>
    <w:basedOn w:val="DefaultParagraphFont"/>
    <w:link w:val="Heading4"/>
    <w:rsid w:val="0024189F"/>
    <w:rPr>
      <w:rFonts w:asciiTheme="majorHAnsi" w:eastAsia="Times New Roman" w:hAnsiTheme="majorHAnsi" w:cs="Arial"/>
      <w:b/>
      <w:bCs/>
      <w:i/>
      <w:color w:val="4F81BD" w:themeColor="accent1"/>
      <w:szCs w:val="20"/>
    </w:rPr>
  </w:style>
  <w:style w:type="character" w:customStyle="1" w:styleId="Heading5Char">
    <w:name w:val="Heading 5 Char"/>
    <w:aliases w:val="L5 Char,h5 Char,Level 3 - i Char,H5 Char"/>
    <w:basedOn w:val="DefaultParagraphFont"/>
    <w:link w:val="Heading5"/>
    <w:rsid w:val="00F163D1"/>
    <w:rPr>
      <w:rFonts w:ascii="Arial" w:eastAsia="Times New Roman" w:hAnsi="Arial" w:cs="Arial"/>
      <w:b/>
      <w:sz w:val="24"/>
      <w:szCs w:val="24"/>
    </w:rPr>
  </w:style>
  <w:style w:type="paragraph" w:styleId="BodyText">
    <w:name w:val="Body Text"/>
    <w:aliases w:val="Text"/>
    <w:basedOn w:val="Normal"/>
    <w:link w:val="BodyTextChar"/>
    <w:rsid w:val="00F163D1"/>
    <w:pPr>
      <w:spacing w:before="60" w:after="60" w:line="240" w:lineRule="auto"/>
    </w:pPr>
    <w:rPr>
      <w:rFonts w:ascii="Arial" w:eastAsia="Times New Roman" w:hAnsi="Arial" w:cs="Arial"/>
      <w:bCs/>
      <w:sz w:val="20"/>
      <w:szCs w:val="24"/>
    </w:rPr>
  </w:style>
  <w:style w:type="character" w:customStyle="1" w:styleId="BodyTextChar">
    <w:name w:val="Body Text Char"/>
    <w:aliases w:val="Text Char"/>
    <w:basedOn w:val="DefaultParagraphFont"/>
    <w:link w:val="BodyText"/>
    <w:rsid w:val="00F163D1"/>
    <w:rPr>
      <w:rFonts w:ascii="Arial" w:eastAsia="Times New Roman" w:hAnsi="Arial" w:cs="Arial"/>
      <w:bCs/>
      <w:sz w:val="20"/>
      <w:szCs w:val="24"/>
    </w:rPr>
  </w:style>
  <w:style w:type="paragraph" w:customStyle="1" w:styleId="Body">
    <w:name w:val="Body"/>
    <w:basedOn w:val="Normal"/>
    <w:rsid w:val="00F163D1"/>
    <w:pPr>
      <w:widowControl w:val="0"/>
      <w:spacing w:before="20" w:after="120" w:line="240" w:lineRule="auto"/>
      <w:ind w:left="360" w:hanging="360"/>
    </w:pPr>
    <w:rPr>
      <w:rFonts w:ascii="Arial" w:eastAsia="Times New Roman" w:hAnsi="Arial" w:cs="Arial"/>
      <w:bCs/>
      <w:sz w:val="20"/>
      <w:szCs w:val="20"/>
    </w:rPr>
  </w:style>
  <w:style w:type="character" w:styleId="FootnoteReference">
    <w:name w:val="footnote reference"/>
    <w:basedOn w:val="DefaultParagraphFont"/>
    <w:rsid w:val="00F163D1"/>
    <w:rPr>
      <w:vertAlign w:val="superscript"/>
    </w:rPr>
  </w:style>
  <w:style w:type="character" w:customStyle="1" w:styleId="emailstyle18">
    <w:name w:val="emailstyle18"/>
    <w:basedOn w:val="DefaultParagraphFont"/>
    <w:rsid w:val="00F163D1"/>
  </w:style>
  <w:style w:type="paragraph" w:styleId="ListBullet">
    <w:name w:val="List Bullet"/>
    <w:basedOn w:val="Normal"/>
    <w:autoRedefine/>
    <w:rsid w:val="00F163D1"/>
    <w:pPr>
      <w:widowControl w:val="0"/>
      <w:tabs>
        <w:tab w:val="left" w:pos="360"/>
      </w:tabs>
      <w:autoSpaceDE w:val="0"/>
      <w:autoSpaceDN w:val="0"/>
      <w:spacing w:before="20" w:after="60" w:line="280" w:lineRule="exact"/>
      <w:ind w:left="360" w:hanging="360"/>
    </w:pPr>
    <w:rPr>
      <w:rFonts w:ascii="Sabon" w:eastAsia="Times New Roman" w:hAnsi="Sabon" w:cs="Arial"/>
      <w:bCs/>
      <w:sz w:val="20"/>
      <w:szCs w:val="20"/>
    </w:rPr>
  </w:style>
  <w:style w:type="character" w:styleId="PageNumber">
    <w:name w:val="page number"/>
    <w:basedOn w:val="DefaultParagraphFont"/>
    <w:rsid w:val="00F163D1"/>
  </w:style>
  <w:style w:type="paragraph" w:customStyle="1" w:styleId="Bulletlevel2">
    <w:name w:val="Bullet level 2"/>
    <w:basedOn w:val="Normal"/>
    <w:rsid w:val="00F163D1"/>
    <w:pPr>
      <w:numPr>
        <w:numId w:val="4"/>
      </w:numPr>
      <w:spacing w:after="120" w:line="240" w:lineRule="auto"/>
    </w:pPr>
    <w:rPr>
      <w:rFonts w:ascii="Arial" w:eastAsia="Times New Roman" w:hAnsi="Arial" w:cs="Arial"/>
      <w:bCs/>
      <w:kern w:val="24"/>
      <w:sz w:val="20"/>
      <w:szCs w:val="20"/>
    </w:rPr>
  </w:style>
  <w:style w:type="paragraph" w:customStyle="1" w:styleId="Bulletlevel2indent55">
    <w:name w:val="Bullet level 2 indent .55"/>
    <w:basedOn w:val="Bulletlevel2"/>
    <w:rsid w:val="00F163D1"/>
    <w:pPr>
      <w:ind w:left="1008"/>
    </w:pPr>
  </w:style>
  <w:style w:type="paragraph" w:styleId="BodyText2">
    <w:name w:val="Body Text 2"/>
    <w:aliases w:val="Text Italic"/>
    <w:basedOn w:val="Normal"/>
    <w:link w:val="BodyText2Char"/>
    <w:rsid w:val="00F163D1"/>
    <w:pPr>
      <w:spacing w:after="120" w:line="240" w:lineRule="auto"/>
    </w:pPr>
    <w:rPr>
      <w:rFonts w:ascii="Arial" w:eastAsia="Times New Roman" w:hAnsi="Arial" w:cs="Arial"/>
      <w:bCs/>
      <w:i/>
      <w:iCs/>
      <w:sz w:val="20"/>
      <w:szCs w:val="24"/>
    </w:rPr>
  </w:style>
  <w:style w:type="character" w:customStyle="1" w:styleId="BodyText2Char">
    <w:name w:val="Body Text 2 Char"/>
    <w:aliases w:val="Text Italic Char"/>
    <w:basedOn w:val="DefaultParagraphFont"/>
    <w:link w:val="BodyText2"/>
    <w:rsid w:val="00F163D1"/>
    <w:rPr>
      <w:rFonts w:ascii="Arial" w:eastAsia="Times New Roman" w:hAnsi="Arial" w:cs="Arial"/>
      <w:bCs/>
      <w:i/>
      <w:iCs/>
      <w:sz w:val="20"/>
      <w:szCs w:val="24"/>
    </w:rPr>
  </w:style>
  <w:style w:type="paragraph" w:customStyle="1" w:styleId="Bullet0">
    <w:name w:val="Bullet"/>
    <w:basedOn w:val="Normal"/>
    <w:rsid w:val="00F163D1"/>
    <w:pPr>
      <w:numPr>
        <w:numId w:val="5"/>
      </w:numPr>
      <w:spacing w:after="120" w:line="240" w:lineRule="auto"/>
    </w:pPr>
    <w:rPr>
      <w:rFonts w:ascii="Arial" w:eastAsia="Times New Roman" w:hAnsi="Arial" w:cs="Arial"/>
      <w:bCs/>
      <w:kern w:val="24"/>
      <w:sz w:val="20"/>
      <w:szCs w:val="20"/>
    </w:rPr>
  </w:style>
  <w:style w:type="paragraph" w:customStyle="1" w:styleId="Bulletindent35">
    <w:name w:val="Bullet indent .35"/>
    <w:basedOn w:val="Bullet0"/>
    <w:rsid w:val="00F163D1"/>
    <w:pPr>
      <w:tabs>
        <w:tab w:val="left" w:pos="792"/>
      </w:tabs>
    </w:pPr>
  </w:style>
  <w:style w:type="character" w:styleId="FollowedHyperlink">
    <w:name w:val="FollowedHyperlink"/>
    <w:basedOn w:val="DefaultParagraphFont"/>
    <w:rsid w:val="00F163D1"/>
    <w:rPr>
      <w:color w:val="800080"/>
      <w:u w:val="single"/>
    </w:rPr>
  </w:style>
  <w:style w:type="paragraph" w:styleId="CommentText">
    <w:name w:val="annotation text"/>
    <w:basedOn w:val="Normal"/>
    <w:link w:val="CommentTextChar"/>
    <w:rsid w:val="00F163D1"/>
    <w:pPr>
      <w:spacing w:after="0" w:line="240" w:lineRule="auto"/>
    </w:pPr>
    <w:rPr>
      <w:rFonts w:ascii="Arial" w:eastAsia="Times New Roman" w:hAnsi="Arial" w:cs="Arial"/>
      <w:bCs/>
      <w:sz w:val="20"/>
      <w:szCs w:val="20"/>
    </w:rPr>
  </w:style>
  <w:style w:type="character" w:customStyle="1" w:styleId="CommentTextChar">
    <w:name w:val="Comment Text Char"/>
    <w:basedOn w:val="DefaultParagraphFont"/>
    <w:link w:val="CommentText"/>
    <w:rsid w:val="00F163D1"/>
    <w:rPr>
      <w:rFonts w:ascii="Arial" w:eastAsia="Times New Roman" w:hAnsi="Arial" w:cs="Arial"/>
      <w:bCs/>
      <w:sz w:val="20"/>
      <w:szCs w:val="20"/>
    </w:rPr>
  </w:style>
  <w:style w:type="paragraph" w:styleId="BodyText3">
    <w:name w:val="Body Text 3"/>
    <w:basedOn w:val="Normal"/>
    <w:link w:val="BodyText3Char"/>
    <w:rsid w:val="00F163D1"/>
    <w:pPr>
      <w:spacing w:after="0" w:line="240" w:lineRule="auto"/>
    </w:pPr>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F163D1"/>
    <w:rPr>
      <w:rFonts w:ascii="Arial" w:eastAsia="Times New Roman" w:hAnsi="Arial" w:cs="Arial"/>
      <w:bCs/>
      <w:color w:val="000000"/>
      <w:sz w:val="20"/>
      <w:szCs w:val="24"/>
    </w:rPr>
  </w:style>
  <w:style w:type="paragraph" w:customStyle="1" w:styleId="06bullets">
    <w:name w:val="06 bullets"/>
    <w:basedOn w:val="Normal"/>
    <w:rsid w:val="00F163D1"/>
    <w:pPr>
      <w:spacing w:after="0" w:line="360" w:lineRule="auto"/>
      <w:ind w:left="360" w:hanging="360"/>
    </w:pPr>
    <w:rPr>
      <w:rFonts w:ascii="Arial" w:eastAsia="Times New Roman" w:hAnsi="Arial" w:cs="Arial"/>
      <w:bCs/>
      <w:sz w:val="20"/>
      <w:szCs w:val="24"/>
    </w:rPr>
  </w:style>
  <w:style w:type="character" w:styleId="Emphasis">
    <w:name w:val="Emphasis"/>
    <w:basedOn w:val="DefaultParagraphFont"/>
    <w:qFormat/>
    <w:rsid w:val="00F163D1"/>
    <w:rPr>
      <w:i/>
      <w:iCs/>
    </w:rPr>
  </w:style>
  <w:style w:type="paragraph" w:styleId="BodyTextIndent">
    <w:name w:val="Body Text Indent"/>
    <w:basedOn w:val="Normal"/>
    <w:link w:val="BodyTextIndentChar"/>
    <w:rsid w:val="00F163D1"/>
    <w:pPr>
      <w:spacing w:after="0" w:line="240" w:lineRule="auto"/>
      <w:ind w:left="1440" w:hanging="1440"/>
    </w:pPr>
    <w:rPr>
      <w:rFonts w:ascii="Helvetica" w:eastAsia="Times New Roman" w:hAnsi="Helvetica" w:cs="Arial"/>
      <w:bCs/>
      <w:sz w:val="20"/>
      <w:szCs w:val="20"/>
    </w:rPr>
  </w:style>
  <w:style w:type="character" w:customStyle="1" w:styleId="BodyTextIndentChar">
    <w:name w:val="Body Text Indent Char"/>
    <w:basedOn w:val="DefaultParagraphFont"/>
    <w:link w:val="BodyTextIndent"/>
    <w:rsid w:val="00F163D1"/>
    <w:rPr>
      <w:rFonts w:ascii="Helvetica" w:eastAsia="Times New Roman" w:hAnsi="Helvetica" w:cs="Arial"/>
      <w:bCs/>
      <w:sz w:val="20"/>
      <w:szCs w:val="20"/>
    </w:rPr>
  </w:style>
  <w:style w:type="paragraph" w:styleId="BodyTextIndent2">
    <w:name w:val="Body Text Indent 2"/>
    <w:basedOn w:val="Normal"/>
    <w:link w:val="BodyTextIndent2Char"/>
    <w:rsid w:val="00F163D1"/>
    <w:pPr>
      <w:spacing w:after="0" w:line="240" w:lineRule="auto"/>
      <w:ind w:left="720" w:hanging="720"/>
    </w:pPr>
    <w:rPr>
      <w:rFonts w:ascii="Arial" w:eastAsia="Times New Roman" w:hAnsi="Arial" w:cs="Arial"/>
      <w:b/>
      <w:bCs/>
      <w:sz w:val="20"/>
      <w:szCs w:val="20"/>
    </w:rPr>
  </w:style>
  <w:style w:type="character" w:customStyle="1" w:styleId="BodyTextIndent2Char">
    <w:name w:val="Body Text Indent 2 Char"/>
    <w:basedOn w:val="DefaultParagraphFont"/>
    <w:link w:val="BodyTextIndent2"/>
    <w:rsid w:val="00F163D1"/>
    <w:rPr>
      <w:rFonts w:ascii="Arial" w:eastAsia="Times New Roman" w:hAnsi="Arial" w:cs="Arial"/>
      <w:b/>
      <w:bCs/>
      <w:sz w:val="20"/>
      <w:szCs w:val="20"/>
    </w:rPr>
  </w:style>
  <w:style w:type="paragraph" w:customStyle="1" w:styleId="BulletList">
    <w:name w:val="Bullet List"/>
    <w:basedOn w:val="Normal"/>
    <w:link w:val="BulletListChar"/>
    <w:rsid w:val="00F163D1"/>
    <w:pPr>
      <w:numPr>
        <w:numId w:val="10"/>
      </w:numPr>
      <w:tabs>
        <w:tab w:val="left" w:pos="1800"/>
      </w:tabs>
      <w:spacing w:before="20" w:after="40" w:line="260" w:lineRule="atLeast"/>
    </w:pPr>
    <w:rPr>
      <w:rFonts w:ascii="Arial" w:eastAsia="Times New Roman" w:hAnsi="Arial" w:cs="Arial"/>
      <w:sz w:val="20"/>
    </w:rPr>
  </w:style>
  <w:style w:type="paragraph" w:customStyle="1" w:styleId="indentbullet">
    <w:name w:val="indent bullet"/>
    <w:basedOn w:val="BulletList"/>
    <w:rsid w:val="00F163D1"/>
    <w:pPr>
      <w:tabs>
        <w:tab w:val="clear" w:pos="1800"/>
        <w:tab w:val="left" w:pos="2160"/>
      </w:tabs>
      <w:spacing w:before="60"/>
    </w:pPr>
  </w:style>
  <w:style w:type="paragraph" w:customStyle="1" w:styleId="indentitalic">
    <w:name w:val="indent italic"/>
    <w:basedOn w:val="BulletList"/>
    <w:rsid w:val="00F163D1"/>
    <w:pPr>
      <w:spacing w:before="60" w:after="60"/>
      <w:ind w:left="1800"/>
    </w:pPr>
    <w:rPr>
      <w:i/>
    </w:rPr>
  </w:style>
  <w:style w:type="paragraph" w:customStyle="1" w:styleId="tabletext">
    <w:name w:val="table text"/>
    <w:basedOn w:val="Normal"/>
    <w:qFormat/>
    <w:rsid w:val="00F163D1"/>
    <w:pPr>
      <w:spacing w:before="40" w:after="60" w:line="230" w:lineRule="exact"/>
    </w:pPr>
    <w:rPr>
      <w:rFonts w:ascii="Arial" w:eastAsia="Times New Roman" w:hAnsi="Arial" w:cs="Arial"/>
      <w:bCs/>
      <w:i/>
      <w:iCs/>
      <w:sz w:val="20"/>
      <w:szCs w:val="24"/>
    </w:rPr>
  </w:style>
  <w:style w:type="paragraph" w:customStyle="1" w:styleId="sectionhead">
    <w:name w:val="section head"/>
    <w:basedOn w:val="Heading1"/>
    <w:rsid w:val="00F163D1"/>
    <w:pPr>
      <w:keepLines w:val="0"/>
      <w:spacing w:before="200" w:after="80" w:line="260" w:lineRule="atLeast"/>
      <w:ind w:left="-108"/>
      <w:outlineLvl w:val="9"/>
    </w:pPr>
    <w:rPr>
      <w:rFonts w:ascii="Arial" w:eastAsia="Times New Roman" w:hAnsi="Arial" w:cs="Arial"/>
      <w:color w:val="auto"/>
      <w:kern w:val="32"/>
      <w:sz w:val="26"/>
      <w:szCs w:val="32"/>
    </w:rPr>
  </w:style>
  <w:style w:type="paragraph" w:customStyle="1" w:styleId="headersmall">
    <w:name w:val="header small"/>
    <w:basedOn w:val="Header"/>
    <w:rsid w:val="00F163D1"/>
    <w:pPr>
      <w:tabs>
        <w:tab w:val="clear" w:pos="4680"/>
        <w:tab w:val="clear" w:pos="9360"/>
        <w:tab w:val="center" w:pos="4320"/>
        <w:tab w:val="right" w:pos="8640"/>
      </w:tabs>
      <w:spacing w:before="40" w:after="120" w:line="260" w:lineRule="atLeast"/>
      <w:ind w:left="720" w:right="720"/>
      <w:jc w:val="center"/>
    </w:pPr>
    <w:rPr>
      <w:rFonts w:ascii="Arial" w:eastAsia="Times New Roman" w:hAnsi="Arial" w:cs="Arial"/>
      <w:b/>
      <w:sz w:val="16"/>
      <w:szCs w:val="40"/>
    </w:rPr>
  </w:style>
  <w:style w:type="paragraph" w:customStyle="1" w:styleId="Headingrule">
    <w:name w:val="Heading rule"/>
    <w:basedOn w:val="Heading1"/>
    <w:rsid w:val="00F163D1"/>
    <w:pPr>
      <w:keepLines w:val="0"/>
      <w:pBdr>
        <w:bottom w:val="single" w:sz="4" w:space="4" w:color="auto"/>
      </w:pBdr>
      <w:spacing w:before="160" w:after="240" w:line="260" w:lineRule="atLeast"/>
    </w:pPr>
    <w:rPr>
      <w:rFonts w:ascii="Arial" w:eastAsia="Times New Roman" w:hAnsi="Arial" w:cs="Arial"/>
      <w:bCs w:val="0"/>
      <w:color w:val="000000"/>
      <w:kern w:val="32"/>
      <w:sz w:val="26"/>
      <w:szCs w:val="32"/>
    </w:rPr>
  </w:style>
  <w:style w:type="paragraph" w:customStyle="1" w:styleId="numberlist">
    <w:name w:val="number list"/>
    <w:basedOn w:val="Body"/>
    <w:rsid w:val="00F163D1"/>
    <w:pPr>
      <w:spacing w:before="160"/>
    </w:pPr>
    <w:rPr>
      <w:b/>
      <w:bCs w:val="0"/>
    </w:rPr>
  </w:style>
  <w:style w:type="paragraph" w:customStyle="1" w:styleId="firstheader">
    <w:name w:val="first header"/>
    <w:basedOn w:val="Header"/>
    <w:rsid w:val="00F163D1"/>
    <w:pPr>
      <w:tabs>
        <w:tab w:val="clear" w:pos="4680"/>
        <w:tab w:val="clear" w:pos="9360"/>
        <w:tab w:val="center" w:pos="4320"/>
        <w:tab w:val="right" w:pos="8640"/>
      </w:tabs>
      <w:spacing w:before="100" w:after="60" w:line="260" w:lineRule="atLeast"/>
      <w:ind w:left="153"/>
    </w:pPr>
    <w:rPr>
      <w:rFonts w:ascii="Arial" w:eastAsia="Times New Roman" w:hAnsi="Arial" w:cs="Arial"/>
      <w:sz w:val="30"/>
      <w:szCs w:val="40"/>
    </w:rPr>
  </w:style>
  <w:style w:type="paragraph" w:customStyle="1" w:styleId="tabletextitalic">
    <w:name w:val="table text italic"/>
    <w:basedOn w:val="tabletext"/>
    <w:rsid w:val="00F163D1"/>
    <w:pPr>
      <w:spacing w:before="60" w:after="240" w:line="240" w:lineRule="atLeast"/>
    </w:pPr>
    <w:rPr>
      <w:bCs w:val="0"/>
      <w:szCs w:val="22"/>
    </w:rPr>
  </w:style>
  <w:style w:type="paragraph" w:customStyle="1" w:styleId="TableTextIndent">
    <w:name w:val="Table Text Indent"/>
    <w:basedOn w:val="tabletext"/>
    <w:rsid w:val="00F163D1"/>
    <w:pPr>
      <w:spacing w:before="60" w:line="240" w:lineRule="atLeast"/>
      <w:ind w:left="360" w:hanging="360"/>
    </w:pPr>
    <w:rPr>
      <w:rFonts w:ascii="Garamond" w:hAnsi="Garamond" w:cs="Times New Roman"/>
      <w:bCs w:val="0"/>
      <w:i w:val="0"/>
      <w:iCs w:val="0"/>
      <w:szCs w:val="22"/>
    </w:rPr>
  </w:style>
  <w:style w:type="paragraph" w:customStyle="1" w:styleId="TableText0">
    <w:name w:val="Table Text"/>
    <w:basedOn w:val="Normal"/>
    <w:qFormat/>
    <w:rsid w:val="00F163D1"/>
    <w:pPr>
      <w:spacing w:before="60" w:after="60" w:line="240" w:lineRule="atLeast"/>
    </w:pPr>
    <w:rPr>
      <w:rFonts w:ascii="Arial" w:eastAsia="Times New Roman" w:hAnsi="Arial" w:cs="Arial"/>
      <w:i/>
      <w:iCs/>
      <w:sz w:val="20"/>
    </w:rPr>
  </w:style>
  <w:style w:type="paragraph" w:styleId="NormalWeb">
    <w:name w:val="Normal (Web)"/>
    <w:basedOn w:val="Normal"/>
    <w:rsid w:val="00F163D1"/>
    <w:pPr>
      <w:spacing w:before="100" w:beforeAutospacing="1" w:after="100" w:afterAutospacing="1" w:line="240" w:lineRule="auto"/>
    </w:pPr>
    <w:rPr>
      <w:rFonts w:ascii="Times New Roman" w:eastAsia="Times New Roman" w:hAnsi="Times New Roman" w:cs="Times New Roman"/>
      <w:szCs w:val="24"/>
    </w:rPr>
  </w:style>
  <w:style w:type="paragraph" w:customStyle="1" w:styleId="NormalWideZero">
    <w:name w:val="Normal Wide Zero"/>
    <w:basedOn w:val="Normal"/>
    <w:rsid w:val="00F163D1"/>
    <w:pPr>
      <w:spacing w:after="0" w:line="260" w:lineRule="atLeast"/>
    </w:pPr>
    <w:rPr>
      <w:rFonts w:ascii="Garamond" w:eastAsia="Times New Roman" w:hAnsi="Garamond" w:cs="Times New Roman"/>
    </w:rPr>
  </w:style>
  <w:style w:type="paragraph" w:customStyle="1" w:styleId="tablebullet">
    <w:name w:val="table bullet"/>
    <w:basedOn w:val="Normal"/>
    <w:link w:val="tablebulletChar"/>
    <w:rsid w:val="00F163D1"/>
    <w:pPr>
      <w:spacing w:before="100" w:after="80" w:line="240" w:lineRule="auto"/>
    </w:pPr>
    <w:rPr>
      <w:rFonts w:ascii="Arial" w:eastAsia="Times New Roman" w:hAnsi="Arial" w:cs="Arial"/>
      <w:sz w:val="20"/>
      <w:szCs w:val="20"/>
    </w:rPr>
  </w:style>
  <w:style w:type="character" w:customStyle="1" w:styleId="tablebulletChar">
    <w:name w:val="table bullet Char"/>
    <w:basedOn w:val="DefaultParagraphFont"/>
    <w:link w:val="tablebullet"/>
    <w:rsid w:val="00F163D1"/>
    <w:rPr>
      <w:rFonts w:ascii="Arial" w:eastAsia="Times New Roman" w:hAnsi="Arial" w:cs="Arial"/>
      <w:sz w:val="20"/>
      <w:szCs w:val="20"/>
    </w:rPr>
  </w:style>
  <w:style w:type="paragraph" w:styleId="ListBullet2">
    <w:name w:val="List Bullet 2"/>
    <w:basedOn w:val="Normal"/>
    <w:autoRedefine/>
    <w:rsid w:val="00F163D1"/>
    <w:pPr>
      <w:numPr>
        <w:numId w:val="6"/>
      </w:numPr>
      <w:spacing w:after="0" w:line="240" w:lineRule="auto"/>
    </w:pPr>
    <w:rPr>
      <w:rFonts w:ascii="Arial" w:eastAsia="Times New Roman" w:hAnsi="Arial" w:cs="Arial"/>
      <w:bCs/>
      <w:sz w:val="20"/>
      <w:szCs w:val="24"/>
    </w:rPr>
  </w:style>
  <w:style w:type="paragraph" w:customStyle="1" w:styleId="arrowbullet">
    <w:name w:val="arrow bullet"/>
    <w:basedOn w:val="Normal"/>
    <w:rsid w:val="00F163D1"/>
    <w:pPr>
      <w:numPr>
        <w:numId w:val="7"/>
      </w:numPr>
      <w:spacing w:after="0" w:line="240" w:lineRule="auto"/>
    </w:pPr>
    <w:rPr>
      <w:rFonts w:ascii="Arial" w:eastAsia="Times New Roman" w:hAnsi="Arial" w:cs="Arial"/>
      <w:bCs/>
      <w:sz w:val="20"/>
      <w:szCs w:val="24"/>
    </w:rPr>
  </w:style>
  <w:style w:type="paragraph" w:customStyle="1" w:styleId="Style1">
    <w:name w:val="Style1"/>
    <w:basedOn w:val="Normal"/>
    <w:rsid w:val="00F163D1"/>
    <w:pPr>
      <w:spacing w:after="0" w:line="240" w:lineRule="auto"/>
      <w:ind w:left="720" w:hanging="360"/>
    </w:pPr>
    <w:rPr>
      <w:rFonts w:ascii="Arial" w:eastAsia="Times New Roman" w:hAnsi="Arial" w:cs="Arial"/>
      <w:bCs/>
      <w:sz w:val="20"/>
      <w:szCs w:val="24"/>
    </w:rPr>
  </w:style>
  <w:style w:type="paragraph" w:customStyle="1" w:styleId="Bodybullet">
    <w:name w:val="Body bullet"/>
    <w:basedOn w:val="Normal"/>
    <w:rsid w:val="00F163D1"/>
    <w:pPr>
      <w:spacing w:after="0" w:line="240" w:lineRule="auto"/>
      <w:ind w:left="360" w:hanging="360"/>
    </w:pPr>
    <w:rPr>
      <w:rFonts w:ascii="Arial" w:eastAsia="Times New Roman" w:hAnsi="Arial" w:cs="Arial"/>
      <w:bCs/>
      <w:sz w:val="20"/>
      <w:szCs w:val="24"/>
    </w:rPr>
  </w:style>
  <w:style w:type="paragraph" w:customStyle="1" w:styleId="Level2">
    <w:name w:val="Level 2"/>
    <w:basedOn w:val="Normal"/>
    <w:next w:val="Normal"/>
    <w:rsid w:val="00F163D1"/>
    <w:pPr>
      <w:numPr>
        <w:numId w:val="8"/>
      </w:numPr>
      <w:tabs>
        <w:tab w:val="clear" w:pos="1392"/>
      </w:tabs>
      <w:spacing w:after="120" w:line="240" w:lineRule="auto"/>
      <w:ind w:left="0" w:firstLine="0"/>
    </w:pPr>
    <w:rPr>
      <w:rFonts w:ascii="Arial" w:eastAsia="Times New Roman" w:hAnsi="Arial" w:cs="Times New Roman"/>
      <w:b/>
      <w:i/>
      <w:kern w:val="20"/>
      <w:sz w:val="20"/>
      <w:szCs w:val="20"/>
    </w:rPr>
  </w:style>
  <w:style w:type="paragraph" w:customStyle="1" w:styleId="chartheads">
    <w:name w:val="chart heads"/>
    <w:basedOn w:val="Normal"/>
    <w:rsid w:val="00F163D1"/>
    <w:pPr>
      <w:numPr>
        <w:numId w:val="9"/>
      </w:numPr>
      <w:tabs>
        <w:tab w:val="clear" w:pos="1392"/>
      </w:tabs>
      <w:spacing w:before="60" w:after="60" w:line="240" w:lineRule="auto"/>
      <w:ind w:left="0" w:firstLine="0"/>
    </w:pPr>
    <w:rPr>
      <w:rFonts w:ascii="Arial Narrow" w:eastAsia="Times New Roman" w:hAnsi="Arial Narrow" w:cs="Arial Unicode MS"/>
      <w:b/>
      <w:sz w:val="20"/>
      <w:szCs w:val="24"/>
    </w:rPr>
  </w:style>
  <w:style w:type="paragraph" w:customStyle="1" w:styleId="charttext">
    <w:name w:val="chart text"/>
    <w:basedOn w:val="Normal"/>
    <w:rsid w:val="00F163D1"/>
    <w:pPr>
      <w:spacing w:before="30" w:after="30" w:line="240" w:lineRule="auto"/>
    </w:pPr>
    <w:rPr>
      <w:rFonts w:ascii="Arial" w:eastAsia="Times New Roman" w:hAnsi="Arial" w:cs="Arial"/>
      <w:sz w:val="20"/>
      <w:szCs w:val="20"/>
    </w:rPr>
  </w:style>
  <w:style w:type="paragraph" w:customStyle="1" w:styleId="text">
    <w:name w:val="text"/>
    <w:basedOn w:val="Normal"/>
    <w:rsid w:val="00F163D1"/>
    <w:pPr>
      <w:spacing w:after="0" w:line="240" w:lineRule="auto"/>
    </w:pPr>
    <w:rPr>
      <w:rFonts w:ascii="Arial" w:eastAsia="Times New Roman" w:hAnsi="Arial" w:cs="Arial Unicode MS"/>
      <w:szCs w:val="24"/>
    </w:rPr>
  </w:style>
  <w:style w:type="paragraph" w:customStyle="1" w:styleId="body0">
    <w:name w:val="body"/>
    <w:basedOn w:val="Normal"/>
    <w:rsid w:val="00F163D1"/>
    <w:pPr>
      <w:widowControl w:val="0"/>
      <w:overflowPunct w:val="0"/>
      <w:autoSpaceDE w:val="0"/>
      <w:autoSpaceDN w:val="0"/>
      <w:adjustRightInd w:val="0"/>
      <w:spacing w:after="160" w:line="260" w:lineRule="atLeast"/>
      <w:ind w:left="1800"/>
      <w:textAlignment w:val="baseline"/>
    </w:pPr>
    <w:rPr>
      <w:rFonts w:ascii="Arial" w:eastAsia="Times New Roman" w:hAnsi="Arial" w:cs="Times New Roman"/>
      <w:bCs/>
      <w:color w:val="000000"/>
      <w:sz w:val="20"/>
      <w:szCs w:val="20"/>
    </w:rPr>
  </w:style>
  <w:style w:type="paragraph" w:customStyle="1" w:styleId="booktitle">
    <w:name w:val="booktitle"/>
    <w:rsid w:val="00F163D1"/>
    <w:pPr>
      <w:overflowPunct w:val="0"/>
      <w:autoSpaceDE w:val="0"/>
      <w:autoSpaceDN w:val="0"/>
      <w:adjustRightInd w:val="0"/>
      <w:spacing w:before="3600" w:after="2000" w:line="240" w:lineRule="auto"/>
      <w:ind w:left="1440"/>
      <w:textAlignment w:val="baseline"/>
    </w:pPr>
    <w:rPr>
      <w:rFonts w:ascii="Arial" w:eastAsia="Times New Roman" w:hAnsi="Arial" w:cs="Times New Roman"/>
      <w:b/>
      <w:noProof/>
      <w:sz w:val="56"/>
      <w:szCs w:val="20"/>
    </w:rPr>
  </w:style>
  <w:style w:type="paragraph" w:customStyle="1" w:styleId="BodyText--AuditProcedures">
    <w:name w:val="Body Text--Audit Procedures"/>
    <w:basedOn w:val="Normal"/>
    <w:rsid w:val="00F163D1"/>
    <w:pPr>
      <w:spacing w:before="200" w:after="0" w:line="240" w:lineRule="auto"/>
      <w:ind w:left="1800"/>
    </w:pPr>
    <w:rPr>
      <w:rFonts w:ascii="Arial" w:eastAsia="Times New Roman" w:hAnsi="Arial" w:cs="Arial"/>
      <w:bCs/>
    </w:rPr>
  </w:style>
  <w:style w:type="paragraph" w:customStyle="1" w:styleId="Bullets---AuditProcedures">
    <w:name w:val="Bullets---Audit Procedures"/>
    <w:basedOn w:val="BulletList"/>
    <w:rsid w:val="00F163D1"/>
  </w:style>
  <w:style w:type="paragraph" w:customStyle="1" w:styleId="Subtitle1">
    <w:name w:val="Subtitle1"/>
    <w:next w:val="Normal"/>
    <w:rsid w:val="00F163D1"/>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Times New Roman" w:hAnsi="Helvetica" w:cs="Times New Roman"/>
      <w:b/>
      <w:sz w:val="40"/>
      <w:szCs w:val="20"/>
    </w:rPr>
  </w:style>
  <w:style w:type="paragraph" w:customStyle="1" w:styleId="RequirementTxt">
    <w:name w:val="RequirementTxt"/>
    <w:basedOn w:val="Normal"/>
    <w:rsid w:val="00F163D1"/>
    <w:pPr>
      <w:spacing w:before="100" w:after="100" w:line="240" w:lineRule="auto"/>
      <w:ind w:left="2160" w:hanging="2160"/>
    </w:pPr>
    <w:rPr>
      <w:rFonts w:ascii="Arial" w:eastAsia="Times New Roman" w:hAnsi="Arial" w:cs="Arial"/>
      <w:bCs/>
      <w:szCs w:val="20"/>
    </w:rPr>
  </w:style>
  <w:style w:type="character" w:styleId="CommentReference">
    <w:name w:val="annotation reference"/>
    <w:basedOn w:val="DefaultParagraphFont"/>
    <w:rsid w:val="00F163D1"/>
    <w:rPr>
      <w:sz w:val="16"/>
      <w:szCs w:val="16"/>
    </w:rPr>
  </w:style>
  <w:style w:type="paragraph" w:styleId="CommentSubject">
    <w:name w:val="annotation subject"/>
    <w:basedOn w:val="CommentText"/>
    <w:next w:val="CommentText"/>
    <w:link w:val="CommentSubjectChar"/>
    <w:uiPriority w:val="99"/>
    <w:rsid w:val="00F163D1"/>
    <w:rPr>
      <w:b/>
    </w:rPr>
  </w:style>
  <w:style w:type="character" w:customStyle="1" w:styleId="CommentSubjectChar">
    <w:name w:val="Comment Subject Char"/>
    <w:basedOn w:val="CommentTextChar"/>
    <w:link w:val="CommentSubject"/>
    <w:uiPriority w:val="99"/>
    <w:rsid w:val="00F163D1"/>
    <w:rPr>
      <w:rFonts w:ascii="Arial" w:eastAsia="Times New Roman" w:hAnsi="Arial" w:cs="Arial"/>
      <w:b/>
      <w:bCs/>
      <w:sz w:val="20"/>
      <w:szCs w:val="20"/>
    </w:rPr>
  </w:style>
  <w:style w:type="paragraph" w:customStyle="1" w:styleId="bullet">
    <w:name w:val="bullet"/>
    <w:basedOn w:val="Normal"/>
    <w:rsid w:val="00F163D1"/>
    <w:pPr>
      <w:numPr>
        <w:numId w:val="11"/>
      </w:numPr>
      <w:tabs>
        <w:tab w:val="clear" w:pos="720"/>
        <w:tab w:val="left" w:pos="360"/>
      </w:tabs>
      <w:spacing w:before="30" w:after="80" w:line="240" w:lineRule="auto"/>
      <w:ind w:left="360"/>
    </w:pPr>
    <w:rPr>
      <w:rFonts w:ascii="Arial" w:eastAsia="MS Mincho" w:hAnsi="Arial" w:cs="Arial"/>
      <w:sz w:val="20"/>
      <w:szCs w:val="20"/>
    </w:rPr>
  </w:style>
  <w:style w:type="paragraph" w:customStyle="1" w:styleId="Heading31">
    <w:name w:val="Heading 31"/>
    <w:basedOn w:val="Headingrule"/>
    <w:qFormat/>
    <w:rsid w:val="00F163D1"/>
    <w:pPr>
      <w:pBdr>
        <w:bottom w:val="none" w:sz="0" w:space="0" w:color="auto"/>
      </w:pBdr>
    </w:pPr>
    <w:rPr>
      <w:bCs/>
      <w:sz w:val="22"/>
      <w:szCs w:val="22"/>
    </w:rPr>
  </w:style>
  <w:style w:type="paragraph" w:styleId="TOC4">
    <w:name w:val="toc 4"/>
    <w:basedOn w:val="Normal"/>
    <w:next w:val="Normal"/>
    <w:autoRedefine/>
    <w:rsid w:val="00F163D1"/>
    <w:pPr>
      <w:spacing w:after="0" w:line="240" w:lineRule="auto"/>
      <w:ind w:left="600"/>
    </w:pPr>
    <w:rPr>
      <w:rFonts w:ascii="Arial" w:eastAsia="Times New Roman" w:hAnsi="Arial" w:cs="Arial"/>
      <w:bCs/>
      <w:sz w:val="20"/>
      <w:szCs w:val="24"/>
    </w:rPr>
  </w:style>
  <w:style w:type="paragraph" w:styleId="TOC5">
    <w:name w:val="toc 5"/>
    <w:basedOn w:val="Normal"/>
    <w:next w:val="Normal"/>
    <w:autoRedefine/>
    <w:rsid w:val="00F163D1"/>
    <w:pPr>
      <w:spacing w:after="0" w:line="240" w:lineRule="auto"/>
      <w:ind w:left="800"/>
    </w:pPr>
    <w:rPr>
      <w:rFonts w:ascii="Arial" w:eastAsia="Times New Roman" w:hAnsi="Arial" w:cs="Arial"/>
      <w:bCs/>
      <w:sz w:val="20"/>
      <w:szCs w:val="24"/>
    </w:rPr>
  </w:style>
  <w:style w:type="paragraph" w:styleId="TOC6">
    <w:name w:val="toc 6"/>
    <w:basedOn w:val="Normal"/>
    <w:next w:val="Normal"/>
    <w:autoRedefine/>
    <w:rsid w:val="00F163D1"/>
    <w:pPr>
      <w:spacing w:after="0" w:line="240" w:lineRule="auto"/>
      <w:ind w:left="1000"/>
    </w:pPr>
    <w:rPr>
      <w:rFonts w:ascii="Arial" w:eastAsia="Times New Roman" w:hAnsi="Arial" w:cs="Arial"/>
      <w:bCs/>
      <w:sz w:val="20"/>
      <w:szCs w:val="24"/>
    </w:rPr>
  </w:style>
  <w:style w:type="paragraph" w:styleId="TOC7">
    <w:name w:val="toc 7"/>
    <w:basedOn w:val="Normal"/>
    <w:next w:val="Normal"/>
    <w:autoRedefine/>
    <w:rsid w:val="00F163D1"/>
    <w:pPr>
      <w:spacing w:after="0" w:line="240" w:lineRule="auto"/>
      <w:ind w:left="1200"/>
    </w:pPr>
    <w:rPr>
      <w:rFonts w:ascii="Arial" w:eastAsia="Times New Roman" w:hAnsi="Arial" w:cs="Arial"/>
      <w:bCs/>
      <w:sz w:val="20"/>
      <w:szCs w:val="24"/>
    </w:rPr>
  </w:style>
  <w:style w:type="paragraph" w:styleId="TOC8">
    <w:name w:val="toc 8"/>
    <w:basedOn w:val="Normal"/>
    <w:next w:val="Normal"/>
    <w:autoRedefine/>
    <w:rsid w:val="00F163D1"/>
    <w:pPr>
      <w:spacing w:after="0" w:line="240" w:lineRule="auto"/>
      <w:ind w:left="1400"/>
    </w:pPr>
    <w:rPr>
      <w:rFonts w:ascii="Arial" w:eastAsia="Times New Roman" w:hAnsi="Arial" w:cs="Arial"/>
      <w:bCs/>
      <w:sz w:val="20"/>
      <w:szCs w:val="24"/>
    </w:rPr>
  </w:style>
  <w:style w:type="paragraph" w:styleId="TOC9">
    <w:name w:val="toc 9"/>
    <w:basedOn w:val="Normal"/>
    <w:next w:val="Normal"/>
    <w:autoRedefine/>
    <w:rsid w:val="00F163D1"/>
    <w:pPr>
      <w:spacing w:after="0" w:line="240" w:lineRule="auto"/>
      <w:ind w:left="1600"/>
    </w:pPr>
    <w:rPr>
      <w:rFonts w:ascii="Arial" w:eastAsia="Times New Roman" w:hAnsi="Arial" w:cs="Arial"/>
      <w:bCs/>
      <w:sz w:val="20"/>
      <w:szCs w:val="24"/>
    </w:rPr>
  </w:style>
  <w:style w:type="paragraph" w:customStyle="1" w:styleId="tabe11">
    <w:name w:val="tabe 1.1"/>
    <w:basedOn w:val="tabe111"/>
    <w:rsid w:val="00F163D1"/>
  </w:style>
  <w:style w:type="paragraph" w:styleId="ListNumber2">
    <w:name w:val="List Number 2"/>
    <w:basedOn w:val="ListNumber"/>
    <w:rsid w:val="00F163D1"/>
    <w:pPr>
      <w:keepLines/>
      <w:numPr>
        <w:numId w:val="12"/>
      </w:numPr>
      <w:spacing w:after="120"/>
    </w:pPr>
    <w:rPr>
      <w:rFonts w:cs="Times New Roman"/>
      <w:bCs w:val="0"/>
      <w:szCs w:val="20"/>
    </w:rPr>
  </w:style>
  <w:style w:type="paragraph" w:styleId="ListNumber">
    <w:name w:val="List Number"/>
    <w:basedOn w:val="Normal"/>
    <w:rsid w:val="00F163D1"/>
    <w:pPr>
      <w:tabs>
        <w:tab w:val="num" w:pos="360"/>
      </w:tabs>
      <w:spacing w:after="0" w:line="240" w:lineRule="auto"/>
      <w:ind w:left="360" w:hanging="360"/>
    </w:pPr>
    <w:rPr>
      <w:rFonts w:ascii="Arial" w:eastAsia="Times New Roman" w:hAnsi="Arial" w:cs="Arial"/>
      <w:bCs/>
      <w:sz w:val="20"/>
      <w:szCs w:val="24"/>
    </w:rPr>
  </w:style>
  <w:style w:type="paragraph" w:customStyle="1" w:styleId="Default">
    <w:name w:val="Default"/>
    <w:rsid w:val="00FC3DB0"/>
    <w:pPr>
      <w:autoSpaceDE w:val="0"/>
      <w:autoSpaceDN w:val="0"/>
      <w:adjustRightInd w:val="0"/>
      <w:spacing w:after="0" w:line="240" w:lineRule="auto"/>
    </w:pPr>
    <w:rPr>
      <w:rFonts w:ascii="Arial" w:hAnsi="Arial" w:cs="Arial"/>
      <w:color w:val="000000"/>
      <w:sz w:val="24"/>
      <w:szCs w:val="24"/>
    </w:rPr>
  </w:style>
  <w:style w:type="character" w:styleId="SubtleReference">
    <w:name w:val="Subtle Reference"/>
    <w:basedOn w:val="DefaultParagraphFont"/>
    <w:uiPriority w:val="31"/>
    <w:qFormat/>
    <w:rsid w:val="00C431E9"/>
    <w:rPr>
      <w:smallCaps/>
      <w:color w:val="C0504D" w:themeColor="accent2"/>
      <w:u w:val="single"/>
    </w:rPr>
  </w:style>
  <w:style w:type="character" w:customStyle="1" w:styleId="Heading6Char">
    <w:name w:val="Heading 6 Char"/>
    <w:aliases w:val="Two Line Figure Caption Char,H6 Char,L6 Char,h6 Char,sub-dash Char,sd Char,5 Char,ATTACHMENT Char"/>
    <w:basedOn w:val="DefaultParagraphFont"/>
    <w:link w:val="Heading6"/>
    <w:rsid w:val="00F80A7E"/>
    <w:rPr>
      <w:rFonts w:asciiTheme="majorHAnsi" w:eastAsiaTheme="majorEastAsia" w:hAnsiTheme="majorHAnsi" w:cstheme="majorBidi"/>
      <w:i/>
      <w:iCs/>
      <w:color w:val="243F60" w:themeColor="accent1" w:themeShade="7F"/>
    </w:rPr>
  </w:style>
  <w:style w:type="character" w:customStyle="1" w:styleId="Heading7Char">
    <w:name w:val="Heading 7 Char"/>
    <w:aliases w:val="Appendix Char,Table Caption Char,L7 Char,h7 Char"/>
    <w:basedOn w:val="DefaultParagraphFont"/>
    <w:link w:val="Heading7"/>
    <w:rsid w:val="00F80A7E"/>
    <w:rPr>
      <w:rFonts w:asciiTheme="majorHAnsi" w:eastAsiaTheme="majorEastAsia" w:hAnsiTheme="majorHAnsi" w:cstheme="majorBidi"/>
      <w:i/>
      <w:iCs/>
      <w:color w:val="404040" w:themeColor="text1" w:themeTint="BF"/>
    </w:rPr>
  </w:style>
  <w:style w:type="character" w:customStyle="1" w:styleId="Heading8Char">
    <w:name w:val="Heading 8 Char"/>
    <w:aliases w:val="Two Line Table Caption Char,8 Char,h8 Char"/>
    <w:basedOn w:val="DefaultParagraphFont"/>
    <w:link w:val="Heading8"/>
    <w:rsid w:val="00F80A7E"/>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 Table Heading Char,h9 Char,(App. Title) Char"/>
    <w:basedOn w:val="DefaultParagraphFont"/>
    <w:link w:val="Heading9"/>
    <w:rsid w:val="00F80A7E"/>
    <w:rPr>
      <w:rFonts w:asciiTheme="majorHAnsi" w:eastAsiaTheme="majorEastAsia" w:hAnsiTheme="majorHAnsi" w:cstheme="majorBidi"/>
      <w:i/>
      <w:iCs/>
      <w:color w:val="404040" w:themeColor="text1" w:themeTint="BF"/>
      <w:sz w:val="20"/>
      <w:szCs w:val="20"/>
    </w:rPr>
  </w:style>
  <w:style w:type="paragraph" w:customStyle="1" w:styleId="Headerlower">
    <w:name w:val="Header lower"/>
    <w:basedOn w:val="Heading2"/>
    <w:rsid w:val="00AC0F48"/>
    <w:pPr>
      <w:keepLines w:val="0"/>
      <w:pBdr>
        <w:bottom w:val="single" w:sz="12" w:space="1" w:color="003366"/>
      </w:pBdr>
      <w:spacing w:before="360" w:after="60" w:line="240" w:lineRule="auto"/>
      <w:jc w:val="both"/>
    </w:pPr>
    <w:rPr>
      <w:rFonts w:ascii="Arial Bold" w:eastAsia="Times" w:hAnsi="Arial Bold" w:cs="Times New Roman"/>
      <w:iCs/>
      <w:color w:val="auto"/>
      <w:sz w:val="24"/>
      <w:szCs w:val="28"/>
      <w:lang w:val="x-none" w:eastAsia="x-none"/>
    </w:rPr>
  </w:style>
  <w:style w:type="table" w:styleId="GridTable4-Accent1">
    <w:name w:val="Grid Table 4 Accent 1"/>
    <w:basedOn w:val="TableNormal"/>
    <w:uiPriority w:val="49"/>
    <w:rsid w:val="00957E1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9264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A5F9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2758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22758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Bullet3">
    <w:name w:val="List Bullet 3"/>
    <w:basedOn w:val="Normal"/>
    <w:autoRedefine/>
    <w:rsid w:val="000C736D"/>
    <w:pPr>
      <w:numPr>
        <w:numId w:val="14"/>
      </w:numPr>
      <w:spacing w:before="60" w:after="120" w:line="264" w:lineRule="auto"/>
    </w:pPr>
    <w:rPr>
      <w:rFonts w:ascii="Arial" w:eastAsia="Times New Roman" w:hAnsi="Arial" w:cs="Times New Roman"/>
      <w:sz w:val="20"/>
      <w:szCs w:val="24"/>
    </w:rPr>
  </w:style>
  <w:style w:type="paragraph" w:styleId="ListBullet4">
    <w:name w:val="List Bullet 4"/>
    <w:basedOn w:val="Normal"/>
    <w:autoRedefine/>
    <w:rsid w:val="000C736D"/>
    <w:pPr>
      <w:tabs>
        <w:tab w:val="num" w:pos="1440"/>
      </w:tabs>
      <w:spacing w:before="60" w:after="120" w:line="264" w:lineRule="auto"/>
      <w:ind w:left="1440" w:hanging="360"/>
    </w:pPr>
    <w:rPr>
      <w:rFonts w:ascii="Arial" w:eastAsia="Times New Roman" w:hAnsi="Arial" w:cs="Times New Roman"/>
      <w:sz w:val="20"/>
      <w:szCs w:val="24"/>
    </w:rPr>
  </w:style>
  <w:style w:type="paragraph" w:styleId="ListBullet5">
    <w:name w:val="List Bullet 5"/>
    <w:basedOn w:val="Normal"/>
    <w:autoRedefine/>
    <w:rsid w:val="000C736D"/>
    <w:pPr>
      <w:numPr>
        <w:numId w:val="15"/>
      </w:numPr>
      <w:spacing w:before="60" w:after="120" w:line="264" w:lineRule="auto"/>
    </w:pPr>
    <w:rPr>
      <w:rFonts w:ascii="Arial" w:eastAsia="Times New Roman" w:hAnsi="Arial" w:cs="Times New Roman"/>
      <w:sz w:val="20"/>
      <w:szCs w:val="24"/>
    </w:rPr>
  </w:style>
  <w:style w:type="paragraph" w:styleId="ListNumber3">
    <w:name w:val="List Number 3"/>
    <w:basedOn w:val="Normal"/>
    <w:rsid w:val="000C736D"/>
    <w:pPr>
      <w:numPr>
        <w:numId w:val="16"/>
      </w:numPr>
      <w:spacing w:before="60" w:after="120" w:line="264" w:lineRule="auto"/>
    </w:pPr>
    <w:rPr>
      <w:rFonts w:ascii="Arial" w:eastAsia="Times New Roman" w:hAnsi="Arial" w:cs="Times New Roman"/>
      <w:sz w:val="20"/>
      <w:szCs w:val="24"/>
    </w:rPr>
  </w:style>
  <w:style w:type="paragraph" w:styleId="ListNumber4">
    <w:name w:val="List Number 4"/>
    <w:basedOn w:val="Normal"/>
    <w:rsid w:val="000C736D"/>
    <w:pPr>
      <w:numPr>
        <w:numId w:val="17"/>
      </w:numPr>
      <w:spacing w:before="60" w:after="120" w:line="264" w:lineRule="auto"/>
    </w:pPr>
    <w:rPr>
      <w:rFonts w:ascii="Arial" w:eastAsia="Times New Roman" w:hAnsi="Arial" w:cs="Times New Roman"/>
      <w:sz w:val="20"/>
      <w:szCs w:val="24"/>
    </w:rPr>
  </w:style>
  <w:style w:type="paragraph" w:styleId="ListNumber5">
    <w:name w:val="List Number 5"/>
    <w:basedOn w:val="Normal"/>
    <w:rsid w:val="000C736D"/>
    <w:pPr>
      <w:numPr>
        <w:numId w:val="18"/>
      </w:numPr>
      <w:spacing w:before="60" w:after="120" w:line="264" w:lineRule="auto"/>
    </w:pPr>
    <w:rPr>
      <w:rFonts w:ascii="Arial" w:eastAsia="Times New Roman" w:hAnsi="Arial" w:cs="Times New Roman"/>
      <w:sz w:val="20"/>
      <w:szCs w:val="24"/>
    </w:rPr>
  </w:style>
  <w:style w:type="paragraph" w:styleId="ListContinue">
    <w:name w:val="List Continue"/>
    <w:basedOn w:val="Normal"/>
    <w:rsid w:val="000C736D"/>
    <w:pPr>
      <w:spacing w:before="60" w:after="120" w:line="264" w:lineRule="auto"/>
      <w:ind w:left="360"/>
    </w:pPr>
    <w:rPr>
      <w:rFonts w:ascii="Arial" w:eastAsia="Times New Roman" w:hAnsi="Arial" w:cs="Times New Roman"/>
      <w:sz w:val="20"/>
      <w:szCs w:val="24"/>
    </w:rPr>
  </w:style>
  <w:style w:type="paragraph" w:styleId="PlainText">
    <w:name w:val="Plain Text"/>
    <w:basedOn w:val="Normal"/>
    <w:link w:val="PlainTextChar"/>
    <w:rsid w:val="000C736D"/>
    <w:pPr>
      <w:spacing w:before="60" w:after="120" w:line="264"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C736D"/>
    <w:rPr>
      <w:rFonts w:ascii="Courier New" w:eastAsia="Times New Roman" w:hAnsi="Courier New" w:cs="Courier New"/>
      <w:sz w:val="20"/>
      <w:szCs w:val="20"/>
    </w:rPr>
  </w:style>
  <w:style w:type="paragraph" w:customStyle="1" w:styleId="FTableTextCentered">
    <w:name w:val="F_Table_Text_Centered"/>
    <w:basedOn w:val="FTableText"/>
    <w:locked/>
    <w:rsid w:val="000C736D"/>
    <w:pPr>
      <w:jc w:val="center"/>
    </w:pPr>
  </w:style>
  <w:style w:type="paragraph" w:customStyle="1" w:styleId="FTableText">
    <w:name w:val="F_Table_Text"/>
    <w:locked/>
    <w:rsid w:val="000C736D"/>
    <w:pPr>
      <w:spacing w:before="200" w:after="0" w:line="240" w:lineRule="auto"/>
    </w:pPr>
    <w:rPr>
      <w:rFonts w:ascii="Times New Roman" w:eastAsia="Times New Roman" w:hAnsi="Times New Roman" w:cs="Times New Roman"/>
      <w:sz w:val="20"/>
      <w:szCs w:val="20"/>
    </w:rPr>
  </w:style>
  <w:style w:type="paragraph" w:customStyle="1" w:styleId="yes-noresponses">
    <w:name w:val="yes-no responses"/>
    <w:basedOn w:val="TableText0"/>
    <w:locked/>
    <w:rsid w:val="000C736D"/>
    <w:pPr>
      <w:spacing w:before="40" w:after="40" w:line="264" w:lineRule="auto"/>
    </w:pPr>
    <w:rPr>
      <w:i w:val="0"/>
      <w:sz w:val="18"/>
    </w:rPr>
  </w:style>
  <w:style w:type="paragraph" w:customStyle="1" w:styleId="FooterRow2Odd">
    <w:name w:val="Footer Row 2 Odd"/>
    <w:basedOn w:val="Normal"/>
    <w:locked/>
    <w:rsid w:val="000C736D"/>
    <w:pPr>
      <w:spacing w:before="60" w:after="120" w:line="264" w:lineRule="auto"/>
    </w:pPr>
    <w:rPr>
      <w:rFonts w:ascii="Arial" w:eastAsia="Times New Roman" w:hAnsi="Arial" w:cs="Times New Roman"/>
      <w:sz w:val="20"/>
    </w:rPr>
  </w:style>
  <w:style w:type="paragraph" w:customStyle="1" w:styleId="FooterRow1Odd">
    <w:name w:val="Footer Row 1 Odd"/>
    <w:basedOn w:val="Normal"/>
    <w:locked/>
    <w:rsid w:val="000C736D"/>
    <w:pPr>
      <w:spacing w:before="60" w:after="120" w:line="264" w:lineRule="auto"/>
    </w:pPr>
    <w:rPr>
      <w:rFonts w:ascii="Arial" w:eastAsia="Times New Roman" w:hAnsi="Arial" w:cs="Times New Roman"/>
      <w:sz w:val="16"/>
    </w:rPr>
  </w:style>
  <w:style w:type="paragraph" w:customStyle="1" w:styleId="PageNumberOdd">
    <w:name w:val="Page Number Odd"/>
    <w:basedOn w:val="Normal"/>
    <w:locked/>
    <w:rsid w:val="000C736D"/>
    <w:pPr>
      <w:spacing w:before="60" w:after="120" w:line="264" w:lineRule="auto"/>
      <w:jc w:val="right"/>
    </w:pPr>
    <w:rPr>
      <w:rFonts w:ascii="Arial" w:eastAsia="Times New Roman" w:hAnsi="Arial" w:cs="Times New Roman"/>
      <w:b/>
    </w:rPr>
  </w:style>
  <w:style w:type="character" w:customStyle="1" w:styleId="CSItalic">
    <w:name w:val="CS Italic"/>
    <w:locked/>
    <w:rsid w:val="000C736D"/>
    <w:rPr>
      <w:rFonts w:ascii="Arial" w:hAnsi="Arial"/>
      <w:i/>
    </w:rPr>
  </w:style>
  <w:style w:type="character" w:customStyle="1" w:styleId="CSEmphasisNormal">
    <w:name w:val="CS Emphasis Normal"/>
    <w:locked/>
    <w:rsid w:val="000C736D"/>
    <w:rPr>
      <w:rFonts w:ascii="Arial" w:hAnsi="Arial"/>
      <w:b/>
      <w:sz w:val="19"/>
      <w:szCs w:val="19"/>
    </w:rPr>
  </w:style>
  <w:style w:type="paragraph" w:customStyle="1" w:styleId="StyletablebulletLeft0Before2ptAfter3pt">
    <w:name w:val="Style table bullet + Left:  0&quot; Before:  2 pt After:  3 pt"/>
    <w:basedOn w:val="tablebullet"/>
    <w:locked/>
    <w:rsid w:val="000C736D"/>
    <w:pPr>
      <w:tabs>
        <w:tab w:val="left" w:pos="720"/>
      </w:tabs>
      <w:spacing w:before="40" w:after="60" w:line="264" w:lineRule="auto"/>
      <w:ind w:left="720" w:hanging="720"/>
    </w:pPr>
    <w:rPr>
      <w:rFonts w:cs="Times New Roman"/>
    </w:rPr>
  </w:style>
  <w:style w:type="paragraph" w:customStyle="1" w:styleId="dashindent2">
    <w:name w:val="dash indent2"/>
    <w:basedOn w:val="Normal"/>
    <w:locked/>
    <w:rsid w:val="000C736D"/>
    <w:pPr>
      <w:numPr>
        <w:numId w:val="19"/>
      </w:numPr>
      <w:spacing w:before="60" w:after="120" w:line="264" w:lineRule="auto"/>
    </w:pPr>
    <w:rPr>
      <w:rFonts w:ascii="Arial" w:eastAsia="Times New Roman" w:hAnsi="Arial" w:cs="Times New Roman"/>
      <w:sz w:val="20"/>
      <w:szCs w:val="24"/>
    </w:rPr>
  </w:style>
  <w:style w:type="paragraph" w:customStyle="1" w:styleId="TableTextBullet">
    <w:name w:val="Table Text Bullet"/>
    <w:basedOn w:val="TableText0"/>
    <w:qFormat/>
    <w:locked/>
    <w:rsid w:val="000C736D"/>
    <w:pPr>
      <w:numPr>
        <w:numId w:val="20"/>
      </w:numPr>
      <w:spacing w:after="40" w:line="264" w:lineRule="auto"/>
    </w:pPr>
    <w:rPr>
      <w:i w:val="0"/>
      <w:iCs w:val="0"/>
      <w:sz w:val="18"/>
    </w:rPr>
  </w:style>
  <w:style w:type="character" w:customStyle="1" w:styleId="CharChar">
    <w:name w:val="Char Char"/>
    <w:locked/>
    <w:rsid w:val="000C736D"/>
    <w:rPr>
      <w:rFonts w:ascii="Arial" w:hAnsi="Arial" w:cs="Arial"/>
      <w:i/>
      <w:iCs/>
      <w:lang w:val="en-US" w:eastAsia="en-US" w:bidi="ar-SA"/>
    </w:rPr>
  </w:style>
  <w:style w:type="paragraph" w:customStyle="1" w:styleId="BulletListSingle">
    <w:name w:val="Bullet List Single"/>
    <w:basedOn w:val="Normal"/>
    <w:locked/>
    <w:rsid w:val="000C736D"/>
    <w:pPr>
      <w:numPr>
        <w:numId w:val="21"/>
      </w:numPr>
      <w:spacing w:before="60" w:after="120" w:line="260" w:lineRule="atLeast"/>
    </w:pPr>
    <w:rPr>
      <w:rFonts w:ascii="Arial" w:eastAsia="Times New Roman" w:hAnsi="Arial" w:cs="Times New Roman"/>
    </w:rPr>
  </w:style>
  <w:style w:type="paragraph" w:customStyle="1" w:styleId="checkbox5">
    <w:name w:val="check box5"/>
    <w:basedOn w:val="text"/>
    <w:locked/>
    <w:rsid w:val="000C736D"/>
    <w:pPr>
      <w:tabs>
        <w:tab w:val="left" w:pos="540"/>
        <w:tab w:val="center" w:pos="1080"/>
        <w:tab w:val="left" w:pos="2340"/>
        <w:tab w:val="center" w:pos="2880"/>
        <w:tab w:val="left" w:pos="4140"/>
        <w:tab w:val="center" w:pos="4680"/>
        <w:tab w:val="left" w:pos="5940"/>
        <w:tab w:val="center" w:pos="6480"/>
        <w:tab w:val="left" w:pos="7740"/>
        <w:tab w:val="center" w:pos="8280"/>
      </w:tabs>
      <w:spacing w:before="80" w:after="80" w:line="264" w:lineRule="auto"/>
    </w:pPr>
    <w:rPr>
      <w:rFonts w:eastAsia="MS Mincho" w:cs="Times New Roman"/>
      <w:sz w:val="20"/>
    </w:rPr>
  </w:style>
  <w:style w:type="paragraph" w:customStyle="1" w:styleId="tblnotebullet">
    <w:name w:val="tbl note bullet"/>
    <w:basedOn w:val="Sub-bullet"/>
    <w:link w:val="tblnotebulletChar"/>
    <w:qFormat/>
    <w:rsid w:val="000C736D"/>
    <w:pPr>
      <w:numPr>
        <w:numId w:val="0"/>
      </w:numPr>
      <w:tabs>
        <w:tab w:val="num" w:pos="432"/>
      </w:tabs>
      <w:spacing w:before="60" w:after="0" w:line="264" w:lineRule="auto"/>
      <w:ind w:left="605" w:hanging="360"/>
    </w:pPr>
    <w:rPr>
      <w:rFonts w:eastAsia="MS Mincho"/>
      <w:bCs w:val="0"/>
      <w:i/>
      <w:sz w:val="18"/>
    </w:rPr>
  </w:style>
  <w:style w:type="character" w:customStyle="1" w:styleId="Sub-bulletChar">
    <w:name w:val="Sub-bullet Char"/>
    <w:link w:val="Sub-bullet"/>
    <w:rsid w:val="000C736D"/>
    <w:rPr>
      <w:rFonts w:ascii="Arial" w:eastAsia="Times New Roman" w:hAnsi="Arial" w:cs="Arial"/>
      <w:bCs/>
      <w:kern w:val="24"/>
      <w:sz w:val="20"/>
      <w:szCs w:val="20"/>
    </w:rPr>
  </w:style>
  <w:style w:type="paragraph" w:customStyle="1" w:styleId="ColorfulShading-Accent11">
    <w:name w:val="Colorful Shading - Accent 11"/>
    <w:hidden/>
    <w:rsid w:val="000C736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rsid w:val="000C736D"/>
    <w:pPr>
      <w:spacing w:before="60" w:after="120" w:line="264"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rsid w:val="000C736D"/>
    <w:rPr>
      <w:rFonts w:ascii="Arial" w:eastAsia="Times New Roman" w:hAnsi="Arial" w:cs="Times New Roman"/>
      <w:sz w:val="20"/>
      <w:szCs w:val="20"/>
    </w:rPr>
  </w:style>
  <w:style w:type="character" w:styleId="EndnoteReference">
    <w:name w:val="endnote reference"/>
    <w:rsid w:val="000C736D"/>
    <w:rPr>
      <w:vertAlign w:val="superscript"/>
    </w:rPr>
  </w:style>
  <w:style w:type="paragraph" w:styleId="Revision">
    <w:name w:val="Revision"/>
    <w:hidden/>
    <w:rsid w:val="000C736D"/>
    <w:pPr>
      <w:spacing w:after="0" w:line="240" w:lineRule="auto"/>
    </w:pPr>
    <w:rPr>
      <w:rFonts w:ascii="Times New Roman" w:eastAsia="Times New Roman" w:hAnsi="Times New Roman" w:cs="Times New Roman"/>
      <w:sz w:val="24"/>
      <w:szCs w:val="24"/>
    </w:rPr>
  </w:style>
  <w:style w:type="paragraph" w:customStyle="1" w:styleId="111table">
    <w:name w:val="1.1.1 table"/>
    <w:basedOn w:val="11table"/>
    <w:link w:val="111tableChar"/>
    <w:qFormat/>
    <w:rsid w:val="000C736D"/>
    <w:pPr>
      <w:keepNext/>
      <w:widowControl w:val="0"/>
      <w:spacing w:line="220" w:lineRule="atLeast"/>
      <w:ind w:left="144"/>
    </w:pPr>
    <w:rPr>
      <w:rFonts w:eastAsia="Calibri"/>
      <w:noProof/>
      <w:sz w:val="18"/>
      <w:szCs w:val="18"/>
      <w:lang w:val="en-GB" w:eastAsia="en-GB"/>
    </w:rPr>
  </w:style>
  <w:style w:type="character" w:customStyle="1" w:styleId="111tableChar">
    <w:name w:val="1.1.1 table Char"/>
    <w:link w:val="111table"/>
    <w:rsid w:val="000C736D"/>
    <w:rPr>
      <w:rFonts w:ascii="Arial" w:eastAsia="Calibri" w:hAnsi="Arial" w:cs="Arial"/>
      <w:noProof/>
      <w:sz w:val="18"/>
      <w:szCs w:val="18"/>
      <w:lang w:val="en-GB" w:eastAsia="en-GB"/>
    </w:rPr>
  </w:style>
  <w:style w:type="paragraph" w:customStyle="1" w:styleId="t">
    <w:name w:val="t"/>
    <w:basedOn w:val="Normal"/>
    <w:rsid w:val="000C736D"/>
    <w:pPr>
      <w:tabs>
        <w:tab w:val="left" w:pos="201"/>
      </w:tabs>
      <w:spacing w:before="60" w:after="60" w:line="220" w:lineRule="atLeast"/>
      <w:ind w:left="201" w:hanging="201"/>
    </w:pPr>
    <w:rPr>
      <w:rFonts w:ascii="Arial" w:eastAsia="Times New Roman" w:hAnsi="Arial" w:cs="Arial"/>
      <w:sz w:val="20"/>
      <w:szCs w:val="20"/>
    </w:rPr>
  </w:style>
  <w:style w:type="paragraph" w:customStyle="1" w:styleId="note">
    <w:name w:val="note"/>
    <w:basedOn w:val="Normal"/>
    <w:qFormat/>
    <w:rsid w:val="000C736D"/>
    <w:pPr>
      <w:shd w:val="clear" w:color="auto" w:fill="E6E6E6"/>
      <w:spacing w:before="60" w:after="60" w:line="264" w:lineRule="auto"/>
    </w:pPr>
    <w:rPr>
      <w:rFonts w:ascii="Arial" w:eastAsia="Times New Roman" w:hAnsi="Arial" w:cs="Arial"/>
      <w:bCs/>
      <w:i/>
      <w:sz w:val="18"/>
      <w:szCs w:val="20"/>
    </w:rPr>
  </w:style>
  <w:style w:type="paragraph" w:customStyle="1" w:styleId="Note0">
    <w:name w:val="Note"/>
    <w:basedOn w:val="Normal"/>
    <w:qFormat/>
    <w:rsid w:val="000C736D"/>
    <w:pPr>
      <w:keepLines/>
      <w:shd w:val="clear" w:color="auto" w:fill="E6E6E6"/>
      <w:spacing w:before="60" w:after="60" w:line="264" w:lineRule="auto"/>
    </w:pPr>
    <w:rPr>
      <w:rFonts w:ascii="Arial" w:eastAsia="Cambria" w:hAnsi="Arial" w:cs="Arial"/>
      <w:i/>
      <w:color w:val="000000"/>
      <w:sz w:val="18"/>
      <w:szCs w:val="18"/>
    </w:rPr>
  </w:style>
  <w:style w:type="paragraph" w:customStyle="1" w:styleId="table111bullet">
    <w:name w:val="table 1.1.1 bullet"/>
    <w:basedOn w:val="Normal"/>
    <w:qFormat/>
    <w:rsid w:val="000C736D"/>
    <w:pPr>
      <w:numPr>
        <w:numId w:val="22"/>
      </w:numPr>
      <w:spacing w:before="20" w:after="20" w:line="264" w:lineRule="auto"/>
    </w:pPr>
    <w:rPr>
      <w:sz w:val="18"/>
      <w:szCs w:val="18"/>
    </w:rPr>
  </w:style>
  <w:style w:type="paragraph" w:customStyle="1" w:styleId="Table11">
    <w:name w:val="Table 1.1"/>
    <w:basedOn w:val="Normal"/>
    <w:uiPriority w:val="99"/>
    <w:qFormat/>
    <w:rsid w:val="000C736D"/>
    <w:pPr>
      <w:spacing w:before="60" w:after="80" w:line="264" w:lineRule="auto"/>
    </w:pPr>
    <w:rPr>
      <w:sz w:val="18"/>
      <w:szCs w:val="18"/>
    </w:rPr>
  </w:style>
  <w:style w:type="paragraph" w:customStyle="1" w:styleId="table11bullet">
    <w:name w:val="table 1.1 bullet"/>
    <w:basedOn w:val="ListParagraph"/>
    <w:qFormat/>
    <w:rsid w:val="000C736D"/>
    <w:pPr>
      <w:numPr>
        <w:numId w:val="38"/>
      </w:numPr>
      <w:spacing w:before="40" w:after="40" w:line="264" w:lineRule="auto"/>
      <w:contextualSpacing w:val="0"/>
    </w:pPr>
    <w:rPr>
      <w:sz w:val="18"/>
      <w:szCs w:val="18"/>
    </w:rPr>
  </w:style>
  <w:style w:type="paragraph" w:customStyle="1" w:styleId="tabletextnumber">
    <w:name w:val="table text number"/>
    <w:basedOn w:val="Normal"/>
    <w:qFormat/>
    <w:rsid w:val="000C736D"/>
    <w:pPr>
      <w:numPr>
        <w:numId w:val="23"/>
      </w:numPr>
      <w:spacing w:before="40" w:after="40" w:line="264" w:lineRule="auto"/>
    </w:pPr>
    <w:rPr>
      <w:rFonts w:ascii="Arial" w:eastAsia="Times New Roman" w:hAnsi="Arial" w:cs="Arial"/>
      <w:sz w:val="18"/>
      <w:szCs w:val="18"/>
    </w:rPr>
  </w:style>
  <w:style w:type="paragraph" w:customStyle="1" w:styleId="tabletextbullet2">
    <w:name w:val="table text bullet 2"/>
    <w:basedOn w:val="TableText0"/>
    <w:qFormat/>
    <w:rsid w:val="000C736D"/>
    <w:pPr>
      <w:numPr>
        <w:numId w:val="37"/>
      </w:numPr>
      <w:spacing w:before="40" w:after="20" w:line="264" w:lineRule="auto"/>
    </w:pPr>
    <w:rPr>
      <w:i w:val="0"/>
      <w:sz w:val="18"/>
      <w:szCs w:val="20"/>
    </w:rPr>
  </w:style>
  <w:style w:type="character" w:customStyle="1" w:styleId="BulletListChar">
    <w:name w:val="Bullet List Char"/>
    <w:link w:val="BulletList"/>
    <w:locked/>
    <w:rsid w:val="000C736D"/>
    <w:rPr>
      <w:rFonts w:ascii="Arial" w:eastAsia="Times New Roman" w:hAnsi="Arial" w:cs="Arial"/>
      <w:sz w:val="20"/>
    </w:rPr>
  </w:style>
  <w:style w:type="paragraph" w:customStyle="1" w:styleId="PROV-L1">
    <w:name w:val="PROV-L1"/>
    <w:basedOn w:val="BulletList"/>
    <w:link w:val="PROV-L1Char"/>
    <w:qFormat/>
    <w:rsid w:val="000C736D"/>
    <w:pPr>
      <w:numPr>
        <w:numId w:val="25"/>
      </w:numPr>
      <w:tabs>
        <w:tab w:val="clear" w:pos="1800"/>
        <w:tab w:val="left" w:pos="459"/>
      </w:tabs>
      <w:spacing w:before="120" w:after="120"/>
    </w:pPr>
    <w:rPr>
      <w:b/>
      <w:szCs w:val="20"/>
    </w:rPr>
  </w:style>
  <w:style w:type="paragraph" w:customStyle="1" w:styleId="PROV-L2">
    <w:name w:val="PROV-L2"/>
    <w:basedOn w:val="BulletList"/>
    <w:link w:val="PROV-L2Char"/>
    <w:qFormat/>
    <w:rsid w:val="000C736D"/>
    <w:pPr>
      <w:numPr>
        <w:ilvl w:val="1"/>
        <w:numId w:val="25"/>
      </w:numPr>
      <w:tabs>
        <w:tab w:val="clear" w:pos="1800"/>
        <w:tab w:val="left" w:pos="459"/>
      </w:tabs>
      <w:spacing w:before="120" w:after="120"/>
    </w:pPr>
    <w:rPr>
      <w:szCs w:val="20"/>
    </w:rPr>
  </w:style>
  <w:style w:type="paragraph" w:customStyle="1" w:styleId="PROv-L3">
    <w:name w:val="PROv-L3"/>
    <w:basedOn w:val="BulletList"/>
    <w:link w:val="PROv-L3Char"/>
    <w:qFormat/>
    <w:rsid w:val="000C736D"/>
    <w:pPr>
      <w:numPr>
        <w:ilvl w:val="2"/>
        <w:numId w:val="25"/>
      </w:numPr>
      <w:tabs>
        <w:tab w:val="clear" w:pos="1800"/>
        <w:tab w:val="left" w:pos="459"/>
      </w:tabs>
      <w:spacing w:before="120" w:after="120"/>
    </w:pPr>
    <w:rPr>
      <w:szCs w:val="20"/>
    </w:rPr>
  </w:style>
  <w:style w:type="character" w:customStyle="1" w:styleId="PROv-L3Char">
    <w:name w:val="PROv-L3 Char"/>
    <w:link w:val="PROv-L3"/>
    <w:locked/>
    <w:rsid w:val="000C736D"/>
    <w:rPr>
      <w:rFonts w:ascii="Arial" w:eastAsia="Times New Roman" w:hAnsi="Arial" w:cs="Arial"/>
      <w:sz w:val="20"/>
      <w:szCs w:val="20"/>
    </w:rPr>
  </w:style>
  <w:style w:type="numbering" w:customStyle="1" w:styleId="Style2">
    <w:name w:val="Style2"/>
    <w:rsid w:val="000C736D"/>
    <w:pPr>
      <w:numPr>
        <w:numId w:val="26"/>
      </w:numPr>
    </w:pPr>
  </w:style>
  <w:style w:type="paragraph" w:customStyle="1" w:styleId="ThirdLevelText">
    <w:name w:val="Third Level Text"/>
    <w:basedOn w:val="Normal"/>
    <w:rsid w:val="000C736D"/>
    <w:pPr>
      <w:numPr>
        <w:numId w:val="27"/>
      </w:numPr>
      <w:spacing w:before="60" w:after="120" w:line="264" w:lineRule="auto"/>
    </w:pPr>
    <w:rPr>
      <w:rFonts w:ascii="Arial" w:eastAsia="MS Mincho" w:hAnsi="Arial" w:cs="Arial"/>
      <w:bCs/>
      <w:sz w:val="20"/>
      <w:szCs w:val="24"/>
    </w:rPr>
  </w:style>
  <w:style w:type="paragraph" w:customStyle="1" w:styleId="Table1110">
    <w:name w:val="Table 1.1.1"/>
    <w:basedOn w:val="tbltextindent1"/>
    <w:uiPriority w:val="99"/>
    <w:qFormat/>
    <w:rsid w:val="000C736D"/>
    <w:pPr>
      <w:spacing w:before="60" w:line="264" w:lineRule="auto"/>
      <w:ind w:left="144"/>
    </w:pPr>
    <w:rPr>
      <w:sz w:val="18"/>
    </w:rPr>
  </w:style>
  <w:style w:type="paragraph" w:customStyle="1" w:styleId="pcidss">
    <w:name w:val="pcidss"/>
    <w:basedOn w:val="Normal"/>
    <w:rsid w:val="000C736D"/>
    <w:pPr>
      <w:spacing w:before="60" w:after="60" w:line="264" w:lineRule="auto"/>
      <w:ind w:left="180"/>
    </w:pPr>
    <w:rPr>
      <w:rFonts w:ascii="Arial" w:eastAsia="Times New Roman" w:hAnsi="Arial" w:cs="Arial"/>
      <w:b/>
      <w:i/>
      <w:color w:val="333333"/>
      <w:szCs w:val="24"/>
    </w:rPr>
  </w:style>
  <w:style w:type="table" w:customStyle="1" w:styleId="TableGrid1">
    <w:name w:val="Table Grid1"/>
    <w:basedOn w:val="TableNormal"/>
    <w:next w:val="TableGrid"/>
    <w:uiPriority w:val="99"/>
    <w:rsid w:val="000C736D"/>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v1-1bullet">
    <w:name w:val="prov 1-1 bullet"/>
    <w:basedOn w:val="Normal"/>
    <w:rsid w:val="000C736D"/>
    <w:pPr>
      <w:numPr>
        <w:numId w:val="29"/>
      </w:numPr>
      <w:tabs>
        <w:tab w:val="left" w:pos="1800"/>
      </w:tabs>
      <w:spacing w:before="60" w:after="60" w:line="240" w:lineRule="atLeast"/>
      <w:ind w:left="382" w:hanging="274"/>
    </w:pPr>
    <w:rPr>
      <w:rFonts w:ascii="Arial" w:eastAsia="Times New Roman" w:hAnsi="Arial" w:cs="Times New Roman"/>
      <w:sz w:val="18"/>
    </w:rPr>
  </w:style>
  <w:style w:type="numbering" w:customStyle="1" w:styleId="NoList1">
    <w:name w:val="No List1"/>
    <w:next w:val="NoList"/>
    <w:uiPriority w:val="99"/>
    <w:semiHidden/>
    <w:unhideWhenUsed/>
    <w:rsid w:val="000C736D"/>
  </w:style>
  <w:style w:type="table" w:customStyle="1" w:styleId="TableGrid2">
    <w:name w:val="Table Grid2"/>
    <w:basedOn w:val="TableNormal"/>
    <w:next w:val="TableGrid"/>
    <w:uiPriority w:val="99"/>
    <w:rsid w:val="000C736D"/>
    <w:pPr>
      <w:spacing w:after="0" w:line="240" w:lineRule="auto"/>
    </w:pPr>
    <w:rPr>
      <w:rFonts w:ascii="Calibri" w:eastAsia="Calibri" w:hAnsi="Calibri" w:cs="Times New Roman"/>
      <w:sz w:val="20"/>
      <w:szCs w:val="20"/>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title12">
    <w:name w:val="Subtitle12"/>
    <w:next w:val="Normal"/>
    <w:rsid w:val="000C736D"/>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MS Mincho" w:hAnsi="Helvetica" w:cs="Times New Roman"/>
      <w:b/>
      <w:sz w:val="40"/>
      <w:szCs w:val="20"/>
    </w:rPr>
  </w:style>
  <w:style w:type="paragraph" w:customStyle="1" w:styleId="MediumGrid1-Accent21">
    <w:name w:val="Medium Grid 1 - Accent 21"/>
    <w:basedOn w:val="Normal"/>
    <w:uiPriority w:val="34"/>
    <w:qFormat/>
    <w:rsid w:val="000C736D"/>
    <w:pPr>
      <w:spacing w:before="60" w:after="120" w:line="264" w:lineRule="auto"/>
      <w:ind w:left="720"/>
    </w:pPr>
    <w:rPr>
      <w:rFonts w:ascii="Arial" w:eastAsia="MS Mincho" w:hAnsi="Arial" w:cs="Arial"/>
      <w:bCs/>
      <w:sz w:val="20"/>
      <w:szCs w:val="24"/>
    </w:rPr>
  </w:style>
  <w:style w:type="paragraph" w:customStyle="1" w:styleId="Text3">
    <w:name w:val="Text 3"/>
    <w:basedOn w:val="Default"/>
    <w:next w:val="Default"/>
    <w:rsid w:val="000C736D"/>
    <w:rPr>
      <w:rFonts w:ascii="Times New Roman" w:eastAsia="MS Mincho" w:hAnsi="Times New Roman" w:cs="Times New Roman"/>
      <w:color w:val="auto"/>
    </w:rPr>
  </w:style>
  <w:style w:type="paragraph" w:customStyle="1" w:styleId="Heading32">
    <w:name w:val="Heading 32"/>
    <w:basedOn w:val="Headingrule"/>
    <w:qFormat/>
    <w:rsid w:val="000C736D"/>
    <w:pPr>
      <w:pBdr>
        <w:bottom w:val="none" w:sz="0" w:space="0" w:color="auto"/>
      </w:pBdr>
    </w:pPr>
    <w:rPr>
      <w:bCs/>
      <w:sz w:val="22"/>
      <w:szCs w:val="22"/>
    </w:rPr>
  </w:style>
  <w:style w:type="paragraph" w:customStyle="1" w:styleId="Heading33">
    <w:name w:val="Heading 33"/>
    <w:basedOn w:val="Headingrule"/>
    <w:qFormat/>
    <w:rsid w:val="000C736D"/>
    <w:pPr>
      <w:pBdr>
        <w:bottom w:val="none" w:sz="0" w:space="0" w:color="auto"/>
      </w:pBdr>
    </w:pPr>
    <w:rPr>
      <w:bCs/>
      <w:sz w:val="22"/>
      <w:szCs w:val="22"/>
    </w:rPr>
  </w:style>
  <w:style w:type="paragraph" w:customStyle="1" w:styleId="MediumList2-Accent21">
    <w:name w:val="Medium List 2 - Accent 21"/>
    <w:hidden/>
    <w:rsid w:val="000C736D"/>
    <w:pPr>
      <w:spacing w:after="0" w:line="240" w:lineRule="auto"/>
    </w:pPr>
    <w:rPr>
      <w:rFonts w:ascii="Arial" w:eastAsia="Times New Roman" w:hAnsi="Arial" w:cs="Arial"/>
      <w:bCs/>
      <w:sz w:val="20"/>
      <w:szCs w:val="24"/>
    </w:rPr>
  </w:style>
  <w:style w:type="paragraph" w:customStyle="1" w:styleId="NoSpacing1">
    <w:name w:val="No Spacing1"/>
    <w:qFormat/>
    <w:rsid w:val="000C736D"/>
    <w:pPr>
      <w:spacing w:after="0" w:line="240" w:lineRule="auto"/>
    </w:pPr>
    <w:rPr>
      <w:rFonts w:ascii="Arial" w:eastAsia="Times New Roman" w:hAnsi="Arial" w:cs="Arial"/>
      <w:bCs/>
      <w:sz w:val="20"/>
      <w:szCs w:val="24"/>
    </w:rPr>
  </w:style>
  <w:style w:type="character" w:customStyle="1" w:styleId="tblnotebulletChar">
    <w:name w:val="tbl note bullet Char"/>
    <w:basedOn w:val="Sub-bulletChar"/>
    <w:link w:val="tblnotebullet"/>
    <w:rsid w:val="000C736D"/>
    <w:rPr>
      <w:rFonts w:ascii="Arial" w:eastAsia="MS Mincho" w:hAnsi="Arial" w:cs="Arial"/>
      <w:bCs w:val="0"/>
      <w:i/>
      <w:kern w:val="24"/>
      <w:sz w:val="18"/>
      <w:szCs w:val="20"/>
    </w:rPr>
  </w:style>
  <w:style w:type="character" w:customStyle="1" w:styleId="searchresultdesc">
    <w:name w:val="search_result_desc"/>
    <w:basedOn w:val="DefaultParagraphFont"/>
    <w:rsid w:val="000C736D"/>
  </w:style>
  <w:style w:type="paragraph" w:customStyle="1" w:styleId="bodytext--auditprocedures0">
    <w:name w:val="bodytext--auditprocedures"/>
    <w:basedOn w:val="Normal"/>
    <w:rsid w:val="000C736D"/>
    <w:pPr>
      <w:spacing w:before="100" w:beforeAutospacing="1" w:after="100" w:afterAutospacing="1" w:line="264" w:lineRule="auto"/>
    </w:pPr>
    <w:rPr>
      <w:rFonts w:ascii="Times New Roman" w:eastAsia="Times New Roman" w:hAnsi="Times New Roman" w:cs="Times New Roman"/>
      <w:szCs w:val="24"/>
    </w:rPr>
  </w:style>
  <w:style w:type="character" w:customStyle="1" w:styleId="BalloonTextChar1">
    <w:name w:val="Balloon Text Char1"/>
    <w:basedOn w:val="DefaultParagraphFont"/>
    <w:rsid w:val="000C736D"/>
    <w:rPr>
      <w:rFonts w:ascii="Tahoma" w:hAnsi="Tahoma" w:cs="Tahoma"/>
      <w:sz w:val="16"/>
      <w:szCs w:val="16"/>
    </w:rPr>
  </w:style>
  <w:style w:type="paragraph" w:customStyle="1" w:styleId="ColorfulList-Accent11">
    <w:name w:val="Colorful List - Accent 11"/>
    <w:basedOn w:val="Normal"/>
    <w:qFormat/>
    <w:rsid w:val="000C736D"/>
    <w:pPr>
      <w:spacing w:before="60"/>
      <w:ind w:left="720"/>
      <w:contextualSpacing/>
    </w:pPr>
    <w:rPr>
      <w:rFonts w:ascii="Calibri" w:eastAsia="Calibri" w:hAnsi="Calibri" w:cs="Times New Roman"/>
    </w:rPr>
  </w:style>
  <w:style w:type="paragraph" w:customStyle="1" w:styleId="Heading1a">
    <w:name w:val="Heading 1a"/>
    <w:basedOn w:val="Heading1"/>
    <w:rsid w:val="000C736D"/>
    <w:pPr>
      <w:keepLines w:val="0"/>
      <w:spacing w:before="120" w:after="240" w:line="240" w:lineRule="auto"/>
    </w:pPr>
    <w:rPr>
      <w:rFonts w:ascii="Arial" w:eastAsia="Times New Roman" w:hAnsi="Arial" w:cs="Times New Roman"/>
      <w:bCs w:val="0"/>
      <w:color w:val="auto"/>
      <w:sz w:val="32"/>
      <w:szCs w:val="20"/>
    </w:rPr>
  </w:style>
  <w:style w:type="paragraph" w:customStyle="1" w:styleId="Answer0">
    <w:name w:val="Answer"/>
    <w:basedOn w:val="Normal"/>
    <w:rsid w:val="000C736D"/>
    <w:pPr>
      <w:keepLines/>
      <w:pBdr>
        <w:top w:val="dotted" w:sz="4" w:space="1" w:color="C0C0C0"/>
        <w:left w:val="dotted" w:sz="4" w:space="4" w:color="C0C0C0"/>
        <w:bottom w:val="dotted" w:sz="4" w:space="1" w:color="C0C0C0"/>
        <w:right w:val="dotted" w:sz="4" w:space="4" w:color="C0C0C0"/>
      </w:pBdr>
      <w:spacing w:before="40" w:after="40" w:line="264" w:lineRule="auto"/>
    </w:pPr>
    <w:rPr>
      <w:rFonts w:ascii="Arial" w:eastAsia="Times New Roman" w:hAnsi="Arial" w:cs="Arial"/>
      <w:noProof/>
      <w:color w:val="008080"/>
      <w:szCs w:val="24"/>
    </w:rPr>
  </w:style>
  <w:style w:type="paragraph" w:styleId="BlockText">
    <w:name w:val="Block Text"/>
    <w:basedOn w:val="Normal"/>
    <w:rsid w:val="000C736D"/>
    <w:pPr>
      <w:spacing w:before="120" w:after="120" w:line="264" w:lineRule="auto"/>
      <w:ind w:left="1440" w:right="1440"/>
    </w:pPr>
    <w:rPr>
      <w:rFonts w:ascii="Arial" w:eastAsia="Times New Roman" w:hAnsi="Arial" w:cs="Times New Roman"/>
      <w:szCs w:val="24"/>
    </w:rPr>
  </w:style>
  <w:style w:type="paragraph" w:styleId="BodyTextFirstIndent">
    <w:name w:val="Body Text First Indent"/>
    <w:basedOn w:val="BodyText"/>
    <w:link w:val="BodyTextFirstIndentChar"/>
    <w:rsid w:val="000C736D"/>
    <w:pPr>
      <w:spacing w:after="120" w:line="264" w:lineRule="auto"/>
      <w:ind w:firstLine="210"/>
    </w:pPr>
    <w:rPr>
      <w:rFonts w:cs="Times New Roman"/>
      <w:bCs w:val="0"/>
      <w:sz w:val="24"/>
    </w:rPr>
  </w:style>
  <w:style w:type="character" w:customStyle="1" w:styleId="BodyTextFirstIndentChar">
    <w:name w:val="Body Text First Indent Char"/>
    <w:basedOn w:val="BodyTextChar"/>
    <w:link w:val="BodyTextFirstIndent"/>
    <w:rsid w:val="000C736D"/>
    <w:rPr>
      <w:rFonts w:ascii="Arial" w:eastAsia="Times New Roman" w:hAnsi="Arial" w:cs="Times New Roman"/>
      <w:bCs w:val="0"/>
      <w:sz w:val="24"/>
      <w:szCs w:val="24"/>
    </w:rPr>
  </w:style>
  <w:style w:type="character" w:customStyle="1" w:styleId="BodyTextChar1">
    <w:name w:val="Body Text Char1"/>
    <w:basedOn w:val="DefaultParagraphFont"/>
    <w:rsid w:val="000C736D"/>
    <w:rPr>
      <w:rFonts w:ascii="Arial" w:hAnsi="Arial" w:cs="Arial"/>
      <w:i/>
      <w:iCs/>
    </w:rPr>
  </w:style>
  <w:style w:type="paragraph" w:styleId="BodyTextFirstIndent2">
    <w:name w:val="Body Text First Indent 2"/>
    <w:basedOn w:val="BodyTextIndent"/>
    <w:link w:val="BodyTextFirstIndent2Char"/>
    <w:rsid w:val="000C736D"/>
    <w:pPr>
      <w:spacing w:before="120" w:after="120" w:line="264" w:lineRule="auto"/>
      <w:ind w:left="360" w:firstLine="210"/>
    </w:pPr>
    <w:rPr>
      <w:rFonts w:ascii="Arial" w:hAnsi="Arial" w:cs="Times New Roman"/>
      <w:bCs w:val="0"/>
      <w:sz w:val="24"/>
      <w:szCs w:val="24"/>
    </w:rPr>
  </w:style>
  <w:style w:type="character" w:customStyle="1" w:styleId="BodyTextFirstIndent2Char">
    <w:name w:val="Body Text First Indent 2 Char"/>
    <w:basedOn w:val="BodyTextIndentChar"/>
    <w:link w:val="BodyTextFirstIndent2"/>
    <w:rsid w:val="000C736D"/>
    <w:rPr>
      <w:rFonts w:ascii="Arial" w:eastAsia="Times New Roman" w:hAnsi="Arial" w:cs="Times New Roman"/>
      <w:bCs w:val="0"/>
      <w:sz w:val="24"/>
      <w:szCs w:val="24"/>
    </w:rPr>
  </w:style>
  <w:style w:type="paragraph" w:styleId="Closing">
    <w:name w:val="Closing"/>
    <w:basedOn w:val="Normal"/>
    <w:link w:val="ClosingChar"/>
    <w:rsid w:val="000C736D"/>
    <w:pPr>
      <w:spacing w:before="120" w:after="60" w:line="264" w:lineRule="auto"/>
      <w:ind w:left="4320"/>
    </w:pPr>
    <w:rPr>
      <w:rFonts w:ascii="Arial" w:eastAsia="Times New Roman" w:hAnsi="Arial" w:cs="Times New Roman"/>
      <w:szCs w:val="24"/>
    </w:rPr>
  </w:style>
  <w:style w:type="character" w:customStyle="1" w:styleId="ClosingChar">
    <w:name w:val="Closing Char"/>
    <w:basedOn w:val="DefaultParagraphFont"/>
    <w:link w:val="Closing"/>
    <w:rsid w:val="000C736D"/>
    <w:rPr>
      <w:rFonts w:ascii="Arial" w:eastAsia="Times New Roman" w:hAnsi="Arial" w:cs="Times New Roman"/>
      <w:sz w:val="24"/>
      <w:szCs w:val="24"/>
    </w:rPr>
  </w:style>
  <w:style w:type="paragraph" w:styleId="Date">
    <w:name w:val="Date"/>
    <w:basedOn w:val="Normal"/>
    <w:next w:val="Normal"/>
    <w:link w:val="DateChar"/>
    <w:rsid w:val="000C736D"/>
    <w:pPr>
      <w:spacing w:before="120" w:after="60" w:line="264" w:lineRule="auto"/>
    </w:pPr>
    <w:rPr>
      <w:rFonts w:ascii="Arial" w:eastAsia="Times New Roman" w:hAnsi="Arial" w:cs="Times New Roman"/>
      <w:szCs w:val="24"/>
    </w:rPr>
  </w:style>
  <w:style w:type="character" w:customStyle="1" w:styleId="DateChar">
    <w:name w:val="Date Char"/>
    <w:basedOn w:val="DefaultParagraphFont"/>
    <w:link w:val="Date"/>
    <w:rsid w:val="000C736D"/>
    <w:rPr>
      <w:rFonts w:ascii="Arial" w:eastAsia="Times New Roman" w:hAnsi="Arial" w:cs="Times New Roman"/>
      <w:sz w:val="24"/>
      <w:szCs w:val="24"/>
    </w:rPr>
  </w:style>
  <w:style w:type="paragraph" w:styleId="E-mailSignature">
    <w:name w:val="E-mail Signature"/>
    <w:basedOn w:val="Normal"/>
    <w:link w:val="E-mailSignatureChar"/>
    <w:rsid w:val="000C736D"/>
    <w:pPr>
      <w:spacing w:before="120" w:after="60" w:line="264" w:lineRule="auto"/>
    </w:pPr>
    <w:rPr>
      <w:rFonts w:ascii="Arial" w:eastAsia="Times New Roman" w:hAnsi="Arial" w:cs="Times New Roman"/>
      <w:szCs w:val="24"/>
    </w:rPr>
  </w:style>
  <w:style w:type="character" w:customStyle="1" w:styleId="E-mailSignatureChar">
    <w:name w:val="E-mail Signature Char"/>
    <w:basedOn w:val="DefaultParagraphFont"/>
    <w:link w:val="E-mailSignature"/>
    <w:rsid w:val="000C736D"/>
    <w:rPr>
      <w:rFonts w:ascii="Arial" w:eastAsia="Times New Roman" w:hAnsi="Arial" w:cs="Times New Roman"/>
      <w:sz w:val="24"/>
      <w:szCs w:val="24"/>
    </w:rPr>
  </w:style>
  <w:style w:type="paragraph" w:styleId="EnvelopeAddress">
    <w:name w:val="envelope address"/>
    <w:basedOn w:val="Normal"/>
    <w:rsid w:val="000C736D"/>
    <w:pPr>
      <w:framePr w:w="7920" w:h="1980" w:hRule="exact" w:hSpace="180" w:wrap="auto" w:hAnchor="page" w:xAlign="center" w:yAlign="bottom"/>
      <w:spacing w:before="120" w:after="60" w:line="264" w:lineRule="auto"/>
      <w:ind w:left="2880"/>
    </w:pPr>
    <w:rPr>
      <w:rFonts w:ascii="Arial" w:eastAsia="Times New Roman" w:hAnsi="Arial" w:cs="Arial"/>
      <w:szCs w:val="24"/>
    </w:rPr>
  </w:style>
  <w:style w:type="paragraph" w:styleId="EnvelopeReturn">
    <w:name w:val="envelope return"/>
    <w:basedOn w:val="Normal"/>
    <w:rsid w:val="000C736D"/>
    <w:pPr>
      <w:spacing w:before="120" w:after="60" w:line="264" w:lineRule="auto"/>
    </w:pPr>
    <w:rPr>
      <w:rFonts w:ascii="Arial" w:eastAsia="Times New Roman" w:hAnsi="Arial" w:cs="Arial"/>
      <w:szCs w:val="20"/>
    </w:rPr>
  </w:style>
  <w:style w:type="paragraph" w:styleId="HTMLAddress">
    <w:name w:val="HTML Address"/>
    <w:basedOn w:val="Normal"/>
    <w:link w:val="HTMLAddressChar"/>
    <w:rsid w:val="000C736D"/>
    <w:pPr>
      <w:spacing w:before="120" w:after="60" w:line="264" w:lineRule="auto"/>
    </w:pPr>
    <w:rPr>
      <w:rFonts w:ascii="Arial" w:eastAsia="Times New Roman" w:hAnsi="Arial" w:cs="Times New Roman"/>
      <w:i/>
      <w:iCs/>
      <w:szCs w:val="24"/>
    </w:rPr>
  </w:style>
  <w:style w:type="character" w:customStyle="1" w:styleId="HTMLAddressChar">
    <w:name w:val="HTML Address Char"/>
    <w:basedOn w:val="DefaultParagraphFont"/>
    <w:link w:val="HTMLAddress"/>
    <w:rsid w:val="000C736D"/>
    <w:rPr>
      <w:rFonts w:ascii="Arial" w:eastAsia="Times New Roman" w:hAnsi="Arial" w:cs="Times New Roman"/>
      <w:i/>
      <w:iCs/>
      <w:sz w:val="24"/>
      <w:szCs w:val="24"/>
    </w:rPr>
  </w:style>
  <w:style w:type="paragraph" w:styleId="HTMLPreformatted">
    <w:name w:val="HTML Preformatted"/>
    <w:basedOn w:val="Normal"/>
    <w:link w:val="HTMLPreformattedChar"/>
    <w:rsid w:val="000C736D"/>
    <w:pPr>
      <w:spacing w:before="120" w:after="60" w:line="264"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0C736D"/>
    <w:rPr>
      <w:rFonts w:ascii="Courier New" w:eastAsia="Times New Roman" w:hAnsi="Courier New" w:cs="Courier New"/>
      <w:sz w:val="24"/>
      <w:szCs w:val="20"/>
    </w:rPr>
  </w:style>
  <w:style w:type="paragraph" w:styleId="Index1">
    <w:name w:val="index 1"/>
    <w:basedOn w:val="Normal"/>
    <w:next w:val="Normal"/>
    <w:autoRedefine/>
    <w:rsid w:val="000C736D"/>
    <w:pPr>
      <w:spacing w:before="120" w:after="60" w:line="264" w:lineRule="auto"/>
      <w:ind w:left="240" w:hanging="240"/>
    </w:pPr>
    <w:rPr>
      <w:rFonts w:ascii="Arial" w:eastAsia="Times New Roman" w:hAnsi="Arial" w:cs="Times New Roman"/>
      <w:szCs w:val="24"/>
    </w:rPr>
  </w:style>
  <w:style w:type="paragraph" w:styleId="Index2">
    <w:name w:val="index 2"/>
    <w:basedOn w:val="Normal"/>
    <w:next w:val="Normal"/>
    <w:autoRedefine/>
    <w:rsid w:val="000C736D"/>
    <w:pPr>
      <w:spacing w:before="120" w:after="60" w:line="264" w:lineRule="auto"/>
      <w:ind w:left="480" w:hanging="240"/>
    </w:pPr>
    <w:rPr>
      <w:rFonts w:ascii="Arial" w:eastAsia="Times New Roman" w:hAnsi="Arial" w:cs="Times New Roman"/>
      <w:szCs w:val="24"/>
    </w:rPr>
  </w:style>
  <w:style w:type="paragraph" w:styleId="Index3">
    <w:name w:val="index 3"/>
    <w:basedOn w:val="Normal"/>
    <w:next w:val="Normal"/>
    <w:autoRedefine/>
    <w:rsid w:val="000C736D"/>
    <w:pPr>
      <w:spacing w:before="120" w:after="60" w:line="264" w:lineRule="auto"/>
      <w:ind w:left="720" w:hanging="240"/>
    </w:pPr>
    <w:rPr>
      <w:rFonts w:ascii="Arial" w:eastAsia="Times New Roman" w:hAnsi="Arial" w:cs="Times New Roman"/>
      <w:szCs w:val="24"/>
    </w:rPr>
  </w:style>
  <w:style w:type="paragraph" w:styleId="Index4">
    <w:name w:val="index 4"/>
    <w:basedOn w:val="Normal"/>
    <w:next w:val="Normal"/>
    <w:autoRedefine/>
    <w:rsid w:val="000C736D"/>
    <w:pPr>
      <w:spacing w:before="120" w:after="60" w:line="264" w:lineRule="auto"/>
      <w:ind w:left="960" w:hanging="240"/>
    </w:pPr>
    <w:rPr>
      <w:rFonts w:ascii="Arial" w:eastAsia="Times New Roman" w:hAnsi="Arial" w:cs="Times New Roman"/>
      <w:szCs w:val="24"/>
    </w:rPr>
  </w:style>
  <w:style w:type="paragraph" w:styleId="Index5">
    <w:name w:val="index 5"/>
    <w:basedOn w:val="Normal"/>
    <w:next w:val="Normal"/>
    <w:autoRedefine/>
    <w:rsid w:val="000C736D"/>
    <w:pPr>
      <w:spacing w:before="120" w:after="60" w:line="264" w:lineRule="auto"/>
      <w:ind w:left="1200" w:hanging="240"/>
    </w:pPr>
    <w:rPr>
      <w:rFonts w:ascii="Arial" w:eastAsia="Times New Roman" w:hAnsi="Arial" w:cs="Times New Roman"/>
      <w:szCs w:val="24"/>
    </w:rPr>
  </w:style>
  <w:style w:type="paragraph" w:styleId="Index6">
    <w:name w:val="index 6"/>
    <w:basedOn w:val="Normal"/>
    <w:next w:val="Normal"/>
    <w:autoRedefine/>
    <w:rsid w:val="000C736D"/>
    <w:pPr>
      <w:spacing w:before="120" w:after="60" w:line="264" w:lineRule="auto"/>
      <w:ind w:left="1440" w:hanging="240"/>
    </w:pPr>
    <w:rPr>
      <w:rFonts w:ascii="Arial" w:eastAsia="Times New Roman" w:hAnsi="Arial" w:cs="Times New Roman"/>
      <w:szCs w:val="24"/>
    </w:rPr>
  </w:style>
  <w:style w:type="paragraph" w:styleId="Index7">
    <w:name w:val="index 7"/>
    <w:basedOn w:val="Normal"/>
    <w:next w:val="Normal"/>
    <w:autoRedefine/>
    <w:rsid w:val="000C736D"/>
    <w:pPr>
      <w:spacing w:before="120" w:after="60" w:line="264" w:lineRule="auto"/>
      <w:ind w:left="1680" w:hanging="240"/>
    </w:pPr>
    <w:rPr>
      <w:rFonts w:ascii="Arial" w:eastAsia="Times New Roman" w:hAnsi="Arial" w:cs="Times New Roman"/>
      <w:szCs w:val="24"/>
    </w:rPr>
  </w:style>
  <w:style w:type="paragraph" w:styleId="Index8">
    <w:name w:val="index 8"/>
    <w:basedOn w:val="Normal"/>
    <w:next w:val="Normal"/>
    <w:autoRedefine/>
    <w:rsid w:val="000C736D"/>
    <w:pPr>
      <w:spacing w:before="120" w:after="60" w:line="264" w:lineRule="auto"/>
      <w:ind w:left="1920" w:hanging="240"/>
    </w:pPr>
    <w:rPr>
      <w:rFonts w:ascii="Arial" w:eastAsia="Times New Roman" w:hAnsi="Arial" w:cs="Times New Roman"/>
      <w:szCs w:val="24"/>
    </w:rPr>
  </w:style>
  <w:style w:type="paragraph" w:styleId="Index9">
    <w:name w:val="index 9"/>
    <w:basedOn w:val="Normal"/>
    <w:next w:val="Normal"/>
    <w:autoRedefine/>
    <w:rsid w:val="000C736D"/>
    <w:pPr>
      <w:spacing w:before="120" w:after="60" w:line="264" w:lineRule="auto"/>
      <w:ind w:left="2160" w:hanging="240"/>
    </w:pPr>
    <w:rPr>
      <w:rFonts w:ascii="Arial" w:eastAsia="Times New Roman" w:hAnsi="Arial" w:cs="Times New Roman"/>
      <w:szCs w:val="24"/>
    </w:rPr>
  </w:style>
  <w:style w:type="paragraph" w:styleId="IndexHeading">
    <w:name w:val="index heading"/>
    <w:basedOn w:val="Normal"/>
    <w:next w:val="Index1"/>
    <w:rsid w:val="000C736D"/>
    <w:pPr>
      <w:spacing w:before="120" w:after="60" w:line="264" w:lineRule="auto"/>
    </w:pPr>
    <w:rPr>
      <w:rFonts w:ascii="Arial" w:eastAsia="Times New Roman" w:hAnsi="Arial" w:cs="Arial"/>
      <w:b/>
      <w:bCs/>
      <w:szCs w:val="24"/>
    </w:rPr>
  </w:style>
  <w:style w:type="paragraph" w:styleId="List">
    <w:name w:val="List"/>
    <w:basedOn w:val="Normal"/>
    <w:rsid w:val="000C736D"/>
    <w:pPr>
      <w:spacing w:before="120" w:after="60" w:line="264" w:lineRule="auto"/>
      <w:ind w:left="360" w:hanging="360"/>
    </w:pPr>
    <w:rPr>
      <w:rFonts w:ascii="Arial" w:eastAsia="Times New Roman" w:hAnsi="Arial" w:cs="Times New Roman"/>
      <w:szCs w:val="24"/>
    </w:rPr>
  </w:style>
  <w:style w:type="paragraph" w:styleId="List2">
    <w:name w:val="List 2"/>
    <w:basedOn w:val="Normal"/>
    <w:rsid w:val="000C736D"/>
    <w:pPr>
      <w:spacing w:before="120" w:after="60" w:line="264" w:lineRule="auto"/>
      <w:ind w:left="720" w:hanging="360"/>
    </w:pPr>
    <w:rPr>
      <w:rFonts w:ascii="Arial" w:eastAsia="Times New Roman" w:hAnsi="Arial" w:cs="Times New Roman"/>
      <w:szCs w:val="24"/>
    </w:rPr>
  </w:style>
  <w:style w:type="paragraph" w:styleId="List3">
    <w:name w:val="List 3"/>
    <w:basedOn w:val="Normal"/>
    <w:rsid w:val="000C736D"/>
    <w:pPr>
      <w:spacing w:before="120" w:after="60" w:line="264" w:lineRule="auto"/>
      <w:ind w:left="1080" w:hanging="360"/>
    </w:pPr>
    <w:rPr>
      <w:rFonts w:ascii="Arial" w:eastAsia="Times New Roman" w:hAnsi="Arial" w:cs="Times New Roman"/>
      <w:szCs w:val="24"/>
    </w:rPr>
  </w:style>
  <w:style w:type="paragraph" w:styleId="List4">
    <w:name w:val="List 4"/>
    <w:basedOn w:val="Normal"/>
    <w:rsid w:val="000C736D"/>
    <w:pPr>
      <w:spacing w:before="120" w:after="60" w:line="264" w:lineRule="auto"/>
      <w:ind w:left="1440" w:hanging="360"/>
    </w:pPr>
    <w:rPr>
      <w:rFonts w:ascii="Arial" w:eastAsia="Times New Roman" w:hAnsi="Arial" w:cs="Times New Roman"/>
      <w:szCs w:val="24"/>
    </w:rPr>
  </w:style>
  <w:style w:type="paragraph" w:styleId="List5">
    <w:name w:val="List 5"/>
    <w:basedOn w:val="Normal"/>
    <w:rsid w:val="000C736D"/>
    <w:pPr>
      <w:spacing w:before="120" w:after="60" w:line="264" w:lineRule="auto"/>
      <w:ind w:left="1800" w:hanging="360"/>
    </w:pPr>
    <w:rPr>
      <w:rFonts w:ascii="Arial" w:eastAsia="Times New Roman" w:hAnsi="Arial" w:cs="Times New Roman"/>
      <w:szCs w:val="24"/>
    </w:rPr>
  </w:style>
  <w:style w:type="paragraph" w:styleId="ListContinue2">
    <w:name w:val="List Continue 2"/>
    <w:basedOn w:val="Normal"/>
    <w:rsid w:val="000C736D"/>
    <w:pPr>
      <w:spacing w:before="120" w:after="120" w:line="264" w:lineRule="auto"/>
      <w:ind w:left="720"/>
    </w:pPr>
    <w:rPr>
      <w:rFonts w:ascii="Arial" w:eastAsia="Times New Roman" w:hAnsi="Arial" w:cs="Times New Roman"/>
      <w:szCs w:val="24"/>
    </w:rPr>
  </w:style>
  <w:style w:type="paragraph" w:styleId="ListContinue3">
    <w:name w:val="List Continue 3"/>
    <w:basedOn w:val="Normal"/>
    <w:rsid w:val="000C736D"/>
    <w:pPr>
      <w:spacing w:before="120" w:after="120" w:line="264" w:lineRule="auto"/>
      <w:ind w:left="1080"/>
    </w:pPr>
    <w:rPr>
      <w:rFonts w:ascii="Arial" w:eastAsia="Times New Roman" w:hAnsi="Arial" w:cs="Times New Roman"/>
      <w:szCs w:val="24"/>
    </w:rPr>
  </w:style>
  <w:style w:type="paragraph" w:styleId="ListContinue4">
    <w:name w:val="List Continue 4"/>
    <w:basedOn w:val="Normal"/>
    <w:rsid w:val="000C736D"/>
    <w:pPr>
      <w:spacing w:before="120" w:after="120" w:line="264" w:lineRule="auto"/>
      <w:ind w:left="1440"/>
    </w:pPr>
    <w:rPr>
      <w:rFonts w:ascii="Arial" w:eastAsia="Times New Roman" w:hAnsi="Arial" w:cs="Times New Roman"/>
      <w:szCs w:val="24"/>
    </w:rPr>
  </w:style>
  <w:style w:type="paragraph" w:styleId="ListContinue5">
    <w:name w:val="List Continue 5"/>
    <w:basedOn w:val="Normal"/>
    <w:rsid w:val="000C736D"/>
    <w:pPr>
      <w:spacing w:before="120" w:after="120" w:line="264" w:lineRule="auto"/>
      <w:ind w:left="1800"/>
    </w:pPr>
    <w:rPr>
      <w:rFonts w:ascii="Arial" w:eastAsia="Times New Roman" w:hAnsi="Arial" w:cs="Times New Roman"/>
      <w:szCs w:val="24"/>
    </w:rPr>
  </w:style>
  <w:style w:type="paragraph" w:styleId="MacroText">
    <w:name w:val="macro"/>
    <w:link w:val="MacroTextChar"/>
    <w:rsid w:val="000C73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rsid w:val="000C736D"/>
    <w:rPr>
      <w:rFonts w:ascii="Courier New" w:eastAsia="Times New Roman" w:hAnsi="Courier New" w:cs="Courier New"/>
      <w:sz w:val="24"/>
      <w:szCs w:val="24"/>
    </w:rPr>
  </w:style>
  <w:style w:type="paragraph" w:styleId="MessageHeader">
    <w:name w:val="Message Header"/>
    <w:basedOn w:val="Normal"/>
    <w:link w:val="MessageHeaderChar"/>
    <w:rsid w:val="000C736D"/>
    <w:pPr>
      <w:pBdr>
        <w:top w:val="single" w:sz="6" w:space="1" w:color="auto"/>
        <w:left w:val="single" w:sz="6" w:space="1" w:color="auto"/>
        <w:bottom w:val="single" w:sz="6" w:space="1" w:color="auto"/>
        <w:right w:val="single" w:sz="6" w:space="1" w:color="auto"/>
      </w:pBdr>
      <w:shd w:val="pct20" w:color="auto" w:fill="auto"/>
      <w:spacing w:before="120" w:after="60" w:line="264" w:lineRule="auto"/>
      <w:ind w:left="1080" w:hanging="1080"/>
    </w:pPr>
    <w:rPr>
      <w:rFonts w:ascii="Arial" w:eastAsia="Times New Roman" w:hAnsi="Arial" w:cs="Arial"/>
      <w:szCs w:val="24"/>
    </w:rPr>
  </w:style>
  <w:style w:type="character" w:customStyle="1" w:styleId="MessageHeaderChar">
    <w:name w:val="Message Header Char"/>
    <w:basedOn w:val="DefaultParagraphFont"/>
    <w:link w:val="MessageHeader"/>
    <w:rsid w:val="000C736D"/>
    <w:rPr>
      <w:rFonts w:ascii="Arial" w:eastAsia="Times New Roman" w:hAnsi="Arial" w:cs="Arial"/>
      <w:sz w:val="24"/>
      <w:szCs w:val="24"/>
      <w:shd w:val="pct20" w:color="auto" w:fill="auto"/>
    </w:rPr>
  </w:style>
  <w:style w:type="paragraph" w:styleId="NormalIndent">
    <w:name w:val="Normal Indent"/>
    <w:basedOn w:val="Normal"/>
    <w:rsid w:val="000C736D"/>
    <w:pPr>
      <w:spacing w:before="60" w:after="120" w:line="264" w:lineRule="auto"/>
      <w:ind w:left="360"/>
    </w:pPr>
    <w:rPr>
      <w:rFonts w:ascii="Arial" w:eastAsia="Times New Roman" w:hAnsi="Arial" w:cs="Times New Roman"/>
      <w:sz w:val="20"/>
      <w:szCs w:val="24"/>
    </w:rPr>
  </w:style>
  <w:style w:type="paragraph" w:styleId="NoteHeading">
    <w:name w:val="Note Heading"/>
    <w:basedOn w:val="Normal"/>
    <w:next w:val="Normal"/>
    <w:link w:val="NoteHeadingChar"/>
    <w:rsid w:val="000C736D"/>
    <w:pPr>
      <w:spacing w:before="120" w:after="60" w:line="264" w:lineRule="auto"/>
    </w:pPr>
    <w:rPr>
      <w:rFonts w:ascii="Arial" w:eastAsia="Times New Roman" w:hAnsi="Arial" w:cs="Times New Roman"/>
      <w:szCs w:val="24"/>
    </w:rPr>
  </w:style>
  <w:style w:type="character" w:customStyle="1" w:styleId="NoteHeadingChar">
    <w:name w:val="Note Heading Char"/>
    <w:basedOn w:val="DefaultParagraphFont"/>
    <w:link w:val="NoteHeading"/>
    <w:rsid w:val="000C736D"/>
    <w:rPr>
      <w:rFonts w:ascii="Arial" w:eastAsia="Times New Roman" w:hAnsi="Arial" w:cs="Times New Roman"/>
      <w:sz w:val="24"/>
      <w:szCs w:val="24"/>
    </w:rPr>
  </w:style>
  <w:style w:type="paragraph" w:styleId="Salutation">
    <w:name w:val="Salutation"/>
    <w:basedOn w:val="Normal"/>
    <w:next w:val="Normal"/>
    <w:link w:val="SalutationChar"/>
    <w:rsid w:val="000C736D"/>
    <w:pPr>
      <w:spacing w:before="120" w:after="60" w:line="264" w:lineRule="auto"/>
    </w:pPr>
    <w:rPr>
      <w:rFonts w:ascii="Arial" w:eastAsia="Times New Roman" w:hAnsi="Arial" w:cs="Times New Roman"/>
      <w:szCs w:val="24"/>
    </w:rPr>
  </w:style>
  <w:style w:type="character" w:customStyle="1" w:styleId="SalutationChar">
    <w:name w:val="Salutation Char"/>
    <w:basedOn w:val="DefaultParagraphFont"/>
    <w:link w:val="Salutation"/>
    <w:rsid w:val="000C736D"/>
    <w:rPr>
      <w:rFonts w:ascii="Arial" w:eastAsia="Times New Roman" w:hAnsi="Arial" w:cs="Times New Roman"/>
      <w:sz w:val="24"/>
      <w:szCs w:val="24"/>
    </w:rPr>
  </w:style>
  <w:style w:type="paragraph" w:styleId="Signature">
    <w:name w:val="Signature"/>
    <w:basedOn w:val="Normal"/>
    <w:link w:val="SignatureChar"/>
    <w:rsid w:val="000C736D"/>
    <w:pPr>
      <w:spacing w:before="120" w:after="60" w:line="264" w:lineRule="auto"/>
      <w:ind w:left="4320"/>
    </w:pPr>
    <w:rPr>
      <w:rFonts w:ascii="Arial" w:eastAsia="Times New Roman" w:hAnsi="Arial" w:cs="Times New Roman"/>
      <w:szCs w:val="24"/>
    </w:rPr>
  </w:style>
  <w:style w:type="character" w:customStyle="1" w:styleId="SignatureChar">
    <w:name w:val="Signature Char"/>
    <w:basedOn w:val="DefaultParagraphFont"/>
    <w:link w:val="Signature"/>
    <w:rsid w:val="000C736D"/>
    <w:rPr>
      <w:rFonts w:ascii="Arial" w:eastAsia="Times New Roman" w:hAnsi="Arial" w:cs="Times New Roman"/>
      <w:sz w:val="24"/>
      <w:szCs w:val="24"/>
    </w:rPr>
  </w:style>
  <w:style w:type="paragraph" w:styleId="TableofAuthorities">
    <w:name w:val="table of authorities"/>
    <w:basedOn w:val="Normal"/>
    <w:next w:val="Normal"/>
    <w:rsid w:val="000C736D"/>
    <w:pPr>
      <w:spacing w:before="120" w:after="60" w:line="264" w:lineRule="auto"/>
      <w:ind w:left="240" w:hanging="240"/>
    </w:pPr>
    <w:rPr>
      <w:rFonts w:ascii="Arial" w:eastAsia="Times New Roman" w:hAnsi="Arial" w:cs="Times New Roman"/>
      <w:szCs w:val="24"/>
    </w:rPr>
  </w:style>
  <w:style w:type="paragraph" w:styleId="TableofFigures">
    <w:name w:val="table of figures"/>
    <w:basedOn w:val="Normal"/>
    <w:next w:val="Normal"/>
    <w:rsid w:val="000C736D"/>
    <w:pPr>
      <w:spacing w:before="120" w:after="60" w:line="264" w:lineRule="auto"/>
      <w:ind w:left="480" w:hanging="480"/>
    </w:pPr>
    <w:rPr>
      <w:rFonts w:ascii="Arial" w:eastAsia="Times New Roman" w:hAnsi="Arial" w:cs="Times New Roman"/>
      <w:szCs w:val="24"/>
    </w:rPr>
  </w:style>
  <w:style w:type="paragraph" w:styleId="TOAHeading">
    <w:name w:val="toa heading"/>
    <w:basedOn w:val="Normal"/>
    <w:next w:val="Normal"/>
    <w:rsid w:val="000C736D"/>
    <w:pPr>
      <w:spacing w:before="120" w:after="60" w:line="264" w:lineRule="auto"/>
    </w:pPr>
    <w:rPr>
      <w:rFonts w:ascii="Arial" w:eastAsia="Times New Roman" w:hAnsi="Arial" w:cs="Arial"/>
      <w:b/>
      <w:bCs/>
      <w:szCs w:val="24"/>
    </w:rPr>
  </w:style>
  <w:style w:type="paragraph" w:customStyle="1" w:styleId="TableHeading2">
    <w:name w:val="Table Heading 2"/>
    <w:basedOn w:val="Heading3"/>
    <w:rsid w:val="000C736D"/>
    <w:pPr>
      <w:keepLines w:val="0"/>
      <w:tabs>
        <w:tab w:val="left" w:pos="432"/>
      </w:tabs>
      <w:spacing w:before="120" w:after="120" w:line="240" w:lineRule="auto"/>
      <w:ind w:left="547" w:hanging="547"/>
    </w:pPr>
    <w:rPr>
      <w:rFonts w:ascii="Arial" w:eastAsia="Times New Roman" w:hAnsi="Arial" w:cs="Arial"/>
      <w:bCs w:val="0"/>
      <w:i/>
      <w:color w:val="auto"/>
      <w:szCs w:val="24"/>
    </w:rPr>
  </w:style>
  <w:style w:type="paragraph" w:customStyle="1" w:styleId="tabe1110">
    <w:name w:val="tabe111"/>
    <w:basedOn w:val="Normal"/>
    <w:rsid w:val="000C736D"/>
    <w:pPr>
      <w:spacing w:before="40" w:after="40" w:line="220" w:lineRule="atLeast"/>
      <w:ind w:left="144"/>
    </w:pPr>
    <w:rPr>
      <w:rFonts w:ascii="Arial" w:eastAsia="Times New Roman" w:hAnsi="Arial" w:cs="Arial"/>
      <w:szCs w:val="20"/>
    </w:rPr>
  </w:style>
  <w:style w:type="paragraph" w:customStyle="1" w:styleId="ColorfulShading-Accent111">
    <w:name w:val="Colorful Shading - Accent 111"/>
    <w:hidden/>
    <w:rsid w:val="000C736D"/>
    <w:pPr>
      <w:spacing w:after="0" w:line="240" w:lineRule="auto"/>
    </w:pPr>
    <w:rPr>
      <w:rFonts w:ascii="Arial" w:eastAsia="Times New Roman" w:hAnsi="Arial" w:cs="Times New Roman"/>
      <w:sz w:val="24"/>
      <w:szCs w:val="24"/>
    </w:rPr>
  </w:style>
  <w:style w:type="table" w:styleId="TableList2">
    <w:name w:val="Table List 2"/>
    <w:basedOn w:val="TableNormal"/>
    <w:uiPriority w:val="99"/>
    <w:rsid w:val="000C736D"/>
    <w:pPr>
      <w:spacing w:before="120" w:after="60" w:line="240" w:lineRule="auto"/>
    </w:pPr>
    <w:rPr>
      <w:rFonts w:ascii="Arial" w:eastAsia="Times New Roman" w:hAnsi="Arial" w:cs="Times New Roman"/>
      <w:sz w:val="20"/>
      <w:szCs w:val="20"/>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0C736D"/>
    <w:rPr>
      <w:rFonts w:ascii="Arial" w:eastAsia="Times New Roman" w:hAnsi="Arial" w:cs="Arial"/>
      <w:b/>
      <w:sz w:val="20"/>
      <w:szCs w:val="20"/>
    </w:rPr>
  </w:style>
  <w:style w:type="character" w:customStyle="1" w:styleId="PROV-L2Char">
    <w:name w:val="PROV-L2 Char"/>
    <w:basedOn w:val="BulletListChar"/>
    <w:link w:val="PROV-L2"/>
    <w:locked/>
    <w:rsid w:val="000C736D"/>
    <w:rPr>
      <w:rFonts w:ascii="Arial" w:eastAsia="Times New Roman" w:hAnsi="Arial" w:cs="Arial"/>
      <w:sz w:val="20"/>
      <w:szCs w:val="20"/>
    </w:rPr>
  </w:style>
  <w:style w:type="numbering" w:customStyle="1" w:styleId="NoList11">
    <w:name w:val="No List11"/>
    <w:next w:val="NoList"/>
    <w:uiPriority w:val="99"/>
    <w:semiHidden/>
    <w:unhideWhenUsed/>
    <w:rsid w:val="000C736D"/>
  </w:style>
  <w:style w:type="character" w:customStyle="1" w:styleId="Heading1Char1">
    <w:name w:val="Heading 1 Char1"/>
    <w:aliases w:val="ch Char1,MIGHeading 1 Char1,ch1 Char1"/>
    <w:rsid w:val="000C736D"/>
    <w:rPr>
      <w:rFonts w:ascii="Cambria" w:eastAsia="Times New Roman" w:hAnsi="Cambria" w:cs="Times New Roman" w:hint="default"/>
      <w:b/>
      <w:bCs/>
      <w:color w:val="365F91"/>
      <w:sz w:val="28"/>
      <w:szCs w:val="28"/>
    </w:rPr>
  </w:style>
  <w:style w:type="paragraph" w:customStyle="1" w:styleId="list1-11">
    <w:name w:val="list 1-1.1"/>
    <w:basedOn w:val="Normal"/>
    <w:qFormat/>
    <w:rsid w:val="000C736D"/>
    <w:pPr>
      <w:spacing w:before="60" w:after="60" w:line="240" w:lineRule="atLeast"/>
      <w:ind w:left="173"/>
    </w:pPr>
    <w:rPr>
      <w:rFonts w:ascii="Arial" w:eastAsia="Calibri" w:hAnsi="Arial" w:cs="Geneva"/>
      <w:sz w:val="19"/>
      <w:szCs w:val="20"/>
    </w:rPr>
  </w:style>
  <w:style w:type="character" w:customStyle="1" w:styleId="Heading3aChar">
    <w:name w:val="Heading 3a Char"/>
    <w:link w:val="Heading3a"/>
    <w:locked/>
    <w:rsid w:val="000C736D"/>
    <w:rPr>
      <w:rFonts w:ascii="Arial Bold" w:hAnsi="Arial Bold"/>
      <w:b/>
      <w:iCs/>
    </w:rPr>
  </w:style>
  <w:style w:type="paragraph" w:customStyle="1" w:styleId="Heading3a">
    <w:name w:val="Heading 3a"/>
    <w:basedOn w:val="Normal"/>
    <w:link w:val="Heading3aChar"/>
    <w:autoRedefine/>
    <w:rsid w:val="000C736D"/>
    <w:pPr>
      <w:spacing w:before="120" w:after="120" w:line="264" w:lineRule="auto"/>
    </w:pPr>
    <w:rPr>
      <w:rFonts w:ascii="Arial Bold" w:hAnsi="Arial Bold"/>
      <w:b/>
      <w:iCs/>
    </w:rPr>
  </w:style>
  <w:style w:type="character" w:customStyle="1" w:styleId="11flushleftChar">
    <w:name w:val="1.1 flush left Char"/>
    <w:link w:val="11flushleft"/>
    <w:locked/>
    <w:rsid w:val="000C736D"/>
    <w:rPr>
      <w:bCs/>
      <w:sz w:val="18"/>
      <w:szCs w:val="18"/>
    </w:rPr>
  </w:style>
  <w:style w:type="paragraph" w:customStyle="1" w:styleId="11flushleft">
    <w:name w:val="1.1 flush left"/>
    <w:basedOn w:val="11table"/>
    <w:link w:val="11flushleftChar"/>
    <w:qFormat/>
    <w:rsid w:val="000C736D"/>
    <w:pPr>
      <w:keepNext/>
      <w:keepLines/>
      <w:widowControl w:val="0"/>
      <w:spacing w:line="240" w:lineRule="auto"/>
    </w:pPr>
    <w:rPr>
      <w:rFonts w:asciiTheme="minorHAnsi" w:eastAsiaTheme="minorEastAsia" w:hAnsiTheme="minorHAnsi" w:cstheme="minorBidi"/>
      <w:bCs/>
      <w:sz w:val="18"/>
      <w:szCs w:val="18"/>
    </w:rPr>
  </w:style>
  <w:style w:type="paragraph" w:customStyle="1" w:styleId="TOCHeading1">
    <w:name w:val="TOC Heading1"/>
    <w:basedOn w:val="Heading1"/>
    <w:next w:val="Normal"/>
    <w:qFormat/>
    <w:rsid w:val="000C736D"/>
    <w:pPr>
      <w:pageBreakBefore/>
      <w:spacing w:line="260" w:lineRule="atLeast"/>
      <w:outlineLvl w:val="9"/>
    </w:pPr>
    <w:rPr>
      <w:rFonts w:ascii="Arial" w:eastAsia="MS Gothic" w:hAnsi="Arial" w:cs="Times New Roman"/>
      <w:color w:val="365F91"/>
      <w:lang w:eastAsia="ja-JP"/>
    </w:rPr>
  </w:style>
  <w:style w:type="paragraph" w:customStyle="1" w:styleId="Pa22">
    <w:name w:val="Pa22"/>
    <w:basedOn w:val="Normal"/>
    <w:next w:val="Normal"/>
    <w:rsid w:val="000C736D"/>
    <w:pPr>
      <w:autoSpaceDE w:val="0"/>
      <w:autoSpaceDN w:val="0"/>
      <w:adjustRightInd w:val="0"/>
      <w:spacing w:before="120" w:after="120" w:line="221" w:lineRule="atLeast"/>
    </w:pPr>
    <w:rPr>
      <w:rFonts w:ascii="Whitney" w:eastAsia="Times New Roman" w:hAnsi="Whitney" w:cs="Times New Roman"/>
      <w:szCs w:val="24"/>
    </w:rPr>
  </w:style>
  <w:style w:type="paragraph" w:customStyle="1" w:styleId="dash">
    <w:name w:val="dash"/>
    <w:basedOn w:val="Normal"/>
    <w:rsid w:val="000C736D"/>
    <w:pPr>
      <w:tabs>
        <w:tab w:val="left" w:pos="720"/>
      </w:tabs>
      <w:spacing w:before="40" w:after="40" w:line="264" w:lineRule="auto"/>
      <w:ind w:left="720" w:hanging="360"/>
    </w:pPr>
    <w:rPr>
      <w:rFonts w:ascii="Times New Roman" w:eastAsia="Times New Roman" w:hAnsi="Times New Roman" w:cs="Times New Roman"/>
      <w:sz w:val="20"/>
      <w:szCs w:val="24"/>
      <w:lang w:val="en-GB"/>
    </w:rPr>
  </w:style>
  <w:style w:type="paragraph" w:customStyle="1" w:styleId="Glossaryentry">
    <w:name w:val="Glossary entry"/>
    <w:basedOn w:val="Heading4"/>
    <w:rsid w:val="000C736D"/>
    <w:pPr>
      <w:keepNext w:val="0"/>
      <w:keepLines/>
      <w:autoSpaceDE/>
      <w:autoSpaceDN/>
      <w:adjustRightInd/>
      <w:spacing w:before="40" w:after="40" w:line="264" w:lineRule="auto"/>
      <w:ind w:left="432"/>
    </w:pPr>
    <w:rPr>
      <w:rFonts w:ascii="Arial" w:hAnsi="Arial" w:cs="Times New Roman"/>
      <w:bCs w:val="0"/>
      <w:i w:val="0"/>
      <w:iCs/>
      <w:color w:val="000080"/>
      <w:szCs w:val="22"/>
    </w:rPr>
  </w:style>
  <w:style w:type="paragraph" w:customStyle="1" w:styleId="Glossarytext">
    <w:name w:val="Glossary text"/>
    <w:basedOn w:val="Normal"/>
    <w:rsid w:val="000C736D"/>
    <w:pPr>
      <w:keepLines/>
      <w:spacing w:before="40" w:after="40" w:line="264" w:lineRule="auto"/>
    </w:pPr>
    <w:rPr>
      <w:rFonts w:ascii="Arial" w:eastAsia="Times New Roman" w:hAnsi="Arial" w:cs="Geneva"/>
      <w:bCs/>
      <w:color w:val="000000"/>
      <w:sz w:val="20"/>
    </w:rPr>
  </w:style>
  <w:style w:type="character" w:customStyle="1" w:styleId="questionChar">
    <w:name w:val="question Char"/>
    <w:link w:val="question"/>
    <w:locked/>
    <w:rsid w:val="000C736D"/>
    <w:rPr>
      <w:rFonts w:eastAsia="MS Mincho"/>
      <w:b/>
    </w:rPr>
  </w:style>
  <w:style w:type="paragraph" w:customStyle="1" w:styleId="question">
    <w:name w:val="question"/>
    <w:basedOn w:val="Normal"/>
    <w:next w:val="Normal"/>
    <w:link w:val="questionChar"/>
    <w:rsid w:val="000C736D"/>
    <w:pPr>
      <w:keepNext/>
      <w:numPr>
        <w:ilvl w:val="1"/>
        <w:numId w:val="31"/>
      </w:numPr>
      <w:tabs>
        <w:tab w:val="num" w:pos="738"/>
      </w:tabs>
      <w:spacing w:before="60" w:after="120" w:line="264" w:lineRule="auto"/>
      <w:ind w:left="738" w:hanging="648"/>
    </w:pPr>
    <w:rPr>
      <w:rFonts w:eastAsia="MS Mincho"/>
      <w:b/>
    </w:rPr>
  </w:style>
  <w:style w:type="paragraph" w:customStyle="1" w:styleId="Subtitle11">
    <w:name w:val="Subtitle11"/>
    <w:next w:val="Normal"/>
    <w:rsid w:val="000C736D"/>
    <w:pPr>
      <w:pBdr>
        <w:top w:val="single" w:sz="6" w:space="1" w:color="auto"/>
      </w:pBdr>
      <w:overflowPunct w:val="0"/>
      <w:autoSpaceDE w:val="0"/>
      <w:autoSpaceDN w:val="0"/>
      <w:adjustRightInd w:val="0"/>
      <w:spacing w:before="1800" w:after="120" w:line="240" w:lineRule="auto"/>
      <w:ind w:left="3600"/>
      <w:jc w:val="right"/>
    </w:pPr>
    <w:rPr>
      <w:rFonts w:ascii="Helvetica" w:eastAsia="MS Mincho" w:hAnsi="Helvetica" w:cs="Times New Roman"/>
      <w:b/>
      <w:sz w:val="40"/>
      <w:szCs w:val="24"/>
    </w:rPr>
  </w:style>
  <w:style w:type="paragraph" w:customStyle="1" w:styleId="CP-CPSBodyTextNumbered">
    <w:name w:val="CP-CPS BodyText Numbered"/>
    <w:basedOn w:val="Default"/>
    <w:next w:val="Default"/>
    <w:rsid w:val="000C736D"/>
    <w:rPr>
      <w:rFonts w:eastAsia="Calibri" w:cs="Geneva"/>
      <w:color w:val="auto"/>
      <w:lang w:val="en-GB"/>
    </w:rPr>
  </w:style>
  <w:style w:type="paragraph" w:customStyle="1" w:styleId="Numbertext16">
    <w:name w:val="Number text 1+6"/>
    <w:basedOn w:val="Default"/>
    <w:next w:val="Default"/>
    <w:rsid w:val="000C736D"/>
    <w:rPr>
      <w:rFonts w:ascii="Times New Roman" w:eastAsia="Calibri" w:hAnsi="Times New Roman" w:cs="Times New Roman"/>
      <w:color w:val="auto"/>
    </w:rPr>
  </w:style>
  <w:style w:type="paragraph" w:customStyle="1" w:styleId="bodyChar">
    <w:name w:val="body Char"/>
    <w:basedOn w:val="Default"/>
    <w:next w:val="Default"/>
    <w:rsid w:val="000C736D"/>
    <w:rPr>
      <w:rFonts w:ascii="Times New Roman" w:eastAsia="Calibri" w:hAnsi="Times New Roman" w:cs="Times New Roman"/>
      <w:color w:val="auto"/>
    </w:rPr>
  </w:style>
  <w:style w:type="paragraph" w:customStyle="1" w:styleId="list11">
    <w:name w:val="list 1.1"/>
    <w:basedOn w:val="ColorfulList-Accent11"/>
    <w:rsid w:val="000C736D"/>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qFormat/>
    <w:rsid w:val="000C736D"/>
    <w:pPr>
      <w:spacing w:before="60" w:after="120" w:line="260" w:lineRule="atLeast"/>
    </w:pPr>
    <w:rPr>
      <w:rFonts w:ascii="Arial" w:eastAsia="Calibri" w:hAnsi="Arial" w:cs="Geneva"/>
      <w:sz w:val="19"/>
      <w:szCs w:val="20"/>
    </w:rPr>
  </w:style>
  <w:style w:type="paragraph" w:customStyle="1" w:styleId="list111">
    <w:name w:val="list 1.1.1"/>
    <w:basedOn w:val="Normal"/>
    <w:qFormat/>
    <w:rsid w:val="000C736D"/>
    <w:pPr>
      <w:spacing w:before="60" w:after="120" w:line="260" w:lineRule="atLeast"/>
      <w:ind w:left="1584" w:hanging="864"/>
    </w:pPr>
    <w:rPr>
      <w:rFonts w:ascii="Arial" w:eastAsia="Calibri" w:hAnsi="Arial" w:cs="Geneva"/>
      <w:bCs/>
      <w:sz w:val="20"/>
      <w:szCs w:val="20"/>
    </w:rPr>
  </w:style>
  <w:style w:type="paragraph" w:customStyle="1" w:styleId="list11a">
    <w:name w:val="list 1.1.a"/>
    <w:basedOn w:val="list11"/>
    <w:qFormat/>
    <w:rsid w:val="000C736D"/>
    <w:pPr>
      <w:ind w:left="1296" w:hanging="864"/>
    </w:pPr>
  </w:style>
  <w:style w:type="paragraph" w:customStyle="1" w:styleId="ColorfulShading-Accent12">
    <w:name w:val="Colorful Shading - Accent 12"/>
    <w:rsid w:val="000C736D"/>
    <w:pPr>
      <w:spacing w:after="0" w:line="240" w:lineRule="auto"/>
    </w:pPr>
    <w:rPr>
      <w:rFonts w:ascii="Arial" w:eastAsia="Calibri" w:hAnsi="Arial" w:cs="Geneva"/>
      <w:sz w:val="24"/>
    </w:rPr>
  </w:style>
  <w:style w:type="paragraph" w:customStyle="1" w:styleId="ColorfulList-Accent12">
    <w:name w:val="Colorful List - Accent 12"/>
    <w:basedOn w:val="Normal"/>
    <w:qFormat/>
    <w:rsid w:val="000C736D"/>
    <w:pPr>
      <w:spacing w:before="60" w:after="120" w:line="264" w:lineRule="auto"/>
      <w:ind w:left="720"/>
      <w:contextualSpacing/>
    </w:pPr>
    <w:rPr>
      <w:rFonts w:ascii="Times New Roman" w:eastAsia="Times New Roman" w:hAnsi="Times New Roman" w:cs="Times New Roman"/>
      <w:szCs w:val="24"/>
      <w:lang w:val="en-GB" w:eastAsia="en-GB"/>
    </w:rPr>
  </w:style>
  <w:style w:type="character" w:customStyle="1" w:styleId="FieldTextChar">
    <w:name w:val="Field Text Char"/>
    <w:link w:val="FieldText"/>
    <w:locked/>
    <w:rsid w:val="000C736D"/>
    <w:rPr>
      <w:rFonts w:ascii="Tahoma" w:hAnsi="Tahoma"/>
      <w:b/>
      <w:sz w:val="18"/>
      <w:szCs w:val="19"/>
    </w:rPr>
  </w:style>
  <w:style w:type="paragraph" w:customStyle="1" w:styleId="FieldText">
    <w:name w:val="Field Text"/>
    <w:basedOn w:val="BodyText"/>
    <w:link w:val="FieldTextChar"/>
    <w:rsid w:val="000C736D"/>
    <w:pPr>
      <w:spacing w:after="120" w:line="264" w:lineRule="auto"/>
    </w:pPr>
    <w:rPr>
      <w:rFonts w:ascii="Tahoma" w:eastAsiaTheme="minorEastAsia" w:hAnsi="Tahoma" w:cstheme="minorBidi"/>
      <w:b/>
      <w:bCs w:val="0"/>
      <w:sz w:val="18"/>
      <w:szCs w:val="19"/>
    </w:rPr>
  </w:style>
  <w:style w:type="paragraph" w:customStyle="1" w:styleId="list1-111">
    <w:name w:val="list 1-1.1.1"/>
    <w:basedOn w:val="list1-11"/>
    <w:qFormat/>
    <w:rsid w:val="000C736D"/>
    <w:pPr>
      <w:ind w:left="360"/>
    </w:pPr>
    <w:rPr>
      <w:bCs/>
    </w:rPr>
  </w:style>
  <w:style w:type="paragraph" w:customStyle="1" w:styleId="list1-11note">
    <w:name w:val="list 1-1.1 note"/>
    <w:basedOn w:val="Normal"/>
    <w:qFormat/>
    <w:rsid w:val="000C736D"/>
    <w:pPr>
      <w:shd w:val="clear" w:color="auto" w:fill="E9E9E9"/>
      <w:spacing w:before="120" w:after="60" w:line="240" w:lineRule="atLeast"/>
      <w:ind w:left="173"/>
    </w:pPr>
    <w:rPr>
      <w:rFonts w:ascii="Arial" w:eastAsia="Calibri" w:hAnsi="Arial" w:cs="Geneva"/>
      <w:i/>
      <w:sz w:val="19"/>
      <w:szCs w:val="18"/>
    </w:rPr>
  </w:style>
  <w:style w:type="paragraph" w:customStyle="1" w:styleId="list1-111bullet">
    <w:name w:val="list 1-1.1.1 bullet"/>
    <w:basedOn w:val="list1-111"/>
    <w:qFormat/>
    <w:rsid w:val="000C736D"/>
    <w:pPr>
      <w:numPr>
        <w:numId w:val="32"/>
      </w:numPr>
      <w:spacing w:line="220" w:lineRule="atLeast"/>
    </w:pPr>
  </w:style>
  <w:style w:type="paragraph" w:customStyle="1" w:styleId="Style3">
    <w:name w:val="Style3"/>
    <w:basedOn w:val="list1-111"/>
    <w:qFormat/>
    <w:rsid w:val="000C736D"/>
    <w:pPr>
      <w:ind w:left="576"/>
    </w:pPr>
    <w:rPr>
      <w:rFonts w:eastAsia="Times New Roman"/>
      <w:bCs w:val="0"/>
    </w:rPr>
  </w:style>
  <w:style w:type="paragraph" w:customStyle="1" w:styleId="list1-1note">
    <w:name w:val="list 1-1 note"/>
    <w:basedOn w:val="Normal"/>
    <w:rsid w:val="000C736D"/>
    <w:pPr>
      <w:shd w:val="clear" w:color="auto" w:fill="E9E9E9"/>
      <w:spacing w:before="60" w:after="120" w:line="220" w:lineRule="atLeast"/>
    </w:pPr>
    <w:rPr>
      <w:rFonts w:ascii="Arial" w:eastAsia="Calibri" w:hAnsi="Arial" w:cs="Geneva"/>
      <w:bCs/>
      <w:i/>
      <w:sz w:val="19"/>
      <w:szCs w:val="20"/>
    </w:rPr>
  </w:style>
  <w:style w:type="paragraph" w:customStyle="1" w:styleId="list1-111note">
    <w:name w:val="list 1-1.1.1 note"/>
    <w:basedOn w:val="list1-11note"/>
    <w:qFormat/>
    <w:rsid w:val="000C736D"/>
    <w:pPr>
      <w:ind w:left="360"/>
    </w:pPr>
  </w:style>
  <w:style w:type="paragraph" w:customStyle="1" w:styleId="list1-11bullet2">
    <w:name w:val="list 1-1.1 bullet 2"/>
    <w:basedOn w:val="prov1-1bullet"/>
    <w:qFormat/>
    <w:rsid w:val="000C736D"/>
    <w:pPr>
      <w:numPr>
        <w:ilvl w:val="1"/>
        <w:numId w:val="33"/>
      </w:numPr>
      <w:tabs>
        <w:tab w:val="clear" w:pos="1800"/>
      </w:tabs>
      <w:ind w:left="1051" w:hanging="331"/>
    </w:pPr>
    <w:rPr>
      <w:lang w:val="en-CA"/>
    </w:rPr>
  </w:style>
  <w:style w:type="paragraph" w:customStyle="1" w:styleId="list1-111bullet2">
    <w:name w:val="list 1-1.1.1 bullet 2"/>
    <w:basedOn w:val="list1-11bullet2"/>
    <w:qFormat/>
    <w:rsid w:val="000C736D"/>
    <w:pPr>
      <w:ind w:left="1195"/>
    </w:pPr>
  </w:style>
  <w:style w:type="paragraph" w:customStyle="1" w:styleId="list1-1111bullet">
    <w:name w:val="list 1-1.1.1.1 bullet"/>
    <w:basedOn w:val="ListParagraph"/>
    <w:rsid w:val="000C736D"/>
    <w:pPr>
      <w:numPr>
        <w:numId w:val="34"/>
      </w:numPr>
      <w:spacing w:before="60" w:after="60" w:line="240" w:lineRule="atLeast"/>
      <w:ind w:left="1075" w:hanging="270"/>
      <w:contextualSpacing w:val="0"/>
    </w:pPr>
    <w:rPr>
      <w:rFonts w:ascii="Arial" w:eastAsia="Calibri" w:hAnsi="Arial" w:cs="Arial"/>
      <w:sz w:val="19"/>
      <w:szCs w:val="20"/>
    </w:rPr>
  </w:style>
  <w:style w:type="paragraph" w:customStyle="1" w:styleId="list1-1111note">
    <w:name w:val="list 1-1.1.1.1 note"/>
    <w:basedOn w:val="list1-111note"/>
    <w:qFormat/>
    <w:rsid w:val="000C736D"/>
    <w:pPr>
      <w:ind w:left="576"/>
    </w:pPr>
    <w:rPr>
      <w:rFonts w:ascii="Arial Italic" w:eastAsia="Times New Roman" w:hAnsi="Arial Italic"/>
      <w:bCs/>
      <w:i w:val="0"/>
      <w:szCs w:val="20"/>
    </w:rPr>
  </w:style>
  <w:style w:type="paragraph" w:customStyle="1" w:styleId="list111note">
    <w:name w:val="list 1.1.1 note"/>
    <w:basedOn w:val="list1-11note"/>
    <w:rsid w:val="000C736D"/>
    <w:pPr>
      <w:ind w:left="360"/>
    </w:pPr>
    <w:rPr>
      <w:i w:val="0"/>
    </w:rPr>
  </w:style>
  <w:style w:type="paragraph" w:customStyle="1" w:styleId="list11note">
    <w:name w:val="list 1.1 note"/>
    <w:basedOn w:val="list11"/>
    <w:rsid w:val="000C736D"/>
    <w:pPr>
      <w:shd w:val="clear" w:color="auto" w:fill="F2F2F2"/>
      <w:spacing w:before="40" w:after="40"/>
      <w:ind w:left="173" w:firstLine="0"/>
    </w:pPr>
    <w:rPr>
      <w:i/>
      <w:sz w:val="19"/>
    </w:rPr>
  </w:style>
  <w:style w:type="paragraph" w:customStyle="1" w:styleId="list1-1l1">
    <w:name w:val="list 1-1l1"/>
    <w:basedOn w:val="list11"/>
    <w:rsid w:val="000C736D"/>
    <w:pPr>
      <w:ind w:left="0" w:firstLine="0"/>
    </w:pPr>
    <w:rPr>
      <w:sz w:val="19"/>
    </w:rPr>
  </w:style>
  <w:style w:type="paragraph" w:customStyle="1" w:styleId="list1-1bullet">
    <w:name w:val="list 1-1 bullet"/>
    <w:basedOn w:val="list1-1"/>
    <w:rsid w:val="000C736D"/>
    <w:pPr>
      <w:numPr>
        <w:ilvl w:val="1"/>
        <w:numId w:val="35"/>
      </w:numPr>
      <w:spacing w:after="60"/>
    </w:pPr>
  </w:style>
  <w:style w:type="paragraph" w:customStyle="1" w:styleId="tablesubhead">
    <w:name w:val="table subhead"/>
    <w:basedOn w:val="Normal"/>
    <w:qFormat/>
    <w:rsid w:val="000C736D"/>
    <w:pPr>
      <w:keepNext/>
      <w:shd w:val="clear" w:color="auto" w:fill="F2F2F2"/>
      <w:spacing w:before="80" w:after="80" w:line="260" w:lineRule="atLeast"/>
      <w:jc w:val="center"/>
    </w:pPr>
    <w:rPr>
      <w:rFonts w:ascii="Arial" w:eastAsia="Calibri" w:hAnsi="Arial" w:cs="Geneva"/>
      <w:b/>
      <w:i/>
      <w:szCs w:val="20"/>
    </w:rPr>
  </w:style>
  <w:style w:type="paragraph" w:customStyle="1" w:styleId="list11anote">
    <w:name w:val="list 1.1.a note"/>
    <w:basedOn w:val="list11a"/>
    <w:rsid w:val="000C736D"/>
    <w:pPr>
      <w:spacing w:after="60" w:line="240" w:lineRule="atLeast"/>
      <w:ind w:left="33" w:firstLine="11"/>
    </w:pPr>
  </w:style>
  <w:style w:type="paragraph" w:customStyle="1" w:styleId="prov1-1">
    <w:name w:val="prov 1-1"/>
    <w:basedOn w:val="list1-1"/>
    <w:qFormat/>
    <w:rsid w:val="000C736D"/>
    <w:rPr>
      <w:sz w:val="18"/>
    </w:rPr>
  </w:style>
  <w:style w:type="paragraph" w:customStyle="1" w:styleId="prov1-11">
    <w:name w:val="prov 1-1.1"/>
    <w:basedOn w:val="list1-11"/>
    <w:qFormat/>
    <w:rsid w:val="000C736D"/>
    <w:pPr>
      <w:spacing w:line="260" w:lineRule="atLeast"/>
    </w:pPr>
    <w:rPr>
      <w:sz w:val="18"/>
    </w:rPr>
  </w:style>
  <w:style w:type="paragraph" w:customStyle="1" w:styleId="prov1-1note">
    <w:name w:val="prov 1-1 note"/>
    <w:basedOn w:val="list1-1note"/>
    <w:qFormat/>
    <w:rsid w:val="000C736D"/>
    <w:rPr>
      <w:sz w:val="18"/>
    </w:rPr>
  </w:style>
  <w:style w:type="paragraph" w:customStyle="1" w:styleId="prov1-111">
    <w:name w:val="prov 1-1.1.1"/>
    <w:basedOn w:val="list1-111"/>
    <w:qFormat/>
    <w:rsid w:val="000C736D"/>
    <w:pPr>
      <w:spacing w:line="260" w:lineRule="atLeast"/>
    </w:pPr>
    <w:rPr>
      <w:sz w:val="18"/>
    </w:rPr>
  </w:style>
  <w:style w:type="paragraph" w:customStyle="1" w:styleId="prov1-111note">
    <w:name w:val="prov 1-1.1.1 note"/>
    <w:basedOn w:val="list1-111note"/>
    <w:qFormat/>
    <w:rsid w:val="000C736D"/>
    <w:rPr>
      <w:sz w:val="18"/>
    </w:rPr>
  </w:style>
  <w:style w:type="paragraph" w:customStyle="1" w:styleId="prov1-11note">
    <w:name w:val="prov 1-1.1 note"/>
    <w:basedOn w:val="list1-11note"/>
    <w:qFormat/>
    <w:rsid w:val="000C736D"/>
    <w:rPr>
      <w:sz w:val="18"/>
    </w:rPr>
  </w:style>
  <w:style w:type="paragraph" w:customStyle="1" w:styleId="list1-">
    <w:name w:val="list 1-`"/>
    <w:basedOn w:val="list11"/>
    <w:rsid w:val="000C736D"/>
    <w:pPr>
      <w:keepNext/>
      <w:spacing w:after="60" w:line="240" w:lineRule="atLeast"/>
      <w:ind w:left="33" w:firstLine="11"/>
    </w:pPr>
    <w:rPr>
      <w:b/>
    </w:rPr>
  </w:style>
  <w:style w:type="paragraph" w:customStyle="1" w:styleId="prov1-11bullet">
    <w:name w:val="prov 1-1.1 bullet"/>
    <w:basedOn w:val="list1-111bullet"/>
    <w:qFormat/>
    <w:rsid w:val="000C736D"/>
    <w:pPr>
      <w:spacing w:before="40" w:after="40" w:line="260" w:lineRule="atLeast"/>
      <w:ind w:left="562" w:hanging="274"/>
    </w:pPr>
    <w:rPr>
      <w:sz w:val="18"/>
    </w:rPr>
  </w:style>
  <w:style w:type="paragraph" w:customStyle="1" w:styleId="prov1-111bullet">
    <w:name w:val="prov 1-1.1.1 bullet"/>
    <w:basedOn w:val="list1-111bullet"/>
    <w:rsid w:val="000C736D"/>
    <w:pPr>
      <w:numPr>
        <w:numId w:val="36"/>
      </w:numPr>
      <w:spacing w:before="40" w:after="40" w:line="240" w:lineRule="atLeast"/>
      <w:ind w:left="850" w:hanging="274"/>
    </w:pPr>
    <w:rPr>
      <w:sz w:val="18"/>
    </w:rPr>
  </w:style>
  <w:style w:type="paragraph" w:customStyle="1" w:styleId="prov1-1bullet2">
    <w:name w:val="prov 1-1 bullet 2"/>
    <w:basedOn w:val="list1-11bullet2"/>
    <w:qFormat/>
    <w:rsid w:val="000C736D"/>
    <w:pPr>
      <w:spacing w:before="40" w:after="40" w:line="260" w:lineRule="atLeast"/>
      <w:ind w:left="735" w:hanging="274"/>
    </w:pPr>
  </w:style>
  <w:style w:type="paragraph" w:customStyle="1" w:styleId="prov1-11bullet2">
    <w:name w:val="prov 1-1.1 bullet 2"/>
    <w:basedOn w:val="list1-111bullet2"/>
    <w:qFormat/>
    <w:rsid w:val="000C736D"/>
    <w:pPr>
      <w:ind w:left="994" w:hanging="274"/>
    </w:pPr>
  </w:style>
  <w:style w:type="paragraph" w:customStyle="1" w:styleId="list1-11bullet">
    <w:name w:val="list 1-1.1 bullet"/>
    <w:basedOn w:val="BulletList"/>
    <w:rsid w:val="000C736D"/>
    <w:pPr>
      <w:numPr>
        <w:numId w:val="0"/>
      </w:num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0C736D"/>
    <w:rPr>
      <w:rFonts w:ascii="Arial" w:eastAsia="Times New Roman" w:hAnsi="Arial" w:cs="Arial"/>
      <w:b/>
      <w:i/>
      <w:sz w:val="20"/>
      <w:szCs w:val="20"/>
    </w:rPr>
  </w:style>
  <w:style w:type="paragraph" w:customStyle="1" w:styleId="findings">
    <w:name w:val="findings"/>
    <w:basedOn w:val="PROV-L1"/>
    <w:link w:val="findingsChar"/>
    <w:qFormat/>
    <w:rsid w:val="000C736D"/>
    <w:pPr>
      <w:numPr>
        <w:numId w:val="0"/>
      </w:numPr>
      <w:spacing w:before="60" w:after="60" w:line="200" w:lineRule="atLeast"/>
    </w:pPr>
    <w:rPr>
      <w:i/>
    </w:rPr>
  </w:style>
  <w:style w:type="character" w:customStyle="1" w:styleId="CommentTextChar1">
    <w:name w:val="Comment Text Char1"/>
    <w:locked/>
    <w:rsid w:val="000C736D"/>
    <w:rPr>
      <w:sz w:val="24"/>
      <w:szCs w:val="24"/>
      <w:lang w:val="en-US" w:eastAsia="en-US"/>
    </w:rPr>
  </w:style>
  <w:style w:type="character" w:customStyle="1" w:styleId="HeaderChar1">
    <w:name w:val="Header Char1"/>
    <w:rsid w:val="000C736D"/>
    <w:rPr>
      <w:rFonts w:ascii="Arial" w:eastAsia="Times New Roman" w:hAnsi="Arial" w:cs="Arial" w:hint="default"/>
      <w:sz w:val="20"/>
      <w:szCs w:val="40"/>
    </w:rPr>
  </w:style>
  <w:style w:type="table" w:customStyle="1" w:styleId="TableGrid11">
    <w:name w:val="Table Grid11"/>
    <w:basedOn w:val="TableNormal"/>
    <w:next w:val="TableGrid"/>
    <w:uiPriority w:val="99"/>
    <w:rsid w:val="000C736D"/>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1111">
    <w:name w:val="list 1-1.1.1.1"/>
    <w:basedOn w:val="list1-111"/>
    <w:rsid w:val="000C736D"/>
    <w:pPr>
      <w:ind w:left="576"/>
    </w:pPr>
  </w:style>
  <w:style w:type="numbering" w:customStyle="1" w:styleId="Style21">
    <w:name w:val="Style21"/>
    <w:uiPriority w:val="99"/>
    <w:rsid w:val="000C736D"/>
  </w:style>
  <w:style w:type="character" w:styleId="PlaceholderText">
    <w:name w:val="Placeholder Text"/>
    <w:basedOn w:val="DefaultParagraphFont"/>
    <w:rsid w:val="000C736D"/>
    <w:rPr>
      <w:rFonts w:cs="Times New Roman"/>
      <w:color w:val="808080"/>
    </w:rPr>
  </w:style>
  <w:style w:type="table" w:customStyle="1" w:styleId="TableGrid21">
    <w:name w:val="Table Grid21"/>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rsid w:val="000C736D"/>
    <w:pPr>
      <w:numPr>
        <w:numId w:val="30"/>
      </w:numPr>
    </w:pPr>
  </w:style>
  <w:style w:type="paragraph" w:customStyle="1" w:styleId="table11bullet2">
    <w:name w:val="table 1.1 bullet 2"/>
    <w:basedOn w:val="tabletextbullet2"/>
    <w:qFormat/>
    <w:rsid w:val="000C736D"/>
    <w:pPr>
      <w:numPr>
        <w:numId w:val="24"/>
      </w:numPr>
    </w:pPr>
  </w:style>
  <w:style w:type="numbering" w:customStyle="1" w:styleId="NoList2">
    <w:name w:val="No List2"/>
    <w:next w:val="NoList"/>
    <w:uiPriority w:val="99"/>
    <w:semiHidden/>
    <w:unhideWhenUsed/>
    <w:rsid w:val="000C736D"/>
  </w:style>
  <w:style w:type="table" w:customStyle="1" w:styleId="TableGrid3">
    <w:name w:val="Table Grid3"/>
    <w:basedOn w:val="TableNormal"/>
    <w:next w:val="TableGrid"/>
    <w:uiPriority w:val="59"/>
    <w:rsid w:val="000C736D"/>
    <w:pPr>
      <w:spacing w:after="0" w:line="240" w:lineRule="auto"/>
    </w:pPr>
    <w:rPr>
      <w:rFonts w:ascii="Arial" w:eastAsia="Calibri" w:hAnsi="Arial" w:cs="Times New Roman"/>
      <w:sz w:val="20"/>
      <w:szCs w:val="20"/>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List21">
    <w:name w:val="Table List 21"/>
    <w:basedOn w:val="TableNormal"/>
    <w:next w:val="TableList2"/>
    <w:uiPriority w:val="99"/>
    <w:rsid w:val="000C736D"/>
    <w:pPr>
      <w:spacing w:before="120" w:after="60" w:line="240" w:lineRule="auto"/>
    </w:pPr>
    <w:rPr>
      <w:rFonts w:ascii="Arial" w:eastAsia="Times New Roman" w:hAnsi="Arial" w:cs="Times New Roman"/>
      <w:sz w:val="20"/>
      <w:szCs w:val="20"/>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0C736D"/>
  </w:style>
  <w:style w:type="table" w:customStyle="1" w:styleId="TableGrid12">
    <w:name w:val="Table Grid12"/>
    <w:basedOn w:val="TableNormal"/>
    <w:next w:val="TableGrid"/>
    <w:uiPriority w:val="99"/>
    <w:rsid w:val="000C736D"/>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2">
    <w:name w:val="Style22"/>
    <w:uiPriority w:val="99"/>
    <w:rsid w:val="000C736D"/>
    <w:pPr>
      <w:numPr>
        <w:numId w:val="22"/>
      </w:numPr>
    </w:pPr>
  </w:style>
  <w:style w:type="table" w:customStyle="1" w:styleId="TableGrid22">
    <w:name w:val="Table Grid22"/>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rsid w:val="000C736D"/>
    <w:pPr>
      <w:numPr>
        <w:numId w:val="11"/>
      </w:numPr>
    </w:pPr>
  </w:style>
  <w:style w:type="paragraph" w:customStyle="1" w:styleId="Heading320">
    <w:name w:val="Heading 3=2"/>
    <w:basedOn w:val="Heading3"/>
    <w:rsid w:val="000C736D"/>
    <w:pPr>
      <w:keepLines w:val="0"/>
      <w:tabs>
        <w:tab w:val="left" w:pos="432"/>
      </w:tabs>
      <w:spacing w:before="120" w:after="120" w:line="260" w:lineRule="atLeast"/>
    </w:pPr>
    <w:rPr>
      <w:rFonts w:ascii="Arial" w:eastAsia="Times New Roman" w:hAnsi="Arial" w:cs="Times New Roman"/>
      <w:bCs w:val="0"/>
      <w:i/>
      <w:color w:val="333333"/>
      <w:szCs w:val="26"/>
    </w:rPr>
  </w:style>
  <w:style w:type="paragraph" w:customStyle="1" w:styleId="table111bullet2">
    <w:name w:val="table 1.1.1 bullet 2"/>
    <w:basedOn w:val="Normal"/>
    <w:qFormat/>
    <w:rsid w:val="000C736D"/>
    <w:pPr>
      <w:keepNext/>
      <w:numPr>
        <w:numId w:val="28"/>
      </w:numPr>
      <w:spacing w:before="20" w:after="20" w:line="264" w:lineRule="auto"/>
    </w:pPr>
    <w:rPr>
      <w:rFonts w:ascii="Arial" w:eastAsia="Times New Roman" w:hAnsi="Arial" w:cs="Times New Roman"/>
      <w:sz w:val="18"/>
      <w:szCs w:val="18"/>
    </w:rPr>
  </w:style>
  <w:style w:type="paragraph" w:styleId="Quote">
    <w:name w:val="Quote"/>
    <w:basedOn w:val="Normal"/>
    <w:next w:val="Normal"/>
    <w:link w:val="QuoteChar"/>
    <w:rsid w:val="000C736D"/>
    <w:pPr>
      <w:spacing w:before="60" w:after="120" w:line="264"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rsid w:val="000C736D"/>
    <w:rPr>
      <w:rFonts w:ascii="Arial" w:eastAsia="Times New Roman" w:hAnsi="Arial" w:cs="Times New Roman"/>
      <w:i/>
      <w:iCs/>
      <w:color w:val="000000" w:themeColor="text1"/>
      <w:sz w:val="20"/>
      <w:szCs w:val="24"/>
    </w:rPr>
  </w:style>
  <w:style w:type="paragraph" w:customStyle="1" w:styleId="table">
    <w:name w:val="table"/>
    <w:basedOn w:val="BulletList"/>
    <w:rsid w:val="000C736D"/>
    <w:pPr>
      <w:numPr>
        <w:numId w:val="0"/>
      </w:numPr>
      <w:tabs>
        <w:tab w:val="clear" w:pos="1800"/>
        <w:tab w:val="left" w:pos="709"/>
      </w:tabs>
      <w:spacing w:before="60" w:after="60"/>
      <w:jc w:val="center"/>
    </w:pPr>
    <w:rPr>
      <w:szCs w:val="20"/>
    </w:rPr>
  </w:style>
  <w:style w:type="paragraph" w:customStyle="1" w:styleId="tabletextbullet3">
    <w:name w:val="table text bullet 3"/>
    <w:basedOn w:val="table11bullet2"/>
    <w:qFormat/>
    <w:rsid w:val="000C736D"/>
    <w:pPr>
      <w:ind w:left="864"/>
    </w:pPr>
  </w:style>
  <w:style w:type="paragraph" w:customStyle="1" w:styleId="answer">
    <w:name w:val="answer"/>
    <w:basedOn w:val="Normal"/>
    <w:next w:val="Normal"/>
    <w:link w:val="answerChar"/>
    <w:rsid w:val="000C736D"/>
    <w:pPr>
      <w:numPr>
        <w:numId w:val="39"/>
      </w:numPr>
      <w:spacing w:before="60" w:after="60"/>
    </w:pPr>
    <w:rPr>
      <w:rFonts w:ascii="Arial" w:eastAsia="MS Mincho" w:hAnsi="Arial" w:cs="Arial"/>
      <w:i/>
      <w:sz w:val="20"/>
      <w:szCs w:val="24"/>
    </w:rPr>
  </w:style>
  <w:style w:type="character" w:customStyle="1" w:styleId="answerChar">
    <w:name w:val="answer Char"/>
    <w:link w:val="answer"/>
    <w:rsid w:val="000C736D"/>
    <w:rPr>
      <w:rFonts w:ascii="Arial" w:eastAsia="MS Mincho" w:hAnsi="Arial" w:cs="Arial"/>
      <w:i/>
      <w:sz w:val="20"/>
      <w:szCs w:val="24"/>
    </w:rPr>
  </w:style>
  <w:style w:type="paragraph" w:customStyle="1" w:styleId="answertext">
    <w:name w:val="answer text"/>
    <w:basedOn w:val="answer"/>
    <w:rsid w:val="000C736D"/>
    <w:pPr>
      <w:numPr>
        <w:numId w:val="0"/>
      </w:numPr>
      <w:ind w:left="792"/>
    </w:pPr>
    <w:rPr>
      <w:bCs/>
    </w:rPr>
  </w:style>
  <w:style w:type="numbering" w:customStyle="1" w:styleId="LFO1">
    <w:name w:val="LFO1"/>
    <w:basedOn w:val="NoList"/>
    <w:rsid w:val="00BF4ADB"/>
    <w:pPr>
      <w:numPr>
        <w:numId w:val="40"/>
      </w:numPr>
    </w:pPr>
  </w:style>
  <w:style w:type="numbering" w:customStyle="1" w:styleId="LFO2">
    <w:name w:val="LFO2"/>
    <w:basedOn w:val="NoList"/>
    <w:rsid w:val="00BF4ADB"/>
    <w:pPr>
      <w:numPr>
        <w:numId w:val="41"/>
      </w:numPr>
    </w:pPr>
  </w:style>
  <w:style w:type="numbering" w:customStyle="1" w:styleId="LFO3">
    <w:name w:val="LFO3"/>
    <w:basedOn w:val="NoList"/>
    <w:rsid w:val="00BF4ADB"/>
    <w:pPr>
      <w:numPr>
        <w:numId w:val="42"/>
      </w:numPr>
    </w:pPr>
  </w:style>
  <w:style w:type="numbering" w:customStyle="1" w:styleId="LFO4">
    <w:name w:val="LFO4"/>
    <w:basedOn w:val="NoList"/>
    <w:rsid w:val="00BF4ADB"/>
    <w:pPr>
      <w:numPr>
        <w:numId w:val="43"/>
      </w:numPr>
    </w:pPr>
  </w:style>
  <w:style w:type="numbering" w:customStyle="1" w:styleId="LFO5">
    <w:name w:val="LFO5"/>
    <w:basedOn w:val="NoList"/>
    <w:rsid w:val="00BF4ADB"/>
    <w:pPr>
      <w:numPr>
        <w:numId w:val="44"/>
      </w:numPr>
    </w:pPr>
  </w:style>
  <w:style w:type="numbering" w:customStyle="1" w:styleId="LFO6">
    <w:name w:val="LFO6"/>
    <w:basedOn w:val="NoList"/>
    <w:rsid w:val="00BF4ADB"/>
    <w:pPr>
      <w:numPr>
        <w:numId w:val="45"/>
      </w:numPr>
    </w:pPr>
  </w:style>
  <w:style w:type="numbering" w:customStyle="1" w:styleId="LFO7">
    <w:name w:val="LFO7"/>
    <w:basedOn w:val="NoList"/>
    <w:rsid w:val="00BF4ADB"/>
    <w:pPr>
      <w:numPr>
        <w:numId w:val="46"/>
      </w:numPr>
    </w:pPr>
  </w:style>
  <w:style w:type="numbering" w:customStyle="1" w:styleId="LFO8">
    <w:name w:val="LFO8"/>
    <w:basedOn w:val="NoList"/>
    <w:rsid w:val="00BF4ADB"/>
    <w:pPr>
      <w:numPr>
        <w:numId w:val="47"/>
      </w:numPr>
    </w:pPr>
  </w:style>
  <w:style w:type="numbering" w:customStyle="1" w:styleId="LFO9">
    <w:name w:val="LFO9"/>
    <w:basedOn w:val="NoList"/>
    <w:rsid w:val="00BF4ADB"/>
    <w:pPr>
      <w:numPr>
        <w:numId w:val="48"/>
      </w:numPr>
    </w:pPr>
  </w:style>
  <w:style w:type="numbering" w:customStyle="1" w:styleId="LFO10">
    <w:name w:val="LFO10"/>
    <w:basedOn w:val="NoList"/>
    <w:rsid w:val="00BF4ADB"/>
    <w:pPr>
      <w:numPr>
        <w:numId w:val="49"/>
      </w:numPr>
    </w:pPr>
  </w:style>
  <w:style w:type="numbering" w:customStyle="1" w:styleId="LFO12">
    <w:name w:val="LFO12"/>
    <w:basedOn w:val="NoList"/>
    <w:rsid w:val="00BF4ADB"/>
    <w:pPr>
      <w:numPr>
        <w:numId w:val="50"/>
      </w:numPr>
    </w:pPr>
  </w:style>
  <w:style w:type="numbering" w:customStyle="1" w:styleId="LFO13">
    <w:name w:val="LFO13"/>
    <w:basedOn w:val="NoList"/>
    <w:rsid w:val="00BF4ADB"/>
    <w:pPr>
      <w:numPr>
        <w:numId w:val="51"/>
      </w:numPr>
    </w:pPr>
  </w:style>
  <w:style w:type="numbering" w:customStyle="1" w:styleId="LFO14">
    <w:name w:val="LFO14"/>
    <w:basedOn w:val="NoList"/>
    <w:rsid w:val="00BF4ADB"/>
    <w:pPr>
      <w:numPr>
        <w:numId w:val="52"/>
      </w:numPr>
    </w:pPr>
  </w:style>
  <w:style w:type="numbering" w:customStyle="1" w:styleId="LFO15">
    <w:name w:val="LFO15"/>
    <w:basedOn w:val="NoList"/>
    <w:rsid w:val="00BF4ADB"/>
    <w:pPr>
      <w:numPr>
        <w:numId w:val="53"/>
      </w:numPr>
    </w:pPr>
  </w:style>
  <w:style w:type="numbering" w:customStyle="1" w:styleId="LFO16">
    <w:name w:val="LFO16"/>
    <w:basedOn w:val="NoList"/>
    <w:rsid w:val="00BF4ADB"/>
    <w:pPr>
      <w:numPr>
        <w:numId w:val="54"/>
      </w:numPr>
    </w:pPr>
  </w:style>
  <w:style w:type="numbering" w:customStyle="1" w:styleId="LFO17">
    <w:name w:val="LFO17"/>
    <w:basedOn w:val="NoList"/>
    <w:rsid w:val="00BF4ADB"/>
    <w:pPr>
      <w:numPr>
        <w:numId w:val="55"/>
      </w:numPr>
    </w:pPr>
  </w:style>
  <w:style w:type="numbering" w:customStyle="1" w:styleId="LFO18">
    <w:name w:val="LFO18"/>
    <w:basedOn w:val="NoList"/>
    <w:rsid w:val="00BF4ADB"/>
    <w:pPr>
      <w:numPr>
        <w:numId w:val="56"/>
      </w:numPr>
    </w:pPr>
  </w:style>
  <w:style w:type="numbering" w:customStyle="1" w:styleId="LFO19">
    <w:name w:val="LFO19"/>
    <w:basedOn w:val="NoList"/>
    <w:rsid w:val="00BF4ADB"/>
    <w:pPr>
      <w:numPr>
        <w:numId w:val="57"/>
      </w:numPr>
    </w:pPr>
  </w:style>
  <w:style w:type="numbering" w:customStyle="1" w:styleId="LFO22">
    <w:name w:val="LFO22"/>
    <w:basedOn w:val="NoList"/>
    <w:rsid w:val="00BF4ADB"/>
    <w:pPr>
      <w:numPr>
        <w:numId w:val="58"/>
      </w:numPr>
    </w:pPr>
  </w:style>
  <w:style w:type="numbering" w:customStyle="1" w:styleId="LFO23">
    <w:name w:val="LFO23"/>
    <w:basedOn w:val="NoList"/>
    <w:rsid w:val="00BF4ADB"/>
    <w:pPr>
      <w:numPr>
        <w:numId w:val="59"/>
      </w:numPr>
    </w:pPr>
  </w:style>
  <w:style w:type="numbering" w:customStyle="1" w:styleId="LFO26">
    <w:name w:val="LFO26"/>
    <w:basedOn w:val="NoList"/>
    <w:rsid w:val="00BF4ADB"/>
    <w:pPr>
      <w:numPr>
        <w:numId w:val="60"/>
      </w:numPr>
    </w:pPr>
  </w:style>
  <w:style w:type="numbering" w:customStyle="1" w:styleId="LFO28">
    <w:name w:val="LFO28"/>
    <w:basedOn w:val="NoList"/>
    <w:rsid w:val="00BF4ADB"/>
    <w:pPr>
      <w:numPr>
        <w:numId w:val="61"/>
      </w:numPr>
    </w:pPr>
  </w:style>
  <w:style w:type="numbering" w:customStyle="1" w:styleId="LFO29">
    <w:name w:val="LFO29"/>
    <w:basedOn w:val="NoList"/>
    <w:rsid w:val="00BF4ADB"/>
    <w:pPr>
      <w:numPr>
        <w:numId w:val="62"/>
      </w:numPr>
    </w:pPr>
  </w:style>
  <w:style w:type="numbering" w:customStyle="1" w:styleId="LFO30">
    <w:name w:val="LFO30"/>
    <w:basedOn w:val="NoList"/>
    <w:rsid w:val="00BF4ADB"/>
    <w:pPr>
      <w:numPr>
        <w:numId w:val="63"/>
      </w:numPr>
    </w:pPr>
  </w:style>
  <w:style w:type="numbering" w:customStyle="1" w:styleId="LFO32">
    <w:name w:val="LFO32"/>
    <w:basedOn w:val="NoList"/>
    <w:rsid w:val="00BF4ADB"/>
    <w:pPr>
      <w:numPr>
        <w:numId w:val="64"/>
      </w:numPr>
    </w:pPr>
  </w:style>
  <w:style w:type="numbering" w:customStyle="1" w:styleId="LFO33">
    <w:name w:val="LFO33"/>
    <w:basedOn w:val="NoList"/>
    <w:rsid w:val="00BF4ADB"/>
    <w:pPr>
      <w:numPr>
        <w:numId w:val="65"/>
      </w:numPr>
    </w:pPr>
  </w:style>
  <w:style w:type="numbering" w:customStyle="1" w:styleId="LFO34">
    <w:name w:val="LFO34"/>
    <w:basedOn w:val="NoList"/>
    <w:rsid w:val="00BF4ADB"/>
    <w:pPr>
      <w:numPr>
        <w:numId w:val="66"/>
      </w:numPr>
    </w:pPr>
  </w:style>
  <w:style w:type="numbering" w:customStyle="1" w:styleId="LFO35">
    <w:name w:val="LFO35"/>
    <w:basedOn w:val="NoList"/>
    <w:rsid w:val="00BF4ADB"/>
    <w:pPr>
      <w:numPr>
        <w:numId w:val="67"/>
      </w:numPr>
    </w:pPr>
  </w:style>
  <w:style w:type="numbering" w:customStyle="1" w:styleId="LFO37">
    <w:name w:val="LFO37"/>
    <w:basedOn w:val="NoList"/>
    <w:rsid w:val="00BF4ADB"/>
    <w:pPr>
      <w:numPr>
        <w:numId w:val="68"/>
      </w:numPr>
    </w:pPr>
  </w:style>
  <w:style w:type="numbering" w:customStyle="1" w:styleId="LFO39">
    <w:name w:val="LFO39"/>
    <w:basedOn w:val="NoList"/>
    <w:rsid w:val="00BF4ADB"/>
    <w:pPr>
      <w:numPr>
        <w:numId w:val="72"/>
      </w:numPr>
    </w:pPr>
  </w:style>
  <w:style w:type="numbering" w:customStyle="1" w:styleId="LFO57">
    <w:name w:val="LFO57"/>
    <w:basedOn w:val="NoList"/>
    <w:rsid w:val="00BF4ADB"/>
    <w:pPr>
      <w:numPr>
        <w:numId w:val="69"/>
      </w:numPr>
    </w:pPr>
  </w:style>
  <w:style w:type="numbering" w:customStyle="1" w:styleId="LFO78">
    <w:name w:val="LFO78"/>
    <w:basedOn w:val="NoList"/>
    <w:rsid w:val="00BF4ADB"/>
    <w:pPr>
      <w:numPr>
        <w:numId w:val="70"/>
      </w:numPr>
    </w:pPr>
  </w:style>
  <w:style w:type="table" w:styleId="GridTable4-Accent5">
    <w:name w:val="Grid Table 4 Accent 5"/>
    <w:basedOn w:val="TableNormal"/>
    <w:uiPriority w:val="49"/>
    <w:rsid w:val="0012717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DA154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897">
      <w:bodyDiv w:val="1"/>
      <w:marLeft w:val="0"/>
      <w:marRight w:val="0"/>
      <w:marTop w:val="0"/>
      <w:marBottom w:val="0"/>
      <w:divBdr>
        <w:top w:val="none" w:sz="0" w:space="0" w:color="auto"/>
        <w:left w:val="none" w:sz="0" w:space="0" w:color="auto"/>
        <w:bottom w:val="none" w:sz="0" w:space="0" w:color="auto"/>
        <w:right w:val="none" w:sz="0" w:space="0" w:color="auto"/>
      </w:divBdr>
    </w:div>
    <w:div w:id="84034487">
      <w:bodyDiv w:val="1"/>
      <w:marLeft w:val="0"/>
      <w:marRight w:val="0"/>
      <w:marTop w:val="0"/>
      <w:marBottom w:val="0"/>
      <w:divBdr>
        <w:top w:val="none" w:sz="0" w:space="0" w:color="auto"/>
        <w:left w:val="none" w:sz="0" w:space="0" w:color="auto"/>
        <w:bottom w:val="none" w:sz="0" w:space="0" w:color="auto"/>
        <w:right w:val="none" w:sz="0" w:space="0" w:color="auto"/>
      </w:divBdr>
    </w:div>
    <w:div w:id="94178198">
      <w:bodyDiv w:val="1"/>
      <w:marLeft w:val="0"/>
      <w:marRight w:val="0"/>
      <w:marTop w:val="0"/>
      <w:marBottom w:val="0"/>
      <w:divBdr>
        <w:top w:val="none" w:sz="0" w:space="0" w:color="auto"/>
        <w:left w:val="none" w:sz="0" w:space="0" w:color="auto"/>
        <w:bottom w:val="none" w:sz="0" w:space="0" w:color="auto"/>
        <w:right w:val="none" w:sz="0" w:space="0" w:color="auto"/>
      </w:divBdr>
    </w:div>
    <w:div w:id="118914231">
      <w:bodyDiv w:val="1"/>
      <w:marLeft w:val="0"/>
      <w:marRight w:val="0"/>
      <w:marTop w:val="0"/>
      <w:marBottom w:val="0"/>
      <w:divBdr>
        <w:top w:val="none" w:sz="0" w:space="0" w:color="auto"/>
        <w:left w:val="none" w:sz="0" w:space="0" w:color="auto"/>
        <w:bottom w:val="none" w:sz="0" w:space="0" w:color="auto"/>
        <w:right w:val="none" w:sz="0" w:space="0" w:color="auto"/>
      </w:divBdr>
    </w:div>
    <w:div w:id="160392903">
      <w:bodyDiv w:val="1"/>
      <w:marLeft w:val="0"/>
      <w:marRight w:val="0"/>
      <w:marTop w:val="0"/>
      <w:marBottom w:val="0"/>
      <w:divBdr>
        <w:top w:val="none" w:sz="0" w:space="0" w:color="auto"/>
        <w:left w:val="none" w:sz="0" w:space="0" w:color="auto"/>
        <w:bottom w:val="none" w:sz="0" w:space="0" w:color="auto"/>
        <w:right w:val="none" w:sz="0" w:space="0" w:color="auto"/>
      </w:divBdr>
    </w:div>
    <w:div w:id="163403185">
      <w:bodyDiv w:val="1"/>
      <w:marLeft w:val="0"/>
      <w:marRight w:val="0"/>
      <w:marTop w:val="0"/>
      <w:marBottom w:val="0"/>
      <w:divBdr>
        <w:top w:val="none" w:sz="0" w:space="0" w:color="auto"/>
        <w:left w:val="none" w:sz="0" w:space="0" w:color="auto"/>
        <w:bottom w:val="none" w:sz="0" w:space="0" w:color="auto"/>
        <w:right w:val="none" w:sz="0" w:space="0" w:color="auto"/>
      </w:divBdr>
    </w:div>
    <w:div w:id="178324933">
      <w:bodyDiv w:val="1"/>
      <w:marLeft w:val="0"/>
      <w:marRight w:val="0"/>
      <w:marTop w:val="0"/>
      <w:marBottom w:val="0"/>
      <w:divBdr>
        <w:top w:val="none" w:sz="0" w:space="0" w:color="auto"/>
        <w:left w:val="none" w:sz="0" w:space="0" w:color="auto"/>
        <w:bottom w:val="none" w:sz="0" w:space="0" w:color="auto"/>
        <w:right w:val="none" w:sz="0" w:space="0" w:color="auto"/>
      </w:divBdr>
    </w:div>
    <w:div w:id="239098101">
      <w:bodyDiv w:val="1"/>
      <w:marLeft w:val="0"/>
      <w:marRight w:val="0"/>
      <w:marTop w:val="0"/>
      <w:marBottom w:val="0"/>
      <w:divBdr>
        <w:top w:val="none" w:sz="0" w:space="0" w:color="auto"/>
        <w:left w:val="none" w:sz="0" w:space="0" w:color="auto"/>
        <w:bottom w:val="none" w:sz="0" w:space="0" w:color="auto"/>
        <w:right w:val="none" w:sz="0" w:space="0" w:color="auto"/>
      </w:divBdr>
    </w:div>
    <w:div w:id="264770926">
      <w:bodyDiv w:val="1"/>
      <w:marLeft w:val="0"/>
      <w:marRight w:val="0"/>
      <w:marTop w:val="0"/>
      <w:marBottom w:val="0"/>
      <w:divBdr>
        <w:top w:val="none" w:sz="0" w:space="0" w:color="auto"/>
        <w:left w:val="none" w:sz="0" w:space="0" w:color="auto"/>
        <w:bottom w:val="none" w:sz="0" w:space="0" w:color="auto"/>
        <w:right w:val="none" w:sz="0" w:space="0" w:color="auto"/>
      </w:divBdr>
    </w:div>
    <w:div w:id="291441766">
      <w:bodyDiv w:val="1"/>
      <w:marLeft w:val="0"/>
      <w:marRight w:val="0"/>
      <w:marTop w:val="0"/>
      <w:marBottom w:val="0"/>
      <w:divBdr>
        <w:top w:val="none" w:sz="0" w:space="0" w:color="auto"/>
        <w:left w:val="none" w:sz="0" w:space="0" w:color="auto"/>
        <w:bottom w:val="none" w:sz="0" w:space="0" w:color="auto"/>
        <w:right w:val="none" w:sz="0" w:space="0" w:color="auto"/>
      </w:divBdr>
    </w:div>
    <w:div w:id="312219715">
      <w:bodyDiv w:val="1"/>
      <w:marLeft w:val="0"/>
      <w:marRight w:val="0"/>
      <w:marTop w:val="0"/>
      <w:marBottom w:val="0"/>
      <w:divBdr>
        <w:top w:val="none" w:sz="0" w:space="0" w:color="auto"/>
        <w:left w:val="none" w:sz="0" w:space="0" w:color="auto"/>
        <w:bottom w:val="none" w:sz="0" w:space="0" w:color="auto"/>
        <w:right w:val="none" w:sz="0" w:space="0" w:color="auto"/>
      </w:divBdr>
    </w:div>
    <w:div w:id="367032516">
      <w:bodyDiv w:val="1"/>
      <w:marLeft w:val="0"/>
      <w:marRight w:val="0"/>
      <w:marTop w:val="0"/>
      <w:marBottom w:val="0"/>
      <w:divBdr>
        <w:top w:val="none" w:sz="0" w:space="0" w:color="auto"/>
        <w:left w:val="none" w:sz="0" w:space="0" w:color="auto"/>
        <w:bottom w:val="none" w:sz="0" w:space="0" w:color="auto"/>
        <w:right w:val="none" w:sz="0" w:space="0" w:color="auto"/>
      </w:divBdr>
    </w:div>
    <w:div w:id="388379368">
      <w:bodyDiv w:val="1"/>
      <w:marLeft w:val="0"/>
      <w:marRight w:val="0"/>
      <w:marTop w:val="0"/>
      <w:marBottom w:val="0"/>
      <w:divBdr>
        <w:top w:val="none" w:sz="0" w:space="0" w:color="auto"/>
        <w:left w:val="none" w:sz="0" w:space="0" w:color="auto"/>
        <w:bottom w:val="none" w:sz="0" w:space="0" w:color="auto"/>
        <w:right w:val="none" w:sz="0" w:space="0" w:color="auto"/>
      </w:divBdr>
    </w:div>
    <w:div w:id="388697758">
      <w:bodyDiv w:val="1"/>
      <w:marLeft w:val="0"/>
      <w:marRight w:val="0"/>
      <w:marTop w:val="0"/>
      <w:marBottom w:val="0"/>
      <w:divBdr>
        <w:top w:val="none" w:sz="0" w:space="0" w:color="auto"/>
        <w:left w:val="none" w:sz="0" w:space="0" w:color="auto"/>
        <w:bottom w:val="none" w:sz="0" w:space="0" w:color="auto"/>
        <w:right w:val="none" w:sz="0" w:space="0" w:color="auto"/>
      </w:divBdr>
    </w:div>
    <w:div w:id="393429558">
      <w:bodyDiv w:val="1"/>
      <w:marLeft w:val="0"/>
      <w:marRight w:val="0"/>
      <w:marTop w:val="0"/>
      <w:marBottom w:val="0"/>
      <w:divBdr>
        <w:top w:val="none" w:sz="0" w:space="0" w:color="auto"/>
        <w:left w:val="none" w:sz="0" w:space="0" w:color="auto"/>
        <w:bottom w:val="none" w:sz="0" w:space="0" w:color="auto"/>
        <w:right w:val="none" w:sz="0" w:space="0" w:color="auto"/>
      </w:divBdr>
    </w:div>
    <w:div w:id="433524700">
      <w:bodyDiv w:val="1"/>
      <w:marLeft w:val="0"/>
      <w:marRight w:val="0"/>
      <w:marTop w:val="0"/>
      <w:marBottom w:val="0"/>
      <w:divBdr>
        <w:top w:val="none" w:sz="0" w:space="0" w:color="auto"/>
        <w:left w:val="none" w:sz="0" w:space="0" w:color="auto"/>
        <w:bottom w:val="none" w:sz="0" w:space="0" w:color="auto"/>
        <w:right w:val="none" w:sz="0" w:space="0" w:color="auto"/>
      </w:divBdr>
    </w:div>
    <w:div w:id="491727267">
      <w:bodyDiv w:val="1"/>
      <w:marLeft w:val="0"/>
      <w:marRight w:val="0"/>
      <w:marTop w:val="0"/>
      <w:marBottom w:val="0"/>
      <w:divBdr>
        <w:top w:val="none" w:sz="0" w:space="0" w:color="auto"/>
        <w:left w:val="none" w:sz="0" w:space="0" w:color="auto"/>
        <w:bottom w:val="none" w:sz="0" w:space="0" w:color="auto"/>
        <w:right w:val="none" w:sz="0" w:space="0" w:color="auto"/>
      </w:divBdr>
    </w:div>
    <w:div w:id="628362506">
      <w:bodyDiv w:val="1"/>
      <w:marLeft w:val="0"/>
      <w:marRight w:val="0"/>
      <w:marTop w:val="0"/>
      <w:marBottom w:val="0"/>
      <w:divBdr>
        <w:top w:val="none" w:sz="0" w:space="0" w:color="auto"/>
        <w:left w:val="none" w:sz="0" w:space="0" w:color="auto"/>
        <w:bottom w:val="none" w:sz="0" w:space="0" w:color="auto"/>
        <w:right w:val="none" w:sz="0" w:space="0" w:color="auto"/>
      </w:divBdr>
    </w:div>
    <w:div w:id="644238231">
      <w:bodyDiv w:val="1"/>
      <w:marLeft w:val="0"/>
      <w:marRight w:val="0"/>
      <w:marTop w:val="0"/>
      <w:marBottom w:val="0"/>
      <w:divBdr>
        <w:top w:val="none" w:sz="0" w:space="0" w:color="auto"/>
        <w:left w:val="none" w:sz="0" w:space="0" w:color="auto"/>
        <w:bottom w:val="none" w:sz="0" w:space="0" w:color="auto"/>
        <w:right w:val="none" w:sz="0" w:space="0" w:color="auto"/>
      </w:divBdr>
    </w:div>
    <w:div w:id="674651159">
      <w:bodyDiv w:val="1"/>
      <w:marLeft w:val="0"/>
      <w:marRight w:val="0"/>
      <w:marTop w:val="0"/>
      <w:marBottom w:val="0"/>
      <w:divBdr>
        <w:top w:val="none" w:sz="0" w:space="0" w:color="auto"/>
        <w:left w:val="none" w:sz="0" w:space="0" w:color="auto"/>
        <w:bottom w:val="none" w:sz="0" w:space="0" w:color="auto"/>
        <w:right w:val="none" w:sz="0" w:space="0" w:color="auto"/>
      </w:divBdr>
    </w:div>
    <w:div w:id="684743794">
      <w:bodyDiv w:val="1"/>
      <w:marLeft w:val="0"/>
      <w:marRight w:val="0"/>
      <w:marTop w:val="0"/>
      <w:marBottom w:val="0"/>
      <w:divBdr>
        <w:top w:val="none" w:sz="0" w:space="0" w:color="auto"/>
        <w:left w:val="none" w:sz="0" w:space="0" w:color="auto"/>
        <w:bottom w:val="none" w:sz="0" w:space="0" w:color="auto"/>
        <w:right w:val="none" w:sz="0" w:space="0" w:color="auto"/>
      </w:divBdr>
    </w:div>
    <w:div w:id="709502657">
      <w:bodyDiv w:val="1"/>
      <w:marLeft w:val="0"/>
      <w:marRight w:val="0"/>
      <w:marTop w:val="0"/>
      <w:marBottom w:val="0"/>
      <w:divBdr>
        <w:top w:val="none" w:sz="0" w:space="0" w:color="auto"/>
        <w:left w:val="none" w:sz="0" w:space="0" w:color="auto"/>
        <w:bottom w:val="none" w:sz="0" w:space="0" w:color="auto"/>
        <w:right w:val="none" w:sz="0" w:space="0" w:color="auto"/>
      </w:divBdr>
      <w:divsChild>
        <w:div w:id="789935467">
          <w:marLeft w:val="0"/>
          <w:marRight w:val="0"/>
          <w:marTop w:val="0"/>
          <w:marBottom w:val="0"/>
          <w:divBdr>
            <w:top w:val="none" w:sz="0" w:space="0" w:color="auto"/>
            <w:left w:val="none" w:sz="0" w:space="0" w:color="auto"/>
            <w:bottom w:val="none" w:sz="0" w:space="0" w:color="auto"/>
            <w:right w:val="none" w:sz="0" w:space="0" w:color="auto"/>
          </w:divBdr>
          <w:divsChild>
            <w:div w:id="1610746061">
              <w:marLeft w:val="0"/>
              <w:marRight w:val="0"/>
              <w:marTop w:val="0"/>
              <w:marBottom w:val="0"/>
              <w:divBdr>
                <w:top w:val="none" w:sz="0" w:space="0" w:color="auto"/>
                <w:left w:val="none" w:sz="0" w:space="0" w:color="auto"/>
                <w:bottom w:val="none" w:sz="0" w:space="0" w:color="auto"/>
                <w:right w:val="none" w:sz="0" w:space="0" w:color="auto"/>
              </w:divBdr>
              <w:divsChild>
                <w:div w:id="186719423">
                  <w:marLeft w:val="0"/>
                  <w:marRight w:val="0"/>
                  <w:marTop w:val="0"/>
                  <w:marBottom w:val="0"/>
                  <w:divBdr>
                    <w:top w:val="none" w:sz="0" w:space="0" w:color="auto"/>
                    <w:left w:val="none" w:sz="0" w:space="0" w:color="auto"/>
                    <w:bottom w:val="none" w:sz="0" w:space="0" w:color="auto"/>
                    <w:right w:val="none" w:sz="0" w:space="0" w:color="auto"/>
                  </w:divBdr>
                  <w:divsChild>
                    <w:div w:id="441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565">
      <w:bodyDiv w:val="1"/>
      <w:marLeft w:val="0"/>
      <w:marRight w:val="0"/>
      <w:marTop w:val="0"/>
      <w:marBottom w:val="0"/>
      <w:divBdr>
        <w:top w:val="none" w:sz="0" w:space="0" w:color="auto"/>
        <w:left w:val="none" w:sz="0" w:space="0" w:color="auto"/>
        <w:bottom w:val="none" w:sz="0" w:space="0" w:color="auto"/>
        <w:right w:val="none" w:sz="0" w:space="0" w:color="auto"/>
      </w:divBdr>
    </w:div>
    <w:div w:id="785269291">
      <w:bodyDiv w:val="1"/>
      <w:marLeft w:val="0"/>
      <w:marRight w:val="0"/>
      <w:marTop w:val="0"/>
      <w:marBottom w:val="0"/>
      <w:divBdr>
        <w:top w:val="none" w:sz="0" w:space="0" w:color="auto"/>
        <w:left w:val="none" w:sz="0" w:space="0" w:color="auto"/>
        <w:bottom w:val="none" w:sz="0" w:space="0" w:color="auto"/>
        <w:right w:val="none" w:sz="0" w:space="0" w:color="auto"/>
      </w:divBdr>
    </w:div>
    <w:div w:id="798643945">
      <w:bodyDiv w:val="1"/>
      <w:marLeft w:val="0"/>
      <w:marRight w:val="0"/>
      <w:marTop w:val="0"/>
      <w:marBottom w:val="0"/>
      <w:divBdr>
        <w:top w:val="none" w:sz="0" w:space="0" w:color="auto"/>
        <w:left w:val="none" w:sz="0" w:space="0" w:color="auto"/>
        <w:bottom w:val="none" w:sz="0" w:space="0" w:color="auto"/>
        <w:right w:val="none" w:sz="0" w:space="0" w:color="auto"/>
      </w:divBdr>
    </w:div>
    <w:div w:id="802649722">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3865">
      <w:bodyDiv w:val="1"/>
      <w:marLeft w:val="0"/>
      <w:marRight w:val="0"/>
      <w:marTop w:val="0"/>
      <w:marBottom w:val="0"/>
      <w:divBdr>
        <w:top w:val="none" w:sz="0" w:space="0" w:color="auto"/>
        <w:left w:val="none" w:sz="0" w:space="0" w:color="auto"/>
        <w:bottom w:val="none" w:sz="0" w:space="0" w:color="auto"/>
        <w:right w:val="none" w:sz="0" w:space="0" w:color="auto"/>
      </w:divBdr>
    </w:div>
    <w:div w:id="944535661">
      <w:bodyDiv w:val="1"/>
      <w:marLeft w:val="0"/>
      <w:marRight w:val="0"/>
      <w:marTop w:val="0"/>
      <w:marBottom w:val="0"/>
      <w:divBdr>
        <w:top w:val="none" w:sz="0" w:space="0" w:color="auto"/>
        <w:left w:val="none" w:sz="0" w:space="0" w:color="auto"/>
        <w:bottom w:val="none" w:sz="0" w:space="0" w:color="auto"/>
        <w:right w:val="none" w:sz="0" w:space="0" w:color="auto"/>
      </w:divBdr>
    </w:div>
    <w:div w:id="951860280">
      <w:bodyDiv w:val="1"/>
      <w:marLeft w:val="0"/>
      <w:marRight w:val="0"/>
      <w:marTop w:val="0"/>
      <w:marBottom w:val="0"/>
      <w:divBdr>
        <w:top w:val="none" w:sz="0" w:space="0" w:color="auto"/>
        <w:left w:val="none" w:sz="0" w:space="0" w:color="auto"/>
        <w:bottom w:val="none" w:sz="0" w:space="0" w:color="auto"/>
        <w:right w:val="none" w:sz="0" w:space="0" w:color="auto"/>
      </w:divBdr>
    </w:div>
    <w:div w:id="958341056">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980187715">
      <w:bodyDiv w:val="1"/>
      <w:marLeft w:val="0"/>
      <w:marRight w:val="0"/>
      <w:marTop w:val="0"/>
      <w:marBottom w:val="0"/>
      <w:divBdr>
        <w:top w:val="none" w:sz="0" w:space="0" w:color="auto"/>
        <w:left w:val="none" w:sz="0" w:space="0" w:color="auto"/>
        <w:bottom w:val="none" w:sz="0" w:space="0" w:color="auto"/>
        <w:right w:val="none" w:sz="0" w:space="0" w:color="auto"/>
      </w:divBdr>
    </w:div>
    <w:div w:id="1010329667">
      <w:bodyDiv w:val="1"/>
      <w:marLeft w:val="0"/>
      <w:marRight w:val="0"/>
      <w:marTop w:val="0"/>
      <w:marBottom w:val="0"/>
      <w:divBdr>
        <w:top w:val="none" w:sz="0" w:space="0" w:color="auto"/>
        <w:left w:val="none" w:sz="0" w:space="0" w:color="auto"/>
        <w:bottom w:val="none" w:sz="0" w:space="0" w:color="auto"/>
        <w:right w:val="none" w:sz="0" w:space="0" w:color="auto"/>
      </w:divBdr>
    </w:div>
    <w:div w:id="1026835883">
      <w:bodyDiv w:val="1"/>
      <w:marLeft w:val="0"/>
      <w:marRight w:val="0"/>
      <w:marTop w:val="0"/>
      <w:marBottom w:val="0"/>
      <w:divBdr>
        <w:top w:val="none" w:sz="0" w:space="0" w:color="auto"/>
        <w:left w:val="none" w:sz="0" w:space="0" w:color="auto"/>
        <w:bottom w:val="none" w:sz="0" w:space="0" w:color="auto"/>
        <w:right w:val="none" w:sz="0" w:space="0" w:color="auto"/>
      </w:divBdr>
    </w:div>
    <w:div w:id="1101799481">
      <w:bodyDiv w:val="1"/>
      <w:marLeft w:val="0"/>
      <w:marRight w:val="0"/>
      <w:marTop w:val="0"/>
      <w:marBottom w:val="0"/>
      <w:divBdr>
        <w:top w:val="none" w:sz="0" w:space="0" w:color="auto"/>
        <w:left w:val="none" w:sz="0" w:space="0" w:color="auto"/>
        <w:bottom w:val="none" w:sz="0" w:space="0" w:color="auto"/>
        <w:right w:val="none" w:sz="0" w:space="0" w:color="auto"/>
      </w:divBdr>
    </w:div>
    <w:div w:id="1111435028">
      <w:bodyDiv w:val="1"/>
      <w:marLeft w:val="0"/>
      <w:marRight w:val="0"/>
      <w:marTop w:val="0"/>
      <w:marBottom w:val="0"/>
      <w:divBdr>
        <w:top w:val="none" w:sz="0" w:space="0" w:color="auto"/>
        <w:left w:val="none" w:sz="0" w:space="0" w:color="auto"/>
        <w:bottom w:val="none" w:sz="0" w:space="0" w:color="auto"/>
        <w:right w:val="none" w:sz="0" w:space="0" w:color="auto"/>
      </w:divBdr>
    </w:div>
    <w:div w:id="1174564412">
      <w:bodyDiv w:val="1"/>
      <w:marLeft w:val="0"/>
      <w:marRight w:val="0"/>
      <w:marTop w:val="0"/>
      <w:marBottom w:val="0"/>
      <w:divBdr>
        <w:top w:val="none" w:sz="0" w:space="0" w:color="auto"/>
        <w:left w:val="none" w:sz="0" w:space="0" w:color="auto"/>
        <w:bottom w:val="none" w:sz="0" w:space="0" w:color="auto"/>
        <w:right w:val="none" w:sz="0" w:space="0" w:color="auto"/>
      </w:divBdr>
    </w:div>
    <w:div w:id="1230530262">
      <w:bodyDiv w:val="1"/>
      <w:marLeft w:val="0"/>
      <w:marRight w:val="0"/>
      <w:marTop w:val="0"/>
      <w:marBottom w:val="0"/>
      <w:divBdr>
        <w:top w:val="none" w:sz="0" w:space="0" w:color="auto"/>
        <w:left w:val="none" w:sz="0" w:space="0" w:color="auto"/>
        <w:bottom w:val="none" w:sz="0" w:space="0" w:color="auto"/>
        <w:right w:val="none" w:sz="0" w:space="0" w:color="auto"/>
      </w:divBdr>
    </w:div>
    <w:div w:id="1264725383">
      <w:bodyDiv w:val="1"/>
      <w:marLeft w:val="0"/>
      <w:marRight w:val="0"/>
      <w:marTop w:val="0"/>
      <w:marBottom w:val="0"/>
      <w:divBdr>
        <w:top w:val="none" w:sz="0" w:space="0" w:color="auto"/>
        <w:left w:val="none" w:sz="0" w:space="0" w:color="auto"/>
        <w:bottom w:val="none" w:sz="0" w:space="0" w:color="auto"/>
        <w:right w:val="none" w:sz="0" w:space="0" w:color="auto"/>
      </w:divBdr>
    </w:div>
    <w:div w:id="1311249187">
      <w:bodyDiv w:val="1"/>
      <w:marLeft w:val="0"/>
      <w:marRight w:val="0"/>
      <w:marTop w:val="0"/>
      <w:marBottom w:val="0"/>
      <w:divBdr>
        <w:top w:val="none" w:sz="0" w:space="0" w:color="auto"/>
        <w:left w:val="none" w:sz="0" w:space="0" w:color="auto"/>
        <w:bottom w:val="none" w:sz="0" w:space="0" w:color="auto"/>
        <w:right w:val="none" w:sz="0" w:space="0" w:color="auto"/>
      </w:divBdr>
    </w:div>
    <w:div w:id="1415589106">
      <w:bodyDiv w:val="1"/>
      <w:marLeft w:val="0"/>
      <w:marRight w:val="0"/>
      <w:marTop w:val="0"/>
      <w:marBottom w:val="0"/>
      <w:divBdr>
        <w:top w:val="none" w:sz="0" w:space="0" w:color="auto"/>
        <w:left w:val="none" w:sz="0" w:space="0" w:color="auto"/>
        <w:bottom w:val="none" w:sz="0" w:space="0" w:color="auto"/>
        <w:right w:val="none" w:sz="0" w:space="0" w:color="auto"/>
      </w:divBdr>
    </w:div>
    <w:div w:id="1437824987">
      <w:bodyDiv w:val="1"/>
      <w:marLeft w:val="0"/>
      <w:marRight w:val="0"/>
      <w:marTop w:val="0"/>
      <w:marBottom w:val="0"/>
      <w:divBdr>
        <w:top w:val="none" w:sz="0" w:space="0" w:color="auto"/>
        <w:left w:val="none" w:sz="0" w:space="0" w:color="auto"/>
        <w:bottom w:val="none" w:sz="0" w:space="0" w:color="auto"/>
        <w:right w:val="none" w:sz="0" w:space="0" w:color="auto"/>
      </w:divBdr>
    </w:div>
    <w:div w:id="1443452923">
      <w:bodyDiv w:val="1"/>
      <w:marLeft w:val="0"/>
      <w:marRight w:val="0"/>
      <w:marTop w:val="0"/>
      <w:marBottom w:val="0"/>
      <w:divBdr>
        <w:top w:val="none" w:sz="0" w:space="0" w:color="auto"/>
        <w:left w:val="none" w:sz="0" w:space="0" w:color="auto"/>
        <w:bottom w:val="none" w:sz="0" w:space="0" w:color="auto"/>
        <w:right w:val="none" w:sz="0" w:space="0" w:color="auto"/>
      </w:divBdr>
    </w:div>
    <w:div w:id="1504314555">
      <w:bodyDiv w:val="1"/>
      <w:marLeft w:val="0"/>
      <w:marRight w:val="0"/>
      <w:marTop w:val="0"/>
      <w:marBottom w:val="0"/>
      <w:divBdr>
        <w:top w:val="none" w:sz="0" w:space="0" w:color="auto"/>
        <w:left w:val="none" w:sz="0" w:space="0" w:color="auto"/>
        <w:bottom w:val="none" w:sz="0" w:space="0" w:color="auto"/>
        <w:right w:val="none" w:sz="0" w:space="0" w:color="auto"/>
      </w:divBdr>
    </w:div>
    <w:div w:id="1510683693">
      <w:bodyDiv w:val="1"/>
      <w:marLeft w:val="0"/>
      <w:marRight w:val="0"/>
      <w:marTop w:val="0"/>
      <w:marBottom w:val="0"/>
      <w:divBdr>
        <w:top w:val="none" w:sz="0" w:space="0" w:color="auto"/>
        <w:left w:val="none" w:sz="0" w:space="0" w:color="auto"/>
        <w:bottom w:val="none" w:sz="0" w:space="0" w:color="auto"/>
        <w:right w:val="none" w:sz="0" w:space="0" w:color="auto"/>
      </w:divBdr>
    </w:div>
    <w:div w:id="1573856427">
      <w:bodyDiv w:val="1"/>
      <w:marLeft w:val="0"/>
      <w:marRight w:val="0"/>
      <w:marTop w:val="0"/>
      <w:marBottom w:val="0"/>
      <w:divBdr>
        <w:top w:val="none" w:sz="0" w:space="0" w:color="auto"/>
        <w:left w:val="none" w:sz="0" w:space="0" w:color="auto"/>
        <w:bottom w:val="none" w:sz="0" w:space="0" w:color="auto"/>
        <w:right w:val="none" w:sz="0" w:space="0" w:color="auto"/>
      </w:divBdr>
    </w:div>
    <w:div w:id="1577402303">
      <w:bodyDiv w:val="1"/>
      <w:marLeft w:val="0"/>
      <w:marRight w:val="0"/>
      <w:marTop w:val="0"/>
      <w:marBottom w:val="0"/>
      <w:divBdr>
        <w:top w:val="none" w:sz="0" w:space="0" w:color="auto"/>
        <w:left w:val="none" w:sz="0" w:space="0" w:color="auto"/>
        <w:bottom w:val="none" w:sz="0" w:space="0" w:color="auto"/>
        <w:right w:val="none" w:sz="0" w:space="0" w:color="auto"/>
      </w:divBdr>
    </w:div>
    <w:div w:id="1579443170">
      <w:bodyDiv w:val="1"/>
      <w:marLeft w:val="0"/>
      <w:marRight w:val="0"/>
      <w:marTop w:val="0"/>
      <w:marBottom w:val="0"/>
      <w:divBdr>
        <w:top w:val="none" w:sz="0" w:space="0" w:color="auto"/>
        <w:left w:val="none" w:sz="0" w:space="0" w:color="auto"/>
        <w:bottom w:val="none" w:sz="0" w:space="0" w:color="auto"/>
        <w:right w:val="none" w:sz="0" w:space="0" w:color="auto"/>
      </w:divBdr>
    </w:div>
    <w:div w:id="1604533297">
      <w:bodyDiv w:val="1"/>
      <w:marLeft w:val="0"/>
      <w:marRight w:val="0"/>
      <w:marTop w:val="0"/>
      <w:marBottom w:val="0"/>
      <w:divBdr>
        <w:top w:val="none" w:sz="0" w:space="0" w:color="auto"/>
        <w:left w:val="none" w:sz="0" w:space="0" w:color="auto"/>
        <w:bottom w:val="none" w:sz="0" w:space="0" w:color="auto"/>
        <w:right w:val="none" w:sz="0" w:space="0" w:color="auto"/>
      </w:divBdr>
    </w:div>
    <w:div w:id="1611205404">
      <w:bodyDiv w:val="1"/>
      <w:marLeft w:val="0"/>
      <w:marRight w:val="0"/>
      <w:marTop w:val="0"/>
      <w:marBottom w:val="0"/>
      <w:divBdr>
        <w:top w:val="none" w:sz="0" w:space="0" w:color="auto"/>
        <w:left w:val="none" w:sz="0" w:space="0" w:color="auto"/>
        <w:bottom w:val="none" w:sz="0" w:space="0" w:color="auto"/>
        <w:right w:val="none" w:sz="0" w:space="0" w:color="auto"/>
      </w:divBdr>
    </w:div>
    <w:div w:id="1619335121">
      <w:bodyDiv w:val="1"/>
      <w:marLeft w:val="0"/>
      <w:marRight w:val="0"/>
      <w:marTop w:val="0"/>
      <w:marBottom w:val="0"/>
      <w:divBdr>
        <w:top w:val="none" w:sz="0" w:space="0" w:color="auto"/>
        <w:left w:val="none" w:sz="0" w:space="0" w:color="auto"/>
        <w:bottom w:val="none" w:sz="0" w:space="0" w:color="auto"/>
        <w:right w:val="none" w:sz="0" w:space="0" w:color="auto"/>
      </w:divBdr>
    </w:div>
    <w:div w:id="1684629114">
      <w:bodyDiv w:val="1"/>
      <w:marLeft w:val="0"/>
      <w:marRight w:val="0"/>
      <w:marTop w:val="0"/>
      <w:marBottom w:val="0"/>
      <w:divBdr>
        <w:top w:val="none" w:sz="0" w:space="0" w:color="auto"/>
        <w:left w:val="none" w:sz="0" w:space="0" w:color="auto"/>
        <w:bottom w:val="none" w:sz="0" w:space="0" w:color="auto"/>
        <w:right w:val="none" w:sz="0" w:space="0" w:color="auto"/>
      </w:divBdr>
    </w:div>
    <w:div w:id="1728798378">
      <w:bodyDiv w:val="1"/>
      <w:marLeft w:val="0"/>
      <w:marRight w:val="0"/>
      <w:marTop w:val="0"/>
      <w:marBottom w:val="0"/>
      <w:divBdr>
        <w:top w:val="none" w:sz="0" w:space="0" w:color="auto"/>
        <w:left w:val="none" w:sz="0" w:space="0" w:color="auto"/>
        <w:bottom w:val="none" w:sz="0" w:space="0" w:color="auto"/>
        <w:right w:val="none" w:sz="0" w:space="0" w:color="auto"/>
      </w:divBdr>
    </w:div>
    <w:div w:id="1746024551">
      <w:bodyDiv w:val="1"/>
      <w:marLeft w:val="0"/>
      <w:marRight w:val="0"/>
      <w:marTop w:val="0"/>
      <w:marBottom w:val="0"/>
      <w:divBdr>
        <w:top w:val="none" w:sz="0" w:space="0" w:color="auto"/>
        <w:left w:val="none" w:sz="0" w:space="0" w:color="auto"/>
        <w:bottom w:val="none" w:sz="0" w:space="0" w:color="auto"/>
        <w:right w:val="none" w:sz="0" w:space="0" w:color="auto"/>
      </w:divBdr>
    </w:div>
    <w:div w:id="1798251956">
      <w:bodyDiv w:val="1"/>
      <w:marLeft w:val="0"/>
      <w:marRight w:val="0"/>
      <w:marTop w:val="0"/>
      <w:marBottom w:val="0"/>
      <w:divBdr>
        <w:top w:val="none" w:sz="0" w:space="0" w:color="auto"/>
        <w:left w:val="none" w:sz="0" w:space="0" w:color="auto"/>
        <w:bottom w:val="none" w:sz="0" w:space="0" w:color="auto"/>
        <w:right w:val="none" w:sz="0" w:space="0" w:color="auto"/>
      </w:divBdr>
    </w:div>
    <w:div w:id="1872765912">
      <w:bodyDiv w:val="1"/>
      <w:marLeft w:val="0"/>
      <w:marRight w:val="0"/>
      <w:marTop w:val="0"/>
      <w:marBottom w:val="0"/>
      <w:divBdr>
        <w:top w:val="none" w:sz="0" w:space="0" w:color="auto"/>
        <w:left w:val="none" w:sz="0" w:space="0" w:color="auto"/>
        <w:bottom w:val="none" w:sz="0" w:space="0" w:color="auto"/>
        <w:right w:val="none" w:sz="0" w:space="0" w:color="auto"/>
      </w:divBdr>
    </w:div>
    <w:div w:id="1877546476">
      <w:bodyDiv w:val="1"/>
      <w:marLeft w:val="0"/>
      <w:marRight w:val="0"/>
      <w:marTop w:val="0"/>
      <w:marBottom w:val="0"/>
      <w:divBdr>
        <w:top w:val="none" w:sz="0" w:space="0" w:color="auto"/>
        <w:left w:val="none" w:sz="0" w:space="0" w:color="auto"/>
        <w:bottom w:val="none" w:sz="0" w:space="0" w:color="auto"/>
        <w:right w:val="none" w:sz="0" w:space="0" w:color="auto"/>
      </w:divBdr>
    </w:div>
    <w:div w:id="1995254486">
      <w:bodyDiv w:val="1"/>
      <w:marLeft w:val="0"/>
      <w:marRight w:val="0"/>
      <w:marTop w:val="0"/>
      <w:marBottom w:val="0"/>
      <w:divBdr>
        <w:top w:val="none" w:sz="0" w:space="0" w:color="auto"/>
        <w:left w:val="none" w:sz="0" w:space="0" w:color="auto"/>
        <w:bottom w:val="none" w:sz="0" w:space="0" w:color="auto"/>
        <w:right w:val="none" w:sz="0" w:space="0" w:color="auto"/>
      </w:divBdr>
    </w:div>
    <w:div w:id="2072732410">
      <w:bodyDiv w:val="1"/>
      <w:marLeft w:val="0"/>
      <w:marRight w:val="0"/>
      <w:marTop w:val="0"/>
      <w:marBottom w:val="0"/>
      <w:divBdr>
        <w:top w:val="none" w:sz="0" w:space="0" w:color="auto"/>
        <w:left w:val="none" w:sz="0" w:space="0" w:color="auto"/>
        <w:bottom w:val="none" w:sz="0" w:space="0" w:color="auto"/>
        <w:right w:val="none" w:sz="0" w:space="0" w:color="auto"/>
      </w:divBdr>
    </w:div>
    <w:div w:id="2075932789">
      <w:bodyDiv w:val="1"/>
      <w:marLeft w:val="0"/>
      <w:marRight w:val="0"/>
      <w:marTop w:val="0"/>
      <w:marBottom w:val="0"/>
      <w:divBdr>
        <w:top w:val="none" w:sz="0" w:space="0" w:color="auto"/>
        <w:left w:val="none" w:sz="0" w:space="0" w:color="auto"/>
        <w:bottom w:val="none" w:sz="0" w:space="0" w:color="auto"/>
        <w:right w:val="none" w:sz="0" w:space="0" w:color="auto"/>
      </w:divBdr>
    </w:div>
    <w:div w:id="2097432201">
      <w:bodyDiv w:val="1"/>
      <w:marLeft w:val="0"/>
      <w:marRight w:val="0"/>
      <w:marTop w:val="0"/>
      <w:marBottom w:val="0"/>
      <w:divBdr>
        <w:top w:val="none" w:sz="0" w:space="0" w:color="auto"/>
        <w:left w:val="none" w:sz="0" w:space="0" w:color="auto"/>
        <w:bottom w:val="none" w:sz="0" w:space="0" w:color="auto"/>
        <w:right w:val="none" w:sz="0" w:space="0" w:color="auto"/>
      </w:divBdr>
    </w:div>
    <w:div w:id="2115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8A97F-AECE-4AC9-AE73-0281A4CEA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6707</Words>
  <Characters>38232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User</cp:lastModifiedBy>
  <cp:revision>22</cp:revision>
  <cp:lastPrinted>2012-08-09T16:24:00Z</cp:lastPrinted>
  <dcterms:created xsi:type="dcterms:W3CDTF">2016-08-06T01:46:00Z</dcterms:created>
  <dcterms:modified xsi:type="dcterms:W3CDTF">2018-08-15T04:03:00Z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0x01010065F6DB767B1AB84EA91222D0861B4E64</vt:lpwstr>
  </property>
</Properties>
</file>