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309" w:rsidRPr="004A2572" w:rsidRDefault="004A2572" w:rsidP="004A2572">
      <w:pPr>
        <w:pStyle w:val="ListParagraph"/>
        <w:numPr>
          <w:ilvl w:val="1"/>
          <w:numId w:val="1"/>
        </w:numPr>
        <w:rPr>
          <w:rFonts w:asciiTheme="majorHAnsi" w:eastAsiaTheme="majorEastAsia" w:hAnsiTheme="majorHAnsi" w:cstheme="majorBidi"/>
          <w:b/>
          <w:bCs/>
          <w:color w:val="5B9BD5" w:themeColor="accent1"/>
          <w:sz w:val="26"/>
          <w:szCs w:val="26"/>
        </w:rPr>
      </w:pPr>
      <w:r w:rsidRPr="004A2572">
        <w:rPr>
          <w:rFonts w:asciiTheme="majorHAnsi" w:eastAsiaTheme="majorEastAsia" w:hAnsiTheme="majorHAnsi" w:cstheme="majorBidi"/>
          <w:b/>
          <w:bCs/>
          <w:color w:val="5B9BD5" w:themeColor="accent1"/>
          <w:sz w:val="26"/>
          <w:szCs w:val="26"/>
        </w:rPr>
        <w:t>Mass 201 CMR 17.00</w:t>
      </w:r>
    </w:p>
    <w:tbl>
      <w:tblPr>
        <w:tblStyle w:val="TableGrid3"/>
        <w:tblW w:w="13405" w:type="dxa"/>
        <w:tblInd w:w="226" w:type="dxa"/>
        <w:tblLayout w:type="fixed"/>
        <w:tblLook w:val="04A0" w:firstRow="1" w:lastRow="0" w:firstColumn="1" w:lastColumn="0" w:noHBand="0" w:noVBand="1"/>
      </w:tblPr>
      <w:tblGrid>
        <w:gridCol w:w="3846"/>
        <w:gridCol w:w="4257"/>
        <w:gridCol w:w="2817"/>
        <w:gridCol w:w="2476"/>
        <w:gridCol w:w="9"/>
      </w:tblGrid>
      <w:tr w:rsidR="000B1E05" w:rsidRPr="0006393D" w:rsidTr="004A5627">
        <w:trPr>
          <w:gridAfter w:val="1"/>
          <w:wAfter w:w="9" w:type="dxa"/>
        </w:trPr>
        <w:tc>
          <w:tcPr>
            <w:tcW w:w="3846" w:type="dxa"/>
            <w:shd w:val="clear" w:color="auto" w:fill="BDD6EE" w:themeFill="accent1" w:themeFillTint="66"/>
          </w:tcPr>
          <w:p w:rsidR="000B1E05" w:rsidRPr="0006393D" w:rsidRDefault="004A2572" w:rsidP="000B1E05">
            <w:pPr>
              <w:rPr>
                <w:b/>
              </w:rPr>
            </w:pPr>
            <w:r w:rsidRPr="004A2572">
              <w:rPr>
                <w:b/>
              </w:rPr>
              <w:t>Mass 201 CMR 17.00</w:t>
            </w:r>
            <w:r>
              <w:rPr>
                <w:b/>
              </w:rPr>
              <w:t xml:space="preserve"> </w:t>
            </w:r>
            <w:r w:rsidR="000B1E05" w:rsidRPr="0006393D">
              <w:rPr>
                <w:b/>
              </w:rPr>
              <w:t>Requirement</w:t>
            </w:r>
          </w:p>
        </w:tc>
        <w:tc>
          <w:tcPr>
            <w:tcW w:w="4257" w:type="dxa"/>
            <w:shd w:val="clear" w:color="auto" w:fill="BDD6EE" w:themeFill="accent1" w:themeFillTint="66"/>
          </w:tcPr>
          <w:p w:rsidR="000B1E05" w:rsidRPr="0006393D" w:rsidRDefault="000B1E05" w:rsidP="000B1E05">
            <w:pPr>
              <w:rPr>
                <w:b/>
              </w:rPr>
            </w:pPr>
            <w:r w:rsidRPr="0006393D">
              <w:rPr>
                <w:b/>
              </w:rPr>
              <w:t>Reporting Instruction</w:t>
            </w:r>
          </w:p>
        </w:tc>
        <w:tc>
          <w:tcPr>
            <w:tcW w:w="2817" w:type="dxa"/>
            <w:shd w:val="clear" w:color="auto" w:fill="BDD6EE" w:themeFill="accent1" w:themeFillTint="66"/>
          </w:tcPr>
          <w:p w:rsidR="000B1E05" w:rsidRPr="0006393D" w:rsidRDefault="000B1E05" w:rsidP="000B1E05">
            <w:pPr>
              <w:rPr>
                <w:b/>
              </w:rPr>
            </w:pPr>
            <w:r>
              <w:rPr>
                <w:b/>
              </w:rPr>
              <w:t>Assessor’s Response</w:t>
            </w:r>
          </w:p>
        </w:tc>
        <w:tc>
          <w:tcPr>
            <w:tcW w:w="2476" w:type="dxa"/>
            <w:shd w:val="clear" w:color="auto" w:fill="BDD6EE" w:themeFill="accent1" w:themeFillTint="66"/>
          </w:tcPr>
          <w:p w:rsidR="000B1E05" w:rsidRPr="0006393D" w:rsidRDefault="000B1E05" w:rsidP="000B1E05">
            <w:pPr>
              <w:rPr>
                <w:b/>
              </w:rPr>
            </w:pPr>
            <w:r>
              <w:rPr>
                <w:b/>
              </w:rPr>
              <w:t>Control Effectiveness</w:t>
            </w:r>
          </w:p>
        </w:tc>
      </w:tr>
      <w:tr w:rsidR="000B1E05" w:rsidTr="000B1E05">
        <w:tc>
          <w:tcPr>
            <w:tcW w:w="13405" w:type="dxa"/>
            <w:gridSpan w:val="5"/>
            <w:shd w:val="clear" w:color="auto" w:fill="DEEAF6" w:themeFill="accent1" w:themeFillTint="33"/>
          </w:tcPr>
          <w:p w:rsidR="000B1E05" w:rsidRPr="007A66A5" w:rsidRDefault="004A2572" w:rsidP="000B1E05">
            <w:pPr>
              <w:jc w:val="center"/>
              <w:rPr>
                <w:b/>
              </w:rPr>
            </w:pPr>
            <w:r w:rsidRPr="004A2572">
              <w:rPr>
                <w:b/>
              </w:rPr>
              <w:t>17.03: Duty to Protect and Standards for Protecting Personal Information</w:t>
            </w:r>
          </w:p>
        </w:tc>
      </w:tr>
      <w:tr w:rsidR="000B1E05" w:rsidTr="000B1E05">
        <w:tc>
          <w:tcPr>
            <w:tcW w:w="13405" w:type="dxa"/>
            <w:gridSpan w:val="5"/>
            <w:shd w:val="clear" w:color="auto" w:fill="DEEAF6" w:themeFill="accent1" w:themeFillTint="33"/>
          </w:tcPr>
          <w:p w:rsidR="000B1E05" w:rsidRDefault="004A2572" w:rsidP="004A2572">
            <w:r w:rsidRPr="004A2572">
              <w:rPr>
                <w:b/>
              </w:rPr>
              <w:t>17.03(1)</w:t>
            </w:r>
          </w:p>
        </w:tc>
      </w:tr>
      <w:tr w:rsidR="000B1E05" w:rsidTr="004A5627">
        <w:tc>
          <w:tcPr>
            <w:tcW w:w="3846" w:type="dxa"/>
            <w:vMerge w:val="restart"/>
          </w:tcPr>
          <w:p w:rsidR="000B1E05" w:rsidRDefault="004A2572" w:rsidP="000B1E05">
            <w:pPr>
              <w:rPr>
                <w:rFonts w:cstheme="minorHAnsi"/>
              </w:rPr>
            </w:pPr>
            <w:r>
              <w:rPr>
                <w:rFonts w:cstheme="minorHAnsi"/>
              </w:rPr>
              <w:t>Develop, implement, maintain, and monitor a comprehensive, written information security program applicable to any records containing personal information. Such comprehensive information security program must be reasonably consistent with industry standards, and must contain administrative, technical, and physical safeguards to ensure the security and confidentiality of personal information.</w:t>
            </w:r>
          </w:p>
          <w:p w:rsidR="008F677C" w:rsidRDefault="008F677C" w:rsidP="000B1E05"/>
        </w:tc>
        <w:tc>
          <w:tcPr>
            <w:tcW w:w="4257" w:type="dxa"/>
          </w:tcPr>
          <w:p w:rsidR="000B1E05" w:rsidRPr="00127BE9" w:rsidRDefault="000B1E05" w:rsidP="000B1E05">
            <w:pPr>
              <w:rPr>
                <w:rFonts w:cstheme="minorHAnsi"/>
                <w:b/>
                <w:color w:val="00B050"/>
              </w:rPr>
            </w:pPr>
            <w:r>
              <w:rPr>
                <w:rFonts w:cs="Arial"/>
                <w:b/>
                <w:szCs w:val="18"/>
                <w:lang w:val="en-GB" w:eastAsia="en-GB"/>
              </w:rPr>
              <w:t>Identify the documented information security policy</w:t>
            </w:r>
            <w:r>
              <w:rPr>
                <w:rFonts w:cs="Arial"/>
                <w:szCs w:val="18"/>
                <w:lang w:val="en-GB" w:eastAsia="en-GB"/>
              </w:rPr>
              <w:t xml:space="preserve"> examined.</w:t>
            </w:r>
          </w:p>
        </w:tc>
        <w:tc>
          <w:tcPr>
            <w:tcW w:w="2817" w:type="dxa"/>
          </w:tcPr>
          <w:p w:rsidR="000B1E05" w:rsidRDefault="000B1E05" w:rsidP="000B1E05"/>
        </w:tc>
        <w:tc>
          <w:tcPr>
            <w:tcW w:w="2485" w:type="dxa"/>
            <w:gridSpan w:val="2"/>
          </w:tcPr>
          <w:p w:rsidR="000B1E05" w:rsidRPr="00F422C2" w:rsidRDefault="000B1E05" w:rsidP="000B1E05">
            <w:pPr>
              <w:rPr>
                <w:b/>
              </w:rPr>
            </w:pPr>
          </w:p>
        </w:tc>
      </w:tr>
      <w:tr w:rsidR="000B1E05" w:rsidRPr="00127BE9" w:rsidTr="004A5627">
        <w:tc>
          <w:tcPr>
            <w:tcW w:w="3846" w:type="dxa"/>
            <w:vMerge/>
          </w:tcPr>
          <w:p w:rsidR="000B1E05" w:rsidRPr="0006393D" w:rsidRDefault="000B1E05" w:rsidP="000B1E05">
            <w:pPr>
              <w:rPr>
                <w:b/>
              </w:rPr>
            </w:pPr>
          </w:p>
        </w:tc>
        <w:tc>
          <w:tcPr>
            <w:tcW w:w="7074" w:type="dxa"/>
            <w:gridSpan w:val="2"/>
          </w:tcPr>
          <w:p w:rsidR="000B1E05" w:rsidRDefault="000B1E05" w:rsidP="000B1E05">
            <w:r w:rsidRPr="00E56D01">
              <w:rPr>
                <w:rFonts w:ascii="Arial" w:eastAsia="Times New Roman" w:hAnsi="Arial" w:cs="Arial"/>
                <w:b/>
                <w:sz w:val="18"/>
                <w:szCs w:val="18"/>
              </w:rPr>
              <w:t>Describe</w:t>
            </w:r>
            <w:r>
              <w:rPr>
                <w:rFonts w:cs="Arial"/>
                <w:b/>
                <w:sz w:val="18"/>
                <w:szCs w:val="18"/>
              </w:rPr>
              <w:t xml:space="preserve"> how </w:t>
            </w:r>
            <w:r w:rsidRPr="00E56D01">
              <w:rPr>
                <w:rFonts w:ascii="Arial" w:eastAsia="Times New Roman" w:hAnsi="Arial"/>
                <w:sz w:val="18"/>
              </w:rPr>
              <w:t>the information security policy was examined to verify that it is published and disseminated to:</w:t>
            </w:r>
          </w:p>
        </w:tc>
        <w:tc>
          <w:tcPr>
            <w:tcW w:w="2485" w:type="dxa"/>
            <w:gridSpan w:val="2"/>
            <w:vMerge w:val="restart"/>
          </w:tcPr>
          <w:p w:rsidR="000B1E05" w:rsidRPr="00127BE9" w:rsidRDefault="000B1E05" w:rsidP="000B1E05">
            <w:pPr>
              <w:rPr>
                <w:rFonts w:cstheme="minorHAnsi"/>
                <w:b/>
                <w:color w:val="00B050"/>
              </w:rPr>
            </w:pPr>
          </w:p>
        </w:tc>
      </w:tr>
      <w:tr w:rsidR="00E56D01" w:rsidTr="004A5627">
        <w:tc>
          <w:tcPr>
            <w:tcW w:w="3846" w:type="dxa"/>
            <w:vMerge/>
          </w:tcPr>
          <w:p w:rsidR="00E56D01" w:rsidRPr="0006393D" w:rsidRDefault="00E56D01" w:rsidP="00E56D01">
            <w:pPr>
              <w:rPr>
                <w:b/>
              </w:rPr>
            </w:pPr>
          </w:p>
        </w:tc>
        <w:tc>
          <w:tcPr>
            <w:tcW w:w="4257" w:type="dxa"/>
          </w:tcPr>
          <w:p w:rsidR="00E56D01" w:rsidRPr="00E56D01" w:rsidRDefault="00E56D01" w:rsidP="00E56D01">
            <w:pPr>
              <w:rPr>
                <w:rFonts w:ascii="Arial" w:eastAsia="Times New Roman" w:hAnsi="Arial"/>
                <w:sz w:val="18"/>
              </w:rPr>
            </w:pPr>
            <w:r w:rsidRPr="00E56D01">
              <w:rPr>
                <w:rFonts w:ascii="Arial" w:eastAsia="Times New Roman" w:hAnsi="Arial"/>
                <w:sz w:val="18"/>
              </w:rPr>
              <w:t>All relevant personnel.</w:t>
            </w:r>
          </w:p>
        </w:tc>
        <w:tc>
          <w:tcPr>
            <w:tcW w:w="2817" w:type="dxa"/>
          </w:tcPr>
          <w:p w:rsidR="00E56D01" w:rsidRPr="006750A1" w:rsidRDefault="00E56D01" w:rsidP="00E56D01">
            <w:pPr>
              <w:rPr>
                <w:b/>
              </w:rPr>
            </w:pPr>
          </w:p>
        </w:tc>
        <w:tc>
          <w:tcPr>
            <w:tcW w:w="2485" w:type="dxa"/>
            <w:gridSpan w:val="2"/>
            <w:vMerge/>
          </w:tcPr>
          <w:p w:rsidR="00E56D01" w:rsidRDefault="00E56D01" w:rsidP="00E56D01"/>
        </w:tc>
      </w:tr>
      <w:tr w:rsidR="00E56D01" w:rsidTr="004A5627">
        <w:tc>
          <w:tcPr>
            <w:tcW w:w="3846" w:type="dxa"/>
            <w:vMerge/>
          </w:tcPr>
          <w:p w:rsidR="00E56D01" w:rsidRPr="0006393D" w:rsidRDefault="00E56D01" w:rsidP="00E56D01">
            <w:pPr>
              <w:rPr>
                <w:b/>
              </w:rPr>
            </w:pPr>
          </w:p>
        </w:tc>
        <w:tc>
          <w:tcPr>
            <w:tcW w:w="4257" w:type="dxa"/>
          </w:tcPr>
          <w:p w:rsidR="00E56D01" w:rsidRPr="00E56D01" w:rsidRDefault="00E56D01" w:rsidP="00E56D01">
            <w:pPr>
              <w:rPr>
                <w:rFonts w:ascii="Arial" w:eastAsia="Times New Roman" w:hAnsi="Arial"/>
                <w:sz w:val="18"/>
              </w:rPr>
            </w:pPr>
            <w:r w:rsidRPr="00E56D01">
              <w:rPr>
                <w:rFonts w:ascii="Arial" w:eastAsia="Times New Roman" w:hAnsi="Arial"/>
                <w:sz w:val="18"/>
              </w:rPr>
              <w:t>All relevant vendors and business partners.</w:t>
            </w:r>
          </w:p>
        </w:tc>
        <w:tc>
          <w:tcPr>
            <w:tcW w:w="2817" w:type="dxa"/>
          </w:tcPr>
          <w:p w:rsidR="00E56D01" w:rsidRPr="006750A1" w:rsidRDefault="00E56D01" w:rsidP="00E56D01">
            <w:pPr>
              <w:rPr>
                <w:b/>
              </w:rPr>
            </w:pPr>
          </w:p>
        </w:tc>
        <w:tc>
          <w:tcPr>
            <w:tcW w:w="2485" w:type="dxa"/>
            <w:gridSpan w:val="2"/>
            <w:vMerge/>
          </w:tcPr>
          <w:p w:rsidR="00E56D01" w:rsidRDefault="00E56D01" w:rsidP="00E56D01"/>
        </w:tc>
      </w:tr>
      <w:tr w:rsidR="000B1E05" w:rsidRPr="008E0AF5" w:rsidTr="000B1E05">
        <w:tc>
          <w:tcPr>
            <w:tcW w:w="13405" w:type="dxa"/>
            <w:gridSpan w:val="5"/>
            <w:shd w:val="clear" w:color="auto" w:fill="DEEAF6" w:themeFill="accent1" w:themeFillTint="33"/>
          </w:tcPr>
          <w:p w:rsidR="000B1E05" w:rsidRPr="008E0AF5" w:rsidRDefault="004A2572" w:rsidP="000B1E05">
            <w:pPr>
              <w:rPr>
                <w:b/>
              </w:rPr>
            </w:pPr>
            <w:r w:rsidRPr="004A2572">
              <w:rPr>
                <w:b/>
              </w:rPr>
              <w:t>17.03(3)(a)</w:t>
            </w:r>
          </w:p>
        </w:tc>
      </w:tr>
      <w:tr w:rsidR="000B1E05" w:rsidRPr="00127BE9" w:rsidTr="004A5627">
        <w:tc>
          <w:tcPr>
            <w:tcW w:w="3846" w:type="dxa"/>
          </w:tcPr>
          <w:p w:rsidR="000B1E05" w:rsidRDefault="004A2572" w:rsidP="000B1E05">
            <w:pPr>
              <w:rPr>
                <w:rFonts w:cstheme="minorHAnsi"/>
              </w:rPr>
            </w:pPr>
            <w:r>
              <w:rPr>
                <w:rFonts w:cstheme="minorHAnsi"/>
              </w:rPr>
              <w:t>Designate one or more employees to maintain the comprehensive information security program.</w:t>
            </w:r>
          </w:p>
          <w:p w:rsidR="008F677C" w:rsidRPr="008E0AF5" w:rsidRDefault="008F677C" w:rsidP="000B1E05"/>
        </w:tc>
        <w:tc>
          <w:tcPr>
            <w:tcW w:w="4257" w:type="dxa"/>
          </w:tcPr>
          <w:p w:rsidR="000B1E05" w:rsidRPr="00127BE9" w:rsidRDefault="008F677C" w:rsidP="004A2572">
            <w:pPr>
              <w:pStyle w:val="TableTextBullet"/>
              <w:numPr>
                <w:ilvl w:val="0"/>
                <w:numId w:val="0"/>
              </w:numPr>
              <w:rPr>
                <w:rFonts w:cstheme="minorHAnsi"/>
                <w:b/>
                <w:color w:val="00B050"/>
              </w:rPr>
            </w:pPr>
            <w:r w:rsidRPr="008F677C">
              <w:rPr>
                <w:rFonts w:ascii="Calibri" w:eastAsia="Calibri" w:hAnsi="Calibri" w:cs="Arial"/>
                <w:b/>
                <w:sz w:val="20"/>
                <w:szCs w:val="18"/>
                <w:lang w:val="en-GB" w:eastAsia="en-GB"/>
              </w:rPr>
              <w:t>Identify the personnel</w:t>
            </w:r>
            <w:r w:rsidRPr="008F677C">
              <w:t xml:space="preserve"> designated to maintain the comprehensive information security program.</w:t>
            </w:r>
          </w:p>
        </w:tc>
        <w:tc>
          <w:tcPr>
            <w:tcW w:w="2817" w:type="dxa"/>
          </w:tcPr>
          <w:p w:rsidR="000B1E05" w:rsidRPr="00F422C2" w:rsidRDefault="000B1E05" w:rsidP="000B1E05">
            <w:pPr>
              <w:rPr>
                <w:b/>
              </w:rPr>
            </w:pPr>
          </w:p>
        </w:tc>
        <w:tc>
          <w:tcPr>
            <w:tcW w:w="2485" w:type="dxa"/>
            <w:gridSpan w:val="2"/>
          </w:tcPr>
          <w:p w:rsidR="000B1E05" w:rsidRPr="00127BE9" w:rsidRDefault="000B1E05" w:rsidP="000B1E05">
            <w:pPr>
              <w:rPr>
                <w:rFonts w:cstheme="minorHAnsi"/>
                <w:b/>
                <w:color w:val="00B050"/>
              </w:rPr>
            </w:pPr>
          </w:p>
        </w:tc>
      </w:tr>
      <w:tr w:rsidR="004A2572" w:rsidRPr="008E0AF5" w:rsidTr="0092281B">
        <w:tc>
          <w:tcPr>
            <w:tcW w:w="13405" w:type="dxa"/>
            <w:gridSpan w:val="5"/>
            <w:shd w:val="clear" w:color="auto" w:fill="DEEAF6" w:themeFill="accent1" w:themeFillTint="33"/>
          </w:tcPr>
          <w:p w:rsidR="004A2572" w:rsidRPr="008E0AF5" w:rsidRDefault="004A2572" w:rsidP="0092281B">
            <w:pPr>
              <w:rPr>
                <w:b/>
              </w:rPr>
            </w:pPr>
            <w:r w:rsidRPr="004A2572">
              <w:rPr>
                <w:b/>
              </w:rPr>
              <w:t>17.03(3)(b)</w:t>
            </w:r>
          </w:p>
        </w:tc>
      </w:tr>
      <w:tr w:rsidR="004A2572" w:rsidRPr="00127BE9" w:rsidTr="004A5627">
        <w:tc>
          <w:tcPr>
            <w:tcW w:w="3846" w:type="dxa"/>
            <w:vMerge w:val="restart"/>
          </w:tcPr>
          <w:p w:rsidR="004A2572" w:rsidRDefault="004A2572" w:rsidP="004A2572">
            <w:pPr>
              <w:rPr>
                <w:rFonts w:cstheme="minorHAnsi"/>
              </w:rPr>
            </w:pPr>
            <w:r>
              <w:rPr>
                <w:rFonts w:cstheme="minorHAnsi"/>
              </w:rPr>
              <w:t>Identify and assess reasonably foreseeable internal and external risks to the security, confidentiality, and/or integrity of any electronic, paper, or other records containing personal information, and evaluating and improving, where necessary, the effectiveness of the current safeguards for limiting such risks, including but not limited to:</w:t>
            </w:r>
          </w:p>
          <w:p w:rsidR="004A2572" w:rsidRDefault="004A2572" w:rsidP="004A2572">
            <w:pPr>
              <w:pStyle w:val="ListParagraph"/>
              <w:numPr>
                <w:ilvl w:val="0"/>
                <w:numId w:val="35"/>
              </w:numPr>
              <w:spacing w:after="0" w:line="240" w:lineRule="auto"/>
              <w:rPr>
                <w:rFonts w:cstheme="minorHAnsi"/>
              </w:rPr>
            </w:pPr>
            <w:r>
              <w:rPr>
                <w:rFonts w:cstheme="minorHAnsi"/>
              </w:rPr>
              <w:t>ongoing employee (including temporary and contract employee) training;</w:t>
            </w:r>
          </w:p>
          <w:p w:rsidR="004A2572" w:rsidRDefault="004A2572" w:rsidP="004A2572">
            <w:pPr>
              <w:pStyle w:val="ListParagraph"/>
              <w:numPr>
                <w:ilvl w:val="0"/>
                <w:numId w:val="35"/>
              </w:numPr>
              <w:spacing w:after="0" w:line="240" w:lineRule="auto"/>
              <w:rPr>
                <w:rFonts w:cstheme="minorHAnsi"/>
              </w:rPr>
            </w:pPr>
            <w:r>
              <w:rPr>
                <w:rFonts w:cstheme="minorHAnsi"/>
              </w:rPr>
              <w:t>employee compliance with policies and procedures; and</w:t>
            </w:r>
          </w:p>
          <w:p w:rsidR="004A2572" w:rsidRDefault="004A2572" w:rsidP="004A2572">
            <w:pPr>
              <w:rPr>
                <w:rFonts w:cstheme="minorHAnsi"/>
              </w:rPr>
            </w:pPr>
            <w:r>
              <w:rPr>
                <w:rFonts w:cstheme="minorHAnsi"/>
              </w:rPr>
              <w:t>means for detecting and preventing security system failures.</w:t>
            </w:r>
          </w:p>
          <w:p w:rsidR="008F677C" w:rsidRPr="008E0AF5" w:rsidRDefault="008F677C" w:rsidP="004A2572"/>
        </w:tc>
        <w:tc>
          <w:tcPr>
            <w:tcW w:w="7074" w:type="dxa"/>
            <w:gridSpan w:val="2"/>
          </w:tcPr>
          <w:p w:rsidR="004A2572" w:rsidRPr="00FB12FF" w:rsidRDefault="004A2572" w:rsidP="004A2572">
            <w:pPr>
              <w:rPr>
                <w:rFonts w:cs="Arial"/>
                <w:i/>
                <w:sz w:val="18"/>
                <w:szCs w:val="18"/>
                <w:lang w:val="en-GB" w:eastAsia="en-GB"/>
              </w:rPr>
            </w:pPr>
            <w:r w:rsidRPr="008F677C">
              <w:rPr>
                <w:rFonts w:ascii="Arial" w:eastAsia="Times New Roman" w:hAnsi="Arial" w:cs="Arial"/>
                <w:b/>
                <w:sz w:val="18"/>
                <w:szCs w:val="18"/>
              </w:rPr>
              <w:t>Describe how</w:t>
            </w:r>
            <w:r w:rsidRPr="00FB12FF">
              <w:rPr>
                <w:rFonts w:cs="Arial"/>
                <w:sz w:val="18"/>
                <w:szCs w:val="18"/>
              </w:rPr>
              <w:t xml:space="preserve"> </w:t>
            </w:r>
            <w:r w:rsidRPr="008F677C">
              <w:rPr>
                <w:rFonts w:ascii="Arial" w:eastAsia="Times New Roman" w:hAnsi="Arial"/>
                <w:sz w:val="18"/>
              </w:rPr>
              <w:t>it was verified that an annual risk-assessment process is documented that:</w:t>
            </w:r>
          </w:p>
        </w:tc>
        <w:tc>
          <w:tcPr>
            <w:tcW w:w="2485" w:type="dxa"/>
            <w:gridSpan w:val="2"/>
            <w:vMerge w:val="restart"/>
          </w:tcPr>
          <w:p w:rsidR="004A2572" w:rsidRPr="00FB12FF" w:rsidRDefault="004A2572" w:rsidP="004A2572">
            <w:pPr>
              <w:rPr>
                <w:rFonts w:cs="Arial"/>
                <w:i/>
                <w:sz w:val="18"/>
                <w:szCs w:val="18"/>
                <w:lang w:val="en-GB" w:eastAsia="en-GB"/>
              </w:rPr>
            </w:pPr>
          </w:p>
        </w:tc>
      </w:tr>
      <w:tr w:rsidR="004A2572" w:rsidRPr="00127BE9" w:rsidTr="004A5627">
        <w:tc>
          <w:tcPr>
            <w:tcW w:w="3846" w:type="dxa"/>
            <w:vMerge/>
          </w:tcPr>
          <w:p w:rsidR="004A2572" w:rsidRDefault="004A2572" w:rsidP="004A2572">
            <w:pPr>
              <w:numPr>
                <w:ilvl w:val="0"/>
                <w:numId w:val="36"/>
              </w:numPr>
              <w:spacing w:before="60" w:after="120" w:line="264" w:lineRule="auto"/>
              <w:rPr>
                <w:rFonts w:cstheme="minorHAnsi"/>
              </w:rPr>
            </w:pPr>
          </w:p>
        </w:tc>
        <w:tc>
          <w:tcPr>
            <w:tcW w:w="4257" w:type="dxa"/>
          </w:tcPr>
          <w:p w:rsidR="004A2572" w:rsidRPr="004A2572" w:rsidRDefault="004A2572" w:rsidP="004A2572">
            <w:pPr>
              <w:pStyle w:val="ListParagraph"/>
              <w:numPr>
                <w:ilvl w:val="0"/>
                <w:numId w:val="37"/>
              </w:numPr>
              <w:spacing w:after="0" w:line="240" w:lineRule="auto"/>
              <w:rPr>
                <w:rFonts w:eastAsia="Calibri"/>
              </w:rPr>
            </w:pPr>
            <w:r w:rsidRPr="004A2572">
              <w:rPr>
                <w:rFonts w:eastAsia="Calibri" w:cs="Arial"/>
                <w:szCs w:val="18"/>
              </w:rPr>
              <w:t>Identifies critical assets, threats and vulnerabilities.</w:t>
            </w:r>
          </w:p>
        </w:tc>
        <w:tc>
          <w:tcPr>
            <w:tcW w:w="2817" w:type="dxa"/>
          </w:tcPr>
          <w:p w:rsidR="004A2572" w:rsidRPr="006750A1" w:rsidRDefault="004A2572" w:rsidP="006750A1">
            <w:pPr>
              <w:rPr>
                <w:b/>
              </w:rPr>
            </w:pPr>
          </w:p>
        </w:tc>
        <w:tc>
          <w:tcPr>
            <w:tcW w:w="2485" w:type="dxa"/>
            <w:gridSpan w:val="2"/>
            <w:vMerge/>
          </w:tcPr>
          <w:p w:rsidR="004A2572" w:rsidRPr="00127BE9" w:rsidRDefault="004A2572" w:rsidP="004A2572">
            <w:pPr>
              <w:rPr>
                <w:rFonts w:cstheme="minorHAnsi"/>
                <w:b/>
                <w:color w:val="00B050"/>
              </w:rPr>
            </w:pPr>
          </w:p>
        </w:tc>
      </w:tr>
      <w:tr w:rsidR="004A2572" w:rsidRPr="00127BE9" w:rsidTr="004A5627">
        <w:tc>
          <w:tcPr>
            <w:tcW w:w="3846" w:type="dxa"/>
            <w:vMerge/>
          </w:tcPr>
          <w:p w:rsidR="004A2572" w:rsidRDefault="004A2572" w:rsidP="004A2572">
            <w:pPr>
              <w:rPr>
                <w:rFonts w:cstheme="minorHAnsi"/>
              </w:rPr>
            </w:pPr>
          </w:p>
        </w:tc>
        <w:tc>
          <w:tcPr>
            <w:tcW w:w="4257" w:type="dxa"/>
          </w:tcPr>
          <w:p w:rsidR="004A2572" w:rsidRPr="00FB12FF" w:rsidRDefault="004A2572" w:rsidP="004A2572">
            <w:pPr>
              <w:numPr>
                <w:ilvl w:val="0"/>
                <w:numId w:val="37"/>
              </w:numPr>
              <w:rPr>
                <w:rFonts w:cs="Arial"/>
                <w:szCs w:val="18"/>
              </w:rPr>
            </w:pPr>
            <w:r w:rsidRPr="00FB12FF">
              <w:rPr>
                <w:rFonts w:cs="Arial"/>
                <w:szCs w:val="18"/>
              </w:rPr>
              <w:t>Results in formal, documented analysis of risk.</w:t>
            </w:r>
          </w:p>
        </w:tc>
        <w:tc>
          <w:tcPr>
            <w:tcW w:w="2817" w:type="dxa"/>
          </w:tcPr>
          <w:p w:rsidR="004A2572" w:rsidRPr="006750A1" w:rsidRDefault="004A2572" w:rsidP="006750A1">
            <w:pPr>
              <w:rPr>
                <w:b/>
              </w:rPr>
            </w:pPr>
          </w:p>
        </w:tc>
        <w:tc>
          <w:tcPr>
            <w:tcW w:w="2485" w:type="dxa"/>
            <w:gridSpan w:val="2"/>
            <w:vMerge/>
          </w:tcPr>
          <w:p w:rsidR="004A2572" w:rsidRPr="00127BE9" w:rsidRDefault="004A2572" w:rsidP="004A2572">
            <w:pPr>
              <w:rPr>
                <w:rFonts w:cstheme="minorHAnsi"/>
                <w:b/>
                <w:color w:val="00B050"/>
              </w:rPr>
            </w:pPr>
          </w:p>
        </w:tc>
      </w:tr>
      <w:tr w:rsidR="004A2572" w:rsidRPr="008E0AF5" w:rsidTr="0092281B">
        <w:tc>
          <w:tcPr>
            <w:tcW w:w="13405" w:type="dxa"/>
            <w:gridSpan w:val="5"/>
            <w:shd w:val="clear" w:color="auto" w:fill="DEEAF6" w:themeFill="accent1" w:themeFillTint="33"/>
          </w:tcPr>
          <w:p w:rsidR="004A2572" w:rsidRPr="008E0AF5" w:rsidRDefault="004A2572" w:rsidP="0092281B">
            <w:pPr>
              <w:rPr>
                <w:b/>
              </w:rPr>
            </w:pPr>
            <w:r w:rsidRPr="004A2572">
              <w:rPr>
                <w:b/>
              </w:rPr>
              <w:t>17.03(3)(c)</w:t>
            </w:r>
          </w:p>
        </w:tc>
      </w:tr>
      <w:tr w:rsidR="008F677C" w:rsidRPr="00127BE9" w:rsidTr="004A5627">
        <w:tc>
          <w:tcPr>
            <w:tcW w:w="3846" w:type="dxa"/>
            <w:vMerge w:val="restart"/>
          </w:tcPr>
          <w:p w:rsidR="008F677C" w:rsidRDefault="008F677C" w:rsidP="008F677C">
            <w:pPr>
              <w:rPr>
                <w:rFonts w:cstheme="minorHAnsi"/>
              </w:rPr>
            </w:pPr>
            <w:r>
              <w:rPr>
                <w:rFonts w:cstheme="minorHAnsi"/>
              </w:rPr>
              <w:t>Develop security policies for employees that take into account whether and how employees should be allowed to keep, access and transport records containing personal information outside of business premises.</w:t>
            </w:r>
          </w:p>
          <w:p w:rsidR="008F677C" w:rsidRPr="008E0AF5" w:rsidRDefault="008F677C" w:rsidP="008F677C"/>
        </w:tc>
        <w:tc>
          <w:tcPr>
            <w:tcW w:w="4257" w:type="dxa"/>
          </w:tcPr>
          <w:p w:rsidR="008F677C" w:rsidRPr="00FB12FF" w:rsidRDefault="008F677C" w:rsidP="008F677C">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policy to control distribution of media</w:t>
            </w:r>
            <w:r w:rsidRPr="00FB12FF">
              <w:rPr>
                <w:rFonts w:cs="Arial"/>
                <w:szCs w:val="18"/>
                <w:lang w:val="en-GB" w:eastAsia="en-GB"/>
              </w:rPr>
              <w:t xml:space="preserve"> that was reviewed to verify the policy covers all distributed media, including </w:t>
            </w:r>
            <w:r w:rsidRPr="00FB12FF">
              <w:rPr>
                <w:rFonts w:cs="Arial"/>
                <w:szCs w:val="18"/>
                <w:lang w:val="en-GB"/>
              </w:rPr>
              <w:t>that</w:t>
            </w:r>
            <w:r w:rsidRPr="00FB12FF">
              <w:rPr>
                <w:rFonts w:cs="Arial"/>
                <w:szCs w:val="18"/>
                <w:lang w:val="en-GB" w:eastAsia="en-GB"/>
              </w:rPr>
              <w:t xml:space="preserve"> distributed to individuals.</w:t>
            </w:r>
          </w:p>
        </w:tc>
        <w:tc>
          <w:tcPr>
            <w:tcW w:w="2817" w:type="dxa"/>
          </w:tcPr>
          <w:p w:rsidR="008F677C" w:rsidRPr="00F422C2" w:rsidRDefault="008F677C" w:rsidP="008F677C">
            <w:pPr>
              <w:rPr>
                <w:b/>
              </w:rPr>
            </w:pPr>
          </w:p>
        </w:tc>
        <w:tc>
          <w:tcPr>
            <w:tcW w:w="2485" w:type="dxa"/>
            <w:gridSpan w:val="2"/>
            <w:vMerge w:val="restart"/>
          </w:tcPr>
          <w:p w:rsidR="008F677C" w:rsidRPr="00127BE9" w:rsidRDefault="008F677C" w:rsidP="008F677C">
            <w:pPr>
              <w:rPr>
                <w:rFonts w:cstheme="minorHAnsi"/>
                <w:b/>
                <w:color w:val="00B050"/>
              </w:rPr>
            </w:pPr>
          </w:p>
        </w:tc>
      </w:tr>
      <w:tr w:rsidR="008F677C" w:rsidRPr="00127BE9" w:rsidTr="004A5627">
        <w:tc>
          <w:tcPr>
            <w:tcW w:w="3846" w:type="dxa"/>
            <w:vMerge/>
          </w:tcPr>
          <w:p w:rsidR="008F677C" w:rsidRDefault="008F677C" w:rsidP="008F677C">
            <w:pPr>
              <w:rPr>
                <w:rFonts w:cstheme="minorHAnsi"/>
              </w:rPr>
            </w:pPr>
          </w:p>
        </w:tc>
        <w:tc>
          <w:tcPr>
            <w:tcW w:w="4257" w:type="dxa"/>
          </w:tcPr>
          <w:p w:rsidR="008F677C" w:rsidRPr="00FB12FF" w:rsidRDefault="008F677C" w:rsidP="008F677C">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media distribution is controlled, including distribution to individuals.</w:t>
            </w:r>
          </w:p>
        </w:tc>
        <w:tc>
          <w:tcPr>
            <w:tcW w:w="2817" w:type="dxa"/>
          </w:tcPr>
          <w:p w:rsidR="008F677C" w:rsidRPr="00F422C2" w:rsidRDefault="008F677C" w:rsidP="008F677C">
            <w:pPr>
              <w:rPr>
                <w:b/>
              </w:rPr>
            </w:pPr>
          </w:p>
        </w:tc>
        <w:tc>
          <w:tcPr>
            <w:tcW w:w="2485" w:type="dxa"/>
            <w:gridSpan w:val="2"/>
            <w:vMerge/>
          </w:tcPr>
          <w:p w:rsidR="008F677C" w:rsidRPr="00127BE9" w:rsidRDefault="008F677C" w:rsidP="008F677C">
            <w:pPr>
              <w:rPr>
                <w:rFonts w:cstheme="minorHAnsi"/>
                <w:b/>
                <w:color w:val="00B050"/>
              </w:rPr>
            </w:pPr>
          </w:p>
        </w:tc>
      </w:tr>
      <w:tr w:rsidR="008F677C" w:rsidRPr="008E0AF5" w:rsidTr="0092281B">
        <w:tc>
          <w:tcPr>
            <w:tcW w:w="13405" w:type="dxa"/>
            <w:gridSpan w:val="5"/>
            <w:shd w:val="clear" w:color="auto" w:fill="DEEAF6" w:themeFill="accent1" w:themeFillTint="33"/>
          </w:tcPr>
          <w:p w:rsidR="008F677C" w:rsidRPr="008E0AF5" w:rsidRDefault="008F677C" w:rsidP="0092281B">
            <w:pPr>
              <w:rPr>
                <w:b/>
              </w:rPr>
            </w:pPr>
            <w:r w:rsidRPr="008F677C">
              <w:rPr>
                <w:b/>
              </w:rPr>
              <w:t>17.03(3)(d)</w:t>
            </w:r>
          </w:p>
        </w:tc>
      </w:tr>
      <w:tr w:rsidR="008F677C" w:rsidRPr="00127BE9" w:rsidTr="004A5627">
        <w:tc>
          <w:tcPr>
            <w:tcW w:w="3846" w:type="dxa"/>
          </w:tcPr>
          <w:p w:rsidR="008F677C" w:rsidRDefault="008F677C" w:rsidP="0092281B">
            <w:pPr>
              <w:rPr>
                <w:rFonts w:cstheme="minorHAnsi"/>
              </w:rPr>
            </w:pPr>
            <w:r>
              <w:rPr>
                <w:rFonts w:cstheme="minorHAnsi"/>
              </w:rPr>
              <w:t>Impose disciplinary measures for violations of the comprehensive information security program rules.</w:t>
            </w:r>
          </w:p>
          <w:p w:rsidR="008F677C" w:rsidRPr="008E0AF5" w:rsidRDefault="008F677C" w:rsidP="0092281B"/>
        </w:tc>
        <w:tc>
          <w:tcPr>
            <w:tcW w:w="4257" w:type="dxa"/>
          </w:tcPr>
          <w:p w:rsidR="008F677C" w:rsidRDefault="008F677C" w:rsidP="0092281B">
            <w:pPr>
              <w:pStyle w:val="TableTextBullet"/>
              <w:numPr>
                <w:ilvl w:val="0"/>
                <w:numId w:val="0"/>
              </w:numPr>
              <w:rPr>
                <w:rFonts w:cs="Arial"/>
                <w:szCs w:val="18"/>
                <w:lang w:val="en-GB" w:eastAsia="en-GB"/>
              </w:rPr>
            </w:pPr>
            <w:r w:rsidRPr="008F677C">
              <w:rPr>
                <w:rFonts w:cs="Arial"/>
                <w:b/>
                <w:szCs w:val="18"/>
                <w:lang w:val="en-GB" w:eastAsia="en-GB"/>
              </w:rPr>
              <w:t xml:space="preserve">Identify the policies </w:t>
            </w:r>
            <w:r w:rsidRPr="008F677C">
              <w:rPr>
                <w:rFonts w:cs="Arial"/>
                <w:szCs w:val="18"/>
                <w:lang w:val="en-GB" w:eastAsia="en-GB"/>
              </w:rPr>
              <w:t>and procedures that Impose disciplinary measures for violations of the comprehensive information security program rules.</w:t>
            </w:r>
          </w:p>
          <w:p w:rsidR="008F1091" w:rsidRPr="00127BE9" w:rsidRDefault="008F1091" w:rsidP="0092281B">
            <w:pPr>
              <w:pStyle w:val="TableTextBullet"/>
              <w:numPr>
                <w:ilvl w:val="0"/>
                <w:numId w:val="0"/>
              </w:numPr>
              <w:rPr>
                <w:rFonts w:cstheme="minorHAnsi"/>
                <w:b/>
                <w:color w:val="00B050"/>
              </w:rPr>
            </w:pPr>
          </w:p>
        </w:tc>
        <w:tc>
          <w:tcPr>
            <w:tcW w:w="2817" w:type="dxa"/>
          </w:tcPr>
          <w:p w:rsidR="008F677C" w:rsidRPr="00F422C2" w:rsidRDefault="008F677C" w:rsidP="0092281B">
            <w:pPr>
              <w:rPr>
                <w:b/>
              </w:rPr>
            </w:pPr>
          </w:p>
        </w:tc>
        <w:tc>
          <w:tcPr>
            <w:tcW w:w="2485" w:type="dxa"/>
            <w:gridSpan w:val="2"/>
          </w:tcPr>
          <w:p w:rsidR="008F677C" w:rsidRPr="00127BE9" w:rsidRDefault="008F677C" w:rsidP="0092281B">
            <w:pPr>
              <w:rPr>
                <w:rFonts w:cstheme="minorHAnsi"/>
                <w:b/>
                <w:color w:val="00B050"/>
              </w:rPr>
            </w:pPr>
          </w:p>
        </w:tc>
      </w:tr>
      <w:tr w:rsidR="008F677C" w:rsidRPr="008E0AF5" w:rsidTr="0092281B">
        <w:tc>
          <w:tcPr>
            <w:tcW w:w="13405" w:type="dxa"/>
            <w:gridSpan w:val="5"/>
            <w:shd w:val="clear" w:color="auto" w:fill="DEEAF6" w:themeFill="accent1" w:themeFillTint="33"/>
          </w:tcPr>
          <w:p w:rsidR="008F677C" w:rsidRPr="008E0AF5" w:rsidRDefault="008F677C" w:rsidP="0092281B">
            <w:pPr>
              <w:rPr>
                <w:b/>
              </w:rPr>
            </w:pPr>
            <w:r w:rsidRPr="008F677C">
              <w:rPr>
                <w:b/>
              </w:rPr>
              <w:t>17.03(3)(e)</w:t>
            </w:r>
          </w:p>
        </w:tc>
      </w:tr>
      <w:tr w:rsidR="008F677C" w:rsidRPr="00127BE9" w:rsidTr="004A5627">
        <w:tc>
          <w:tcPr>
            <w:tcW w:w="3846" w:type="dxa"/>
            <w:vMerge w:val="restart"/>
          </w:tcPr>
          <w:p w:rsidR="008F677C" w:rsidRDefault="008F677C" w:rsidP="008F677C">
            <w:pPr>
              <w:rPr>
                <w:rFonts w:cstheme="minorHAnsi"/>
              </w:rPr>
            </w:pPr>
            <w:r>
              <w:rPr>
                <w:rFonts w:cstheme="minorHAnsi"/>
              </w:rPr>
              <w:t>Prevent terminated employees from accessing records containing personal information by immediately terminating their physical and electronic access to such records, including deactivating their passwords and user names.</w:t>
            </w:r>
          </w:p>
          <w:p w:rsidR="008F677C" w:rsidRPr="008E0AF5" w:rsidRDefault="008F677C" w:rsidP="008F677C"/>
        </w:tc>
        <w:tc>
          <w:tcPr>
            <w:tcW w:w="4257" w:type="dxa"/>
          </w:tcPr>
          <w:p w:rsidR="008F677C" w:rsidRPr="00FB12FF" w:rsidRDefault="008F677C" w:rsidP="008F677C">
            <w:pPr>
              <w:pStyle w:val="TableTextBullet"/>
              <w:keepNex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users terminated in the past six months selected. </w:t>
            </w:r>
          </w:p>
        </w:tc>
        <w:tc>
          <w:tcPr>
            <w:tcW w:w="2817" w:type="dxa"/>
          </w:tcPr>
          <w:p w:rsidR="008F677C" w:rsidRPr="00F422C2" w:rsidRDefault="008F677C" w:rsidP="008F677C">
            <w:pPr>
              <w:rPr>
                <w:b/>
              </w:rPr>
            </w:pPr>
          </w:p>
        </w:tc>
        <w:tc>
          <w:tcPr>
            <w:tcW w:w="2485" w:type="dxa"/>
            <w:gridSpan w:val="2"/>
            <w:vMerge w:val="restart"/>
          </w:tcPr>
          <w:p w:rsidR="008F677C" w:rsidRPr="00127BE9" w:rsidRDefault="008F677C" w:rsidP="008F677C">
            <w:pPr>
              <w:rPr>
                <w:rFonts w:cstheme="minorHAnsi"/>
                <w:b/>
                <w:color w:val="00B050"/>
              </w:rPr>
            </w:pPr>
          </w:p>
        </w:tc>
      </w:tr>
      <w:tr w:rsidR="008F677C" w:rsidRPr="00127BE9" w:rsidTr="004A5627">
        <w:tc>
          <w:tcPr>
            <w:tcW w:w="3846" w:type="dxa"/>
            <w:vMerge/>
          </w:tcPr>
          <w:p w:rsidR="008F677C" w:rsidRDefault="008F677C" w:rsidP="008F677C">
            <w:pPr>
              <w:rPr>
                <w:rFonts w:cstheme="minorHAnsi"/>
              </w:rPr>
            </w:pPr>
          </w:p>
        </w:tc>
        <w:tc>
          <w:tcPr>
            <w:tcW w:w="4257" w:type="dxa"/>
          </w:tcPr>
          <w:p w:rsidR="008F677C" w:rsidRPr="00FB12FF" w:rsidRDefault="008F677C" w:rsidP="008F677C">
            <w:pPr>
              <w:pStyle w:val="TableTextBullet"/>
              <w:keepNex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the current user access lists for </w:t>
            </w:r>
            <w:r w:rsidRPr="00FB12FF">
              <w:rPr>
                <w:rFonts w:cs="Arial"/>
                <w:b/>
                <w:i/>
                <w:szCs w:val="18"/>
                <w:lang w:val="en-GB" w:eastAsia="en-GB"/>
              </w:rPr>
              <w:t xml:space="preserve">local access </w:t>
            </w:r>
            <w:r w:rsidRPr="00FB12FF">
              <w:rPr>
                <w:rFonts w:cs="Arial"/>
                <w:szCs w:val="18"/>
                <w:lang w:val="en-GB" w:eastAsia="en-GB"/>
              </w:rPr>
              <w:t>were reviewed to verify that the sampled user IDs have been deactivated or removed from the access lists.</w:t>
            </w:r>
          </w:p>
        </w:tc>
        <w:tc>
          <w:tcPr>
            <w:tcW w:w="2817" w:type="dxa"/>
          </w:tcPr>
          <w:p w:rsidR="008F677C" w:rsidRDefault="008F677C" w:rsidP="008F677C">
            <w:pPr>
              <w:rPr>
                <w:b/>
              </w:rPr>
            </w:pPr>
          </w:p>
        </w:tc>
        <w:tc>
          <w:tcPr>
            <w:tcW w:w="2485" w:type="dxa"/>
            <w:gridSpan w:val="2"/>
            <w:vMerge/>
          </w:tcPr>
          <w:p w:rsidR="008F677C" w:rsidRPr="00127BE9" w:rsidRDefault="008F677C" w:rsidP="008F677C">
            <w:pPr>
              <w:rPr>
                <w:rFonts w:cstheme="minorHAnsi"/>
                <w:b/>
                <w:color w:val="00B050"/>
              </w:rPr>
            </w:pPr>
          </w:p>
        </w:tc>
      </w:tr>
      <w:tr w:rsidR="008F677C" w:rsidRPr="00127BE9" w:rsidTr="004A5627">
        <w:tc>
          <w:tcPr>
            <w:tcW w:w="3846" w:type="dxa"/>
            <w:vMerge/>
          </w:tcPr>
          <w:p w:rsidR="008F677C" w:rsidRDefault="008F677C" w:rsidP="008F677C">
            <w:pPr>
              <w:rPr>
                <w:rFonts w:cstheme="minorHAnsi"/>
              </w:rPr>
            </w:pPr>
          </w:p>
        </w:tc>
        <w:tc>
          <w:tcPr>
            <w:tcW w:w="4257" w:type="dxa"/>
          </w:tcPr>
          <w:p w:rsidR="008F677C" w:rsidRDefault="008F677C" w:rsidP="008F677C">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the current user access lists for </w:t>
            </w:r>
            <w:r w:rsidRPr="00FB12FF">
              <w:rPr>
                <w:rFonts w:cs="Arial"/>
                <w:b/>
                <w:i/>
                <w:szCs w:val="18"/>
                <w:lang w:val="en-GB" w:eastAsia="en-GB"/>
              </w:rPr>
              <w:t xml:space="preserve">remote access </w:t>
            </w:r>
            <w:r w:rsidRPr="00FB12FF">
              <w:rPr>
                <w:rFonts w:cs="Arial"/>
                <w:szCs w:val="18"/>
                <w:lang w:val="en-GB" w:eastAsia="en-GB"/>
              </w:rPr>
              <w:t>were reviewed to verify that the sampled user IDs have been deactivated or removed from the access lists.</w:t>
            </w:r>
          </w:p>
          <w:p w:rsidR="008F1091" w:rsidRPr="00FB12FF" w:rsidRDefault="008F1091" w:rsidP="008F677C">
            <w:pPr>
              <w:pStyle w:val="TableTextBullet"/>
              <w:numPr>
                <w:ilvl w:val="0"/>
                <w:numId w:val="0"/>
              </w:numPr>
              <w:rPr>
                <w:rFonts w:cs="Arial"/>
                <w:szCs w:val="18"/>
                <w:lang w:val="en-GB" w:eastAsia="en-GB"/>
              </w:rPr>
            </w:pPr>
          </w:p>
        </w:tc>
        <w:tc>
          <w:tcPr>
            <w:tcW w:w="2817" w:type="dxa"/>
          </w:tcPr>
          <w:p w:rsidR="008F677C" w:rsidRDefault="008F677C" w:rsidP="008F677C">
            <w:pPr>
              <w:rPr>
                <w:b/>
              </w:rPr>
            </w:pPr>
          </w:p>
        </w:tc>
        <w:tc>
          <w:tcPr>
            <w:tcW w:w="2485" w:type="dxa"/>
            <w:gridSpan w:val="2"/>
            <w:vMerge/>
          </w:tcPr>
          <w:p w:rsidR="008F677C" w:rsidRPr="00127BE9" w:rsidRDefault="008F677C" w:rsidP="008F677C">
            <w:pPr>
              <w:rPr>
                <w:rFonts w:cstheme="minorHAnsi"/>
                <w:b/>
                <w:color w:val="00B050"/>
              </w:rPr>
            </w:pPr>
          </w:p>
        </w:tc>
      </w:tr>
      <w:tr w:rsidR="008F677C" w:rsidRPr="008E0AF5" w:rsidTr="0092281B">
        <w:tc>
          <w:tcPr>
            <w:tcW w:w="13405" w:type="dxa"/>
            <w:gridSpan w:val="5"/>
            <w:shd w:val="clear" w:color="auto" w:fill="DEEAF6" w:themeFill="accent1" w:themeFillTint="33"/>
          </w:tcPr>
          <w:p w:rsidR="008F677C" w:rsidRPr="008E0AF5" w:rsidRDefault="008F677C" w:rsidP="0092281B">
            <w:pPr>
              <w:rPr>
                <w:b/>
              </w:rPr>
            </w:pPr>
            <w:r w:rsidRPr="008F677C">
              <w:rPr>
                <w:b/>
              </w:rPr>
              <w:t>17.03(3)(f)</w:t>
            </w:r>
          </w:p>
        </w:tc>
      </w:tr>
      <w:tr w:rsidR="008F677C" w:rsidRPr="00127BE9" w:rsidTr="004A5627">
        <w:tc>
          <w:tcPr>
            <w:tcW w:w="3846" w:type="dxa"/>
          </w:tcPr>
          <w:p w:rsidR="008F677C" w:rsidRDefault="008F677C" w:rsidP="0092281B">
            <w:pPr>
              <w:rPr>
                <w:rFonts w:cstheme="minorHAnsi"/>
              </w:rPr>
            </w:pPr>
            <w:r>
              <w:rPr>
                <w:rFonts w:cstheme="minorHAnsi"/>
              </w:rPr>
              <w:t>Take all reasonable steps to verify that any third-party service provider with access to personal information has the capacity to protect such information in the manner provided for in 201 CMR 17.00; and taking all reasonable steps to ensure that such third party service provider is applying to such personal information protective security measures at least as stringent as those required to be applied to personal information under 201 CMR 17.00.</w:t>
            </w:r>
          </w:p>
          <w:p w:rsidR="008F677C" w:rsidRPr="008E0AF5" w:rsidRDefault="008F677C" w:rsidP="0092281B"/>
        </w:tc>
        <w:tc>
          <w:tcPr>
            <w:tcW w:w="4257" w:type="dxa"/>
          </w:tcPr>
          <w:p w:rsidR="008F677C" w:rsidRPr="00FB12FF" w:rsidRDefault="008F677C" w:rsidP="008F677C">
            <w:pPr>
              <w:pStyle w:val="TableTextBullet"/>
              <w:numPr>
                <w:ilvl w:val="0"/>
                <w:numId w:val="0"/>
              </w:numPr>
              <w:rPr>
                <w:rFonts w:cs="Arial"/>
                <w:szCs w:val="18"/>
              </w:rPr>
            </w:pPr>
            <w:r w:rsidRPr="00FB12FF">
              <w:rPr>
                <w:rFonts w:cs="Arial"/>
                <w:b/>
                <w:szCs w:val="18"/>
              </w:rPr>
              <w:t xml:space="preserve">Identify the documented policies and procedures to manage service providers with whom </w:t>
            </w:r>
            <w:r w:rsidR="006750A1">
              <w:rPr>
                <w:rFonts w:cs="Arial"/>
                <w:b/>
                <w:szCs w:val="18"/>
              </w:rPr>
              <w:t>confidential</w:t>
            </w:r>
            <w:r w:rsidRPr="00FB12FF">
              <w:rPr>
                <w:rFonts w:cs="Arial"/>
                <w:b/>
                <w:szCs w:val="18"/>
              </w:rPr>
              <w:t xml:space="preserve"> data is shared, or that could affect the security of </w:t>
            </w:r>
            <w:r w:rsidR="006750A1">
              <w:rPr>
                <w:rFonts w:cs="Arial"/>
                <w:b/>
                <w:szCs w:val="18"/>
              </w:rPr>
              <w:t>confidential</w:t>
            </w:r>
            <w:r w:rsidRPr="00FB12FF">
              <w:rPr>
                <w:rFonts w:cs="Arial"/>
                <w:b/>
                <w:szCs w:val="18"/>
              </w:rPr>
              <w:t xml:space="preserve"> data</w:t>
            </w:r>
            <w:r w:rsidRPr="00FB12FF">
              <w:rPr>
                <w:rFonts w:cs="Arial"/>
                <w:szCs w:val="18"/>
              </w:rPr>
              <w:t>, reviewed to verify policy defines the following:</w:t>
            </w:r>
          </w:p>
          <w:p w:rsidR="008F677C" w:rsidRPr="00FB12FF" w:rsidRDefault="008F677C" w:rsidP="008F677C">
            <w:pPr>
              <w:pStyle w:val="tabletextbullet2"/>
              <w:ind w:left="576" w:hanging="216"/>
            </w:pPr>
            <w:r w:rsidRPr="00FB12FF">
              <w:t>Maintain a list of service providers.</w:t>
            </w:r>
          </w:p>
          <w:p w:rsidR="008F677C" w:rsidRPr="00FB12FF" w:rsidRDefault="008F677C" w:rsidP="008F677C">
            <w:pPr>
              <w:pStyle w:val="tabletextbullet2"/>
              <w:ind w:left="576" w:hanging="216"/>
            </w:pPr>
            <w:r w:rsidRPr="00FB12FF">
              <w:t xml:space="preserve">Maintain a written agreement that includes an acknowledgement that the service providers will maintain all applicable PCI DSS requirements to the extent the service provider handles, has access to, or otherwise stores, processes, or transmits the customer’s </w:t>
            </w:r>
            <w:r w:rsidR="006750A1">
              <w:t>confidential</w:t>
            </w:r>
            <w:r w:rsidRPr="00FB12FF">
              <w:t xml:space="preserve"> data or sensitive authentication data, or manages the customer's </w:t>
            </w:r>
            <w:r w:rsidR="006750A1">
              <w:t>confidential</w:t>
            </w:r>
            <w:r w:rsidRPr="00FB12FF">
              <w:t xml:space="preserve"> data environment on behalf of a customer.</w:t>
            </w:r>
          </w:p>
          <w:p w:rsidR="008F677C" w:rsidRPr="00FB12FF" w:rsidRDefault="008F677C" w:rsidP="008F677C">
            <w:pPr>
              <w:pStyle w:val="tabletextbullet2"/>
              <w:ind w:left="576" w:hanging="216"/>
            </w:pPr>
            <w:r w:rsidRPr="00FB12FF">
              <w:t>Ensure there is an established process for engaging service providers including proper due diligence prior to engagement.</w:t>
            </w:r>
          </w:p>
          <w:p w:rsidR="008F677C" w:rsidRDefault="008F677C" w:rsidP="008F677C">
            <w:pPr>
              <w:pStyle w:val="tabletextbullet2"/>
              <w:ind w:left="576" w:hanging="216"/>
            </w:pPr>
            <w:r w:rsidRPr="00FB12FF">
              <w:t>Maintain a program to monitor service providers’ PCI DSS compliance status at least annually.</w:t>
            </w:r>
          </w:p>
          <w:p w:rsidR="008F677C" w:rsidRDefault="008F677C" w:rsidP="008F677C">
            <w:pPr>
              <w:pStyle w:val="tabletextbullet2"/>
              <w:ind w:left="576" w:hanging="216"/>
            </w:pPr>
            <w:r w:rsidRPr="008F677C">
              <w:t>Maintain information about which PCI DSS requirements are managed by each service provider, and which are managed by the entity.</w:t>
            </w:r>
          </w:p>
          <w:p w:rsidR="001D3EF8" w:rsidRPr="008F677C" w:rsidRDefault="001D3EF8" w:rsidP="001D3EF8">
            <w:pPr>
              <w:pStyle w:val="tabletextbullet2"/>
              <w:numPr>
                <w:ilvl w:val="0"/>
                <w:numId w:val="0"/>
              </w:numPr>
              <w:ind w:left="576"/>
            </w:pPr>
          </w:p>
        </w:tc>
        <w:tc>
          <w:tcPr>
            <w:tcW w:w="2817" w:type="dxa"/>
          </w:tcPr>
          <w:p w:rsidR="008F677C" w:rsidRPr="00F422C2" w:rsidRDefault="008F677C" w:rsidP="0092281B">
            <w:pPr>
              <w:rPr>
                <w:b/>
              </w:rPr>
            </w:pPr>
          </w:p>
        </w:tc>
        <w:tc>
          <w:tcPr>
            <w:tcW w:w="2485" w:type="dxa"/>
            <w:gridSpan w:val="2"/>
          </w:tcPr>
          <w:p w:rsidR="008F677C" w:rsidRPr="00127BE9" w:rsidRDefault="008F677C" w:rsidP="0092281B">
            <w:pPr>
              <w:rPr>
                <w:rFonts w:cstheme="minorHAnsi"/>
                <w:b/>
                <w:color w:val="00B050"/>
              </w:rPr>
            </w:pPr>
          </w:p>
        </w:tc>
      </w:tr>
      <w:tr w:rsidR="008F677C" w:rsidRPr="008E0AF5" w:rsidTr="0092281B">
        <w:tc>
          <w:tcPr>
            <w:tcW w:w="13405" w:type="dxa"/>
            <w:gridSpan w:val="5"/>
            <w:shd w:val="clear" w:color="auto" w:fill="DEEAF6" w:themeFill="accent1" w:themeFillTint="33"/>
          </w:tcPr>
          <w:p w:rsidR="008F677C" w:rsidRPr="008E0AF5" w:rsidRDefault="001D3EF8" w:rsidP="0092281B">
            <w:pPr>
              <w:rPr>
                <w:b/>
              </w:rPr>
            </w:pPr>
            <w:r w:rsidRPr="001D3EF8">
              <w:rPr>
                <w:b/>
              </w:rPr>
              <w:t>17.03(3)(g)</w:t>
            </w:r>
          </w:p>
        </w:tc>
      </w:tr>
      <w:tr w:rsidR="008F677C" w:rsidRPr="00127BE9" w:rsidTr="004A5627">
        <w:tc>
          <w:tcPr>
            <w:tcW w:w="3846" w:type="dxa"/>
          </w:tcPr>
          <w:p w:rsidR="008F677C" w:rsidRDefault="001D3EF8" w:rsidP="0092281B">
            <w:pPr>
              <w:rPr>
                <w:rFonts w:cstheme="minorHAnsi"/>
              </w:rPr>
            </w:pPr>
            <w:r>
              <w:rPr>
                <w:rFonts w:cstheme="minorHAnsi"/>
              </w:rPr>
              <w:t>Limit the amount of personal information collected to that reasonably necessary to accomplish the legitimate purpose for which it is collected; limit the time such information is retained to that reasonably necessary to accomplish such purpose; and limit access to those persons who are reasonable required to know such information in order to accomplish such purpose or to comply with state or federal record retention requirements.</w:t>
            </w:r>
          </w:p>
          <w:p w:rsidR="001D3EF8" w:rsidRPr="008E0AF5" w:rsidRDefault="001D3EF8" w:rsidP="0092281B"/>
        </w:tc>
        <w:tc>
          <w:tcPr>
            <w:tcW w:w="4257" w:type="dxa"/>
          </w:tcPr>
          <w:p w:rsidR="008F677C" w:rsidRPr="00127BE9" w:rsidRDefault="001D3EF8" w:rsidP="0092281B">
            <w:pPr>
              <w:pStyle w:val="TableTextBullet"/>
              <w:numPr>
                <w:ilvl w:val="0"/>
                <w:numId w:val="0"/>
              </w:numPr>
              <w:rPr>
                <w:rFonts w:cstheme="minorHAnsi"/>
                <w:b/>
                <w:color w:val="00B050"/>
              </w:rPr>
            </w:pPr>
            <w:r w:rsidRPr="001D3EF8">
              <w:rPr>
                <w:rFonts w:cs="Arial"/>
                <w:b/>
                <w:szCs w:val="18"/>
              </w:rPr>
              <w:t>Identify the document</w:t>
            </w:r>
            <w:r>
              <w:rPr>
                <w:rFonts w:cstheme="minorHAnsi"/>
                <w:b/>
                <w:color w:val="00B050"/>
              </w:rPr>
              <w:t xml:space="preserve"> </w:t>
            </w:r>
            <w:r w:rsidRPr="001D3EF8">
              <w:rPr>
                <w:rFonts w:cs="Arial"/>
                <w:iCs/>
              </w:rPr>
              <w:t>that gives procedures on limiting the amount of personal information collected to that reasonably necessary to accomplish the legitimate purpose for which it is collected</w:t>
            </w:r>
          </w:p>
        </w:tc>
        <w:tc>
          <w:tcPr>
            <w:tcW w:w="2817" w:type="dxa"/>
          </w:tcPr>
          <w:p w:rsidR="008F677C" w:rsidRPr="00F422C2" w:rsidRDefault="008F677C" w:rsidP="0092281B">
            <w:pPr>
              <w:rPr>
                <w:b/>
              </w:rPr>
            </w:pPr>
          </w:p>
        </w:tc>
        <w:tc>
          <w:tcPr>
            <w:tcW w:w="2485" w:type="dxa"/>
            <w:gridSpan w:val="2"/>
          </w:tcPr>
          <w:p w:rsidR="008F677C" w:rsidRPr="00127BE9" w:rsidRDefault="008F677C" w:rsidP="0092281B">
            <w:pPr>
              <w:rPr>
                <w:rFonts w:cstheme="minorHAnsi"/>
                <w:b/>
                <w:color w:val="00B050"/>
              </w:rPr>
            </w:pPr>
          </w:p>
        </w:tc>
      </w:tr>
      <w:tr w:rsidR="008F677C" w:rsidRPr="008E0AF5" w:rsidTr="0092281B">
        <w:tc>
          <w:tcPr>
            <w:tcW w:w="13405" w:type="dxa"/>
            <w:gridSpan w:val="5"/>
            <w:shd w:val="clear" w:color="auto" w:fill="DEEAF6" w:themeFill="accent1" w:themeFillTint="33"/>
          </w:tcPr>
          <w:p w:rsidR="008F677C" w:rsidRPr="008E0AF5" w:rsidRDefault="001D3EF8" w:rsidP="0092281B">
            <w:pPr>
              <w:rPr>
                <w:b/>
              </w:rPr>
            </w:pPr>
            <w:r w:rsidRPr="001D3EF8">
              <w:rPr>
                <w:b/>
              </w:rPr>
              <w:t>17.03(3)(h)</w:t>
            </w:r>
          </w:p>
        </w:tc>
      </w:tr>
      <w:tr w:rsidR="001D3EF8" w:rsidRPr="00127BE9" w:rsidTr="004A5627">
        <w:tc>
          <w:tcPr>
            <w:tcW w:w="3846" w:type="dxa"/>
            <w:vMerge w:val="restart"/>
          </w:tcPr>
          <w:p w:rsidR="001D3EF8" w:rsidRDefault="001D3EF8" w:rsidP="001D3EF8">
            <w:pPr>
              <w:rPr>
                <w:rFonts w:cstheme="minorHAnsi"/>
              </w:rPr>
            </w:pPr>
            <w:r>
              <w:rPr>
                <w:rFonts w:cstheme="minorHAnsi"/>
              </w:rPr>
              <w:t>Identify paper, electronic and other records, computer systems, and storage media, including laptops and portable devices used to store personal information, to determine which records contain personal information, except where the comprehensive information security program provides for the handling of all records as if they all contained personal information.</w:t>
            </w:r>
          </w:p>
          <w:p w:rsidR="001D3EF8" w:rsidRPr="008E0AF5" w:rsidRDefault="001D3EF8" w:rsidP="001D3EF8"/>
        </w:tc>
        <w:tc>
          <w:tcPr>
            <w:tcW w:w="4257" w:type="dxa"/>
          </w:tcPr>
          <w:p w:rsidR="001D3EF8" w:rsidRPr="00FB12FF" w:rsidRDefault="001D3EF8" w:rsidP="001D3EF8">
            <w:pPr>
              <w:pStyle w:val="TableTextBullet"/>
              <w:numPr>
                <w:ilvl w:val="0"/>
                <w:numId w:val="0"/>
              </w:numPr>
              <w:ind w:left="288" w:hanging="288"/>
              <w:rPr>
                <w:rFonts w:cs="Arial"/>
                <w:i/>
                <w:szCs w:val="18"/>
                <w:lang w:val="en-GB" w:eastAsia="en-GB"/>
              </w:rPr>
            </w:pPr>
            <w:r w:rsidRPr="00FB12FF">
              <w:rPr>
                <w:rFonts w:cs="Arial"/>
                <w:b/>
                <w:szCs w:val="18"/>
              </w:rPr>
              <w:t>Identify</w:t>
            </w:r>
            <w:r w:rsidRPr="00FB12FF">
              <w:rPr>
                <w:rFonts w:cs="Arial"/>
                <w:szCs w:val="18"/>
              </w:rPr>
              <w:t xml:space="preserve"> </w:t>
            </w:r>
            <w:r w:rsidRPr="00FB12FF">
              <w:rPr>
                <w:rFonts w:cs="Arial"/>
                <w:b/>
                <w:szCs w:val="18"/>
              </w:rPr>
              <w:t>the data-flow diagram</w:t>
            </w:r>
            <w:r w:rsidRPr="00FB12FF">
              <w:rPr>
                <w:rFonts w:cs="Arial"/>
                <w:szCs w:val="18"/>
              </w:rPr>
              <w:t>(s) examined.</w:t>
            </w:r>
          </w:p>
        </w:tc>
        <w:tc>
          <w:tcPr>
            <w:tcW w:w="2817" w:type="dxa"/>
          </w:tcPr>
          <w:p w:rsidR="001D3EF8" w:rsidRPr="00F422C2" w:rsidRDefault="001D3EF8" w:rsidP="001D3EF8">
            <w:pPr>
              <w:rPr>
                <w:b/>
              </w:rPr>
            </w:pPr>
          </w:p>
        </w:tc>
        <w:tc>
          <w:tcPr>
            <w:tcW w:w="2485" w:type="dxa"/>
            <w:gridSpan w:val="2"/>
            <w:vMerge w:val="restart"/>
          </w:tcPr>
          <w:p w:rsidR="001D3EF8" w:rsidRPr="00127BE9" w:rsidRDefault="001D3EF8" w:rsidP="001D3EF8">
            <w:pPr>
              <w:rPr>
                <w:rFonts w:cstheme="minorHAnsi"/>
                <w:b/>
                <w:color w:val="00B050"/>
              </w:rPr>
            </w:pPr>
          </w:p>
        </w:tc>
      </w:tr>
      <w:tr w:rsidR="001D3EF8" w:rsidRPr="00127BE9" w:rsidTr="004A5627">
        <w:tc>
          <w:tcPr>
            <w:tcW w:w="3846" w:type="dxa"/>
            <w:vMerge/>
          </w:tcPr>
          <w:p w:rsidR="001D3EF8" w:rsidRDefault="001D3EF8" w:rsidP="001D3EF8">
            <w:pPr>
              <w:rPr>
                <w:rFonts w:cstheme="minorHAnsi"/>
              </w:rPr>
            </w:pPr>
          </w:p>
        </w:tc>
        <w:tc>
          <w:tcPr>
            <w:tcW w:w="4257" w:type="dxa"/>
          </w:tcPr>
          <w:p w:rsidR="001D3EF8" w:rsidRPr="00FB12FF" w:rsidRDefault="001D3EF8" w:rsidP="001D3EF8">
            <w:pPr>
              <w:pStyle w:val="TableTextBullet"/>
              <w:numPr>
                <w:ilvl w:val="0"/>
                <w:numId w:val="0"/>
              </w:numPr>
              <w:rPr>
                <w:rFonts w:cs="Arial"/>
                <w:b/>
                <w:szCs w:val="18"/>
              </w:rPr>
            </w:pPr>
            <w:r w:rsidRPr="00FB12FF">
              <w:rPr>
                <w:rFonts w:cs="Arial"/>
                <w:b/>
                <w:szCs w:val="18"/>
              </w:rPr>
              <w:t>Identify</w:t>
            </w:r>
            <w:r w:rsidRPr="00FB12FF">
              <w:rPr>
                <w:rFonts w:cs="Arial"/>
                <w:szCs w:val="18"/>
              </w:rPr>
              <w:t xml:space="preserve"> </w:t>
            </w:r>
            <w:r w:rsidRPr="00FB12FF">
              <w:rPr>
                <w:rFonts w:cs="Arial"/>
                <w:b/>
                <w:szCs w:val="18"/>
              </w:rPr>
              <w:t xml:space="preserve">the responsible personnel </w:t>
            </w:r>
            <w:r w:rsidRPr="00FB12FF">
              <w:rPr>
                <w:rFonts w:cs="Arial"/>
                <w:szCs w:val="18"/>
              </w:rPr>
              <w:t>interviewed for this testing procedure.</w:t>
            </w:r>
          </w:p>
        </w:tc>
        <w:tc>
          <w:tcPr>
            <w:tcW w:w="2817" w:type="dxa"/>
          </w:tcPr>
          <w:p w:rsidR="001D3EF8" w:rsidRDefault="001D3EF8" w:rsidP="001D3EF8">
            <w:pPr>
              <w:rPr>
                <w:b/>
              </w:rPr>
            </w:pPr>
          </w:p>
        </w:tc>
        <w:tc>
          <w:tcPr>
            <w:tcW w:w="2485" w:type="dxa"/>
            <w:gridSpan w:val="2"/>
            <w:vMerge/>
          </w:tcPr>
          <w:p w:rsidR="001D3EF8" w:rsidRPr="00127BE9" w:rsidRDefault="001D3EF8" w:rsidP="001D3EF8">
            <w:pPr>
              <w:rPr>
                <w:rFonts w:cstheme="minorHAnsi"/>
                <w:b/>
                <w:color w:val="00B050"/>
              </w:rPr>
            </w:pPr>
          </w:p>
        </w:tc>
      </w:tr>
      <w:tr w:rsidR="001D3EF8" w:rsidRPr="00127BE9" w:rsidTr="004A5627">
        <w:tc>
          <w:tcPr>
            <w:tcW w:w="3846" w:type="dxa"/>
            <w:vMerge/>
          </w:tcPr>
          <w:p w:rsidR="001D3EF8" w:rsidRDefault="001D3EF8" w:rsidP="001D3EF8">
            <w:pPr>
              <w:rPr>
                <w:rFonts w:cstheme="minorHAnsi"/>
              </w:rPr>
            </w:pPr>
          </w:p>
        </w:tc>
        <w:tc>
          <w:tcPr>
            <w:tcW w:w="7074" w:type="dxa"/>
            <w:gridSpan w:val="2"/>
          </w:tcPr>
          <w:p w:rsidR="001D3EF8" w:rsidRPr="00FB12FF" w:rsidRDefault="001D3EF8" w:rsidP="001D3EF8">
            <w:pPr>
              <w:tabs>
                <w:tab w:val="left" w:pos="720"/>
              </w:tabs>
              <w:spacing w:line="260" w:lineRule="atLeast"/>
              <w:rPr>
                <w:rFonts w:cs="Arial"/>
                <w:i/>
                <w:sz w:val="18"/>
                <w:szCs w:val="18"/>
                <w:lang w:val="en-GB" w:eastAsia="en-GB"/>
              </w:rPr>
            </w:pPr>
            <w:r w:rsidRPr="001D3EF8">
              <w:rPr>
                <w:rFonts w:ascii="Arial" w:eastAsia="Times New Roman" w:hAnsi="Arial" w:cs="Arial"/>
                <w:sz w:val="18"/>
                <w:szCs w:val="18"/>
              </w:rPr>
              <w:t>For the interview,</w:t>
            </w:r>
            <w:r w:rsidRPr="00FB12FF">
              <w:rPr>
                <w:rFonts w:cs="Arial"/>
                <w:sz w:val="18"/>
                <w:szCs w:val="18"/>
              </w:rPr>
              <w:t xml:space="preserve"> </w:t>
            </w:r>
            <w:r w:rsidRPr="001D3EF8">
              <w:rPr>
                <w:rFonts w:ascii="Arial" w:eastAsia="Times New Roman" w:hAnsi="Arial" w:cs="Arial"/>
                <w:b/>
                <w:sz w:val="18"/>
                <w:szCs w:val="18"/>
              </w:rPr>
              <w:t>summarize the relevant details discussed</w:t>
            </w:r>
            <w:r w:rsidRPr="00FB12FF">
              <w:rPr>
                <w:rFonts w:cs="Arial"/>
                <w:b/>
                <w:sz w:val="18"/>
                <w:szCs w:val="18"/>
              </w:rPr>
              <w:t xml:space="preserve"> </w:t>
            </w:r>
            <w:r w:rsidRPr="001D3EF8">
              <w:rPr>
                <w:rFonts w:ascii="Arial" w:eastAsia="Times New Roman" w:hAnsi="Arial" w:cs="Arial"/>
                <w:sz w:val="18"/>
                <w:szCs w:val="18"/>
              </w:rPr>
              <w:t>to verify the diagram:</w:t>
            </w:r>
          </w:p>
        </w:tc>
        <w:tc>
          <w:tcPr>
            <w:tcW w:w="2485" w:type="dxa"/>
            <w:gridSpan w:val="2"/>
            <w:vMerge/>
          </w:tcPr>
          <w:p w:rsidR="001D3EF8" w:rsidRPr="00127BE9" w:rsidRDefault="001D3EF8" w:rsidP="001D3EF8">
            <w:pPr>
              <w:rPr>
                <w:rFonts w:cstheme="minorHAnsi"/>
                <w:b/>
                <w:color w:val="00B050"/>
              </w:rPr>
            </w:pPr>
          </w:p>
        </w:tc>
      </w:tr>
      <w:tr w:rsidR="001D3EF8" w:rsidRPr="00127BE9" w:rsidTr="004A5627">
        <w:tc>
          <w:tcPr>
            <w:tcW w:w="3846" w:type="dxa"/>
            <w:vMerge/>
          </w:tcPr>
          <w:p w:rsidR="001D3EF8" w:rsidRDefault="001D3EF8" w:rsidP="001D3EF8">
            <w:pPr>
              <w:rPr>
                <w:rFonts w:cstheme="minorHAnsi"/>
              </w:rPr>
            </w:pPr>
          </w:p>
        </w:tc>
        <w:tc>
          <w:tcPr>
            <w:tcW w:w="4257" w:type="dxa"/>
          </w:tcPr>
          <w:p w:rsidR="001D3EF8" w:rsidRPr="00FB12FF" w:rsidRDefault="001D3EF8" w:rsidP="001D3EF8">
            <w:pPr>
              <w:pStyle w:val="TableTextBullet"/>
              <w:rPr>
                <w:rFonts w:cs="Arial"/>
                <w:szCs w:val="18"/>
              </w:rPr>
            </w:pPr>
            <w:r w:rsidRPr="00FB12FF">
              <w:rPr>
                <w:rFonts w:cs="Arial"/>
                <w:szCs w:val="18"/>
              </w:rPr>
              <w:t xml:space="preserve">Shows all </w:t>
            </w:r>
            <w:r w:rsidR="006750A1">
              <w:rPr>
                <w:rFonts w:cs="Arial"/>
                <w:szCs w:val="18"/>
              </w:rPr>
              <w:t>confidential</w:t>
            </w:r>
            <w:r w:rsidRPr="00FB12FF">
              <w:rPr>
                <w:rFonts w:cs="Arial"/>
                <w:szCs w:val="18"/>
              </w:rPr>
              <w:t xml:space="preserve"> data flows across systems and networks.</w:t>
            </w:r>
          </w:p>
        </w:tc>
        <w:tc>
          <w:tcPr>
            <w:tcW w:w="2817" w:type="dxa"/>
          </w:tcPr>
          <w:p w:rsidR="001D3EF8" w:rsidRDefault="001D3EF8" w:rsidP="001D3EF8">
            <w:pPr>
              <w:rPr>
                <w:b/>
              </w:rPr>
            </w:pPr>
          </w:p>
        </w:tc>
        <w:tc>
          <w:tcPr>
            <w:tcW w:w="2485" w:type="dxa"/>
            <w:gridSpan w:val="2"/>
            <w:vMerge/>
          </w:tcPr>
          <w:p w:rsidR="001D3EF8" w:rsidRPr="00127BE9" w:rsidRDefault="001D3EF8" w:rsidP="001D3EF8">
            <w:pPr>
              <w:rPr>
                <w:rFonts w:cstheme="minorHAnsi"/>
                <w:b/>
                <w:color w:val="00B050"/>
              </w:rPr>
            </w:pPr>
          </w:p>
        </w:tc>
      </w:tr>
      <w:tr w:rsidR="001D3EF8" w:rsidRPr="00127BE9" w:rsidTr="004A5627">
        <w:tc>
          <w:tcPr>
            <w:tcW w:w="3846" w:type="dxa"/>
            <w:vMerge/>
          </w:tcPr>
          <w:p w:rsidR="001D3EF8" w:rsidRDefault="001D3EF8" w:rsidP="001D3EF8">
            <w:pPr>
              <w:rPr>
                <w:rFonts w:cstheme="minorHAnsi"/>
              </w:rPr>
            </w:pPr>
          </w:p>
        </w:tc>
        <w:tc>
          <w:tcPr>
            <w:tcW w:w="4257" w:type="dxa"/>
          </w:tcPr>
          <w:p w:rsidR="001D3EF8" w:rsidRPr="00FB12FF" w:rsidRDefault="001D3EF8" w:rsidP="001D3EF8">
            <w:pPr>
              <w:pStyle w:val="TableTextBullet"/>
              <w:rPr>
                <w:rFonts w:cs="Arial"/>
                <w:i/>
                <w:szCs w:val="18"/>
                <w:lang w:val="en-GB" w:eastAsia="en-GB"/>
              </w:rPr>
            </w:pPr>
            <w:r w:rsidRPr="00FB12FF">
              <w:rPr>
                <w:rFonts w:cs="Arial"/>
                <w:szCs w:val="18"/>
              </w:rPr>
              <w:t>Is kept current and updated as needed upon changes to the environment.</w:t>
            </w:r>
          </w:p>
        </w:tc>
        <w:tc>
          <w:tcPr>
            <w:tcW w:w="2817" w:type="dxa"/>
          </w:tcPr>
          <w:p w:rsidR="001D3EF8" w:rsidRDefault="001D3EF8" w:rsidP="001D3EF8">
            <w:pPr>
              <w:rPr>
                <w:b/>
              </w:rPr>
            </w:pPr>
          </w:p>
        </w:tc>
        <w:tc>
          <w:tcPr>
            <w:tcW w:w="2485" w:type="dxa"/>
            <w:gridSpan w:val="2"/>
            <w:vMerge/>
          </w:tcPr>
          <w:p w:rsidR="001D3EF8" w:rsidRPr="00127BE9" w:rsidRDefault="001D3EF8" w:rsidP="001D3EF8">
            <w:pPr>
              <w:rPr>
                <w:rFonts w:cstheme="minorHAnsi"/>
                <w:b/>
                <w:color w:val="00B050"/>
              </w:rPr>
            </w:pPr>
          </w:p>
        </w:tc>
      </w:tr>
      <w:tr w:rsidR="008F677C" w:rsidRPr="008E0AF5" w:rsidTr="0092281B">
        <w:tc>
          <w:tcPr>
            <w:tcW w:w="13405" w:type="dxa"/>
            <w:gridSpan w:val="5"/>
            <w:shd w:val="clear" w:color="auto" w:fill="DEEAF6" w:themeFill="accent1" w:themeFillTint="33"/>
          </w:tcPr>
          <w:p w:rsidR="008F677C" w:rsidRPr="008E0AF5" w:rsidRDefault="001D3EF8" w:rsidP="0092281B">
            <w:pPr>
              <w:rPr>
                <w:b/>
              </w:rPr>
            </w:pPr>
            <w:r w:rsidRPr="001D3EF8">
              <w:rPr>
                <w:b/>
              </w:rPr>
              <w:t>17.03(3)(i)</w:t>
            </w:r>
          </w:p>
        </w:tc>
      </w:tr>
      <w:tr w:rsidR="001D3EF8" w:rsidRPr="00127BE9" w:rsidTr="004A5627">
        <w:tc>
          <w:tcPr>
            <w:tcW w:w="3846" w:type="dxa"/>
            <w:vMerge w:val="restart"/>
          </w:tcPr>
          <w:p w:rsidR="001D3EF8" w:rsidRDefault="001D3EF8" w:rsidP="001D3EF8">
            <w:pPr>
              <w:rPr>
                <w:rFonts w:cstheme="minorHAnsi"/>
              </w:rPr>
            </w:pPr>
            <w:r>
              <w:rPr>
                <w:rFonts w:cstheme="minorHAnsi"/>
              </w:rPr>
              <w:t>Reasonably restrict physical access to records containing personal information, including a written procedure that sets forth the manner in which physical access to such records is restricted; and store such records and data in locked facilities, storage area or containers.</w:t>
            </w:r>
          </w:p>
          <w:p w:rsidR="001D3EF8" w:rsidRPr="008E0AF5" w:rsidRDefault="001D3EF8" w:rsidP="001D3EF8"/>
        </w:tc>
        <w:tc>
          <w:tcPr>
            <w:tcW w:w="4257" w:type="dxa"/>
          </w:tcPr>
          <w:p w:rsidR="008F1091" w:rsidRPr="00FB12FF" w:rsidRDefault="001D3EF8" w:rsidP="001D3EF8">
            <w:pPr>
              <w:pStyle w:val="TableTextBullet"/>
              <w:numPr>
                <w:ilvl w:val="0"/>
                <w:numId w:val="0"/>
              </w:numPr>
              <w:rPr>
                <w:rFonts w:cs="Arial"/>
                <w:szCs w:val="18"/>
                <w:lang w:val="en-GB" w:eastAsia="en-GB"/>
              </w:rPr>
            </w:pPr>
            <w:r w:rsidRPr="00FB12FF">
              <w:rPr>
                <w:rFonts w:cs="Arial"/>
                <w:b/>
                <w:szCs w:val="18"/>
                <w:lang w:val="en-GB" w:eastAsia="en-GB"/>
              </w:rPr>
              <w:t xml:space="preserve">Identify the documented procedures for protecting </w:t>
            </w:r>
            <w:r w:rsidR="006750A1">
              <w:rPr>
                <w:rFonts w:cs="Arial"/>
                <w:b/>
                <w:szCs w:val="18"/>
                <w:lang w:val="en-GB" w:eastAsia="en-GB"/>
              </w:rPr>
              <w:t>confidential</w:t>
            </w:r>
            <w:r w:rsidRPr="00FB12FF">
              <w:rPr>
                <w:rFonts w:cs="Arial"/>
                <w:b/>
                <w:szCs w:val="18"/>
                <w:lang w:val="en-GB" w:eastAsia="en-GB"/>
              </w:rPr>
              <w:t xml:space="preserve"> data</w:t>
            </w:r>
            <w:r w:rsidRPr="00FB12FF">
              <w:rPr>
                <w:rFonts w:cs="Arial"/>
                <w:szCs w:val="18"/>
                <w:lang w:val="en-GB" w:eastAsia="en-GB"/>
              </w:rPr>
              <w:t xml:space="preserve"> reviewed to verify controls for physically securing all media are defined.</w:t>
            </w:r>
          </w:p>
        </w:tc>
        <w:tc>
          <w:tcPr>
            <w:tcW w:w="2817" w:type="dxa"/>
          </w:tcPr>
          <w:p w:rsidR="001D3EF8" w:rsidRPr="00F422C2" w:rsidRDefault="001D3EF8" w:rsidP="001D3EF8">
            <w:pPr>
              <w:rPr>
                <w:b/>
              </w:rPr>
            </w:pPr>
          </w:p>
        </w:tc>
        <w:tc>
          <w:tcPr>
            <w:tcW w:w="2485" w:type="dxa"/>
            <w:gridSpan w:val="2"/>
            <w:vMerge w:val="restart"/>
          </w:tcPr>
          <w:p w:rsidR="001D3EF8" w:rsidRPr="00127BE9" w:rsidRDefault="001D3EF8" w:rsidP="001D3EF8">
            <w:pPr>
              <w:rPr>
                <w:rFonts w:cstheme="minorHAnsi"/>
                <w:b/>
                <w:color w:val="00B050"/>
              </w:rPr>
            </w:pPr>
          </w:p>
        </w:tc>
      </w:tr>
      <w:tr w:rsidR="001D3EF8" w:rsidRPr="00127BE9" w:rsidTr="004A5627">
        <w:tc>
          <w:tcPr>
            <w:tcW w:w="3846" w:type="dxa"/>
            <w:vMerge/>
          </w:tcPr>
          <w:p w:rsidR="001D3EF8" w:rsidRDefault="001D3EF8" w:rsidP="001D3EF8">
            <w:pPr>
              <w:rPr>
                <w:rFonts w:cstheme="minorHAnsi"/>
              </w:rPr>
            </w:pPr>
          </w:p>
        </w:tc>
        <w:tc>
          <w:tcPr>
            <w:tcW w:w="4257" w:type="dxa"/>
          </w:tcPr>
          <w:p w:rsidR="001D3EF8" w:rsidRPr="00FB12FF" w:rsidRDefault="001D3EF8" w:rsidP="001D3EF8">
            <w:pPr>
              <w:pStyle w:val="TableTextBullet"/>
              <w:numPr>
                <w:ilvl w:val="0"/>
                <w:numId w:val="0"/>
              </w:numPr>
              <w:rPr>
                <w:rFonts w:cs="Arial"/>
                <w:szCs w:val="18"/>
              </w:rPr>
            </w:pPr>
            <w:r w:rsidRPr="00FB12FF">
              <w:rPr>
                <w:rFonts w:cs="Arial"/>
                <w:i/>
                <w:szCs w:val="18"/>
              </w:rPr>
              <w:t>For all types of media used,</w:t>
            </w:r>
            <w:r w:rsidRPr="00FB12FF">
              <w:rPr>
                <w:rFonts w:cs="Arial"/>
                <w:b/>
                <w:szCs w:val="18"/>
              </w:rPr>
              <w:t xml:space="preserve"> describe the controls</w:t>
            </w:r>
            <w:r w:rsidRPr="00FB12FF">
              <w:rPr>
                <w:rFonts w:cs="Arial"/>
                <w:szCs w:val="18"/>
              </w:rPr>
              <w:t xml:space="preserve"> for physically securing the media used.</w:t>
            </w:r>
          </w:p>
        </w:tc>
        <w:tc>
          <w:tcPr>
            <w:tcW w:w="2817" w:type="dxa"/>
          </w:tcPr>
          <w:p w:rsidR="001D3EF8" w:rsidRDefault="001D3EF8" w:rsidP="001D3EF8">
            <w:pPr>
              <w:rPr>
                <w:b/>
              </w:rPr>
            </w:pPr>
          </w:p>
        </w:tc>
        <w:tc>
          <w:tcPr>
            <w:tcW w:w="2485" w:type="dxa"/>
            <w:gridSpan w:val="2"/>
            <w:vMerge/>
          </w:tcPr>
          <w:p w:rsidR="001D3EF8" w:rsidRPr="00127BE9" w:rsidRDefault="001D3EF8" w:rsidP="001D3EF8">
            <w:pPr>
              <w:rPr>
                <w:rFonts w:cstheme="minorHAnsi"/>
                <w:b/>
                <w:color w:val="00B050"/>
              </w:rPr>
            </w:pPr>
          </w:p>
        </w:tc>
      </w:tr>
      <w:tr w:rsidR="008F677C" w:rsidRPr="008E0AF5" w:rsidTr="0092281B">
        <w:tc>
          <w:tcPr>
            <w:tcW w:w="13405" w:type="dxa"/>
            <w:gridSpan w:val="5"/>
            <w:shd w:val="clear" w:color="auto" w:fill="DEEAF6" w:themeFill="accent1" w:themeFillTint="33"/>
          </w:tcPr>
          <w:p w:rsidR="008F677C" w:rsidRPr="008E0AF5" w:rsidRDefault="001D3EF8" w:rsidP="0092281B">
            <w:pPr>
              <w:rPr>
                <w:b/>
              </w:rPr>
            </w:pPr>
            <w:r w:rsidRPr="001D3EF8">
              <w:rPr>
                <w:b/>
              </w:rPr>
              <w:t>17.03(3)(j)</w:t>
            </w:r>
          </w:p>
        </w:tc>
      </w:tr>
      <w:tr w:rsidR="008F677C" w:rsidRPr="00127BE9" w:rsidTr="004A5627">
        <w:tc>
          <w:tcPr>
            <w:tcW w:w="3846" w:type="dxa"/>
          </w:tcPr>
          <w:p w:rsidR="008F677C" w:rsidRDefault="001D3EF8" w:rsidP="0092281B">
            <w:pPr>
              <w:rPr>
                <w:rFonts w:cstheme="minorHAnsi"/>
              </w:rPr>
            </w:pPr>
            <w:r>
              <w:rPr>
                <w:rFonts w:cstheme="minorHAnsi"/>
              </w:rPr>
              <w:t>Regularly monitor to ensure that the comprehensive information security program is operating in a manner reasonably calculated to prevent unauthorized access to or unauthorized use of personal information; and upgrade information safeguards as necessary to limit risks.</w:t>
            </w:r>
          </w:p>
          <w:p w:rsidR="001D3EF8" w:rsidRPr="008E0AF5" w:rsidRDefault="001D3EF8" w:rsidP="0092281B"/>
        </w:tc>
        <w:tc>
          <w:tcPr>
            <w:tcW w:w="4257" w:type="dxa"/>
          </w:tcPr>
          <w:p w:rsidR="001D3EF8" w:rsidRPr="00FB12FF" w:rsidRDefault="001D3EF8" w:rsidP="001D3EF8">
            <w:pPr>
              <w:pStyle w:val="TableTextBullet"/>
              <w:numPr>
                <w:ilvl w:val="0"/>
                <w:numId w:val="0"/>
              </w:numPr>
            </w:pPr>
            <w:r w:rsidRPr="00FB12FF">
              <w:rPr>
                <w:b/>
                <w:lang w:val="en-GB" w:eastAsia="en-GB"/>
              </w:rPr>
              <w:t>Identify the documented security policies and procedures</w:t>
            </w:r>
            <w:r w:rsidRPr="00474D2F">
              <w:rPr>
                <w:lang w:val="en-GB" w:eastAsia="en-GB"/>
              </w:rPr>
              <w:t xml:space="preserve"> examined to verify that </w:t>
            </w:r>
            <w:r w:rsidRPr="00747769">
              <w:t>procedures define reviewing the following at least daily, either manually o</w:t>
            </w:r>
            <w:r w:rsidRPr="00FB12FF">
              <w:t>r via log tools:</w:t>
            </w:r>
          </w:p>
          <w:p w:rsidR="001D3EF8" w:rsidRPr="00FB12FF" w:rsidRDefault="001D3EF8" w:rsidP="001D3EF8">
            <w:pPr>
              <w:pStyle w:val="tabletextbullet2"/>
              <w:ind w:left="576" w:hanging="216"/>
            </w:pPr>
            <w:r w:rsidRPr="00FB12FF">
              <w:t>All security events</w:t>
            </w:r>
          </w:p>
          <w:p w:rsidR="001D3EF8" w:rsidRPr="00FB12FF" w:rsidRDefault="001D3EF8" w:rsidP="001D3EF8">
            <w:pPr>
              <w:pStyle w:val="tabletextbullet2"/>
              <w:ind w:left="576" w:hanging="216"/>
            </w:pPr>
            <w:r w:rsidRPr="00FB12FF">
              <w:t>Logs of all system components that store, process, or transmit CHD and/or SAD</w:t>
            </w:r>
          </w:p>
          <w:p w:rsidR="001D3EF8" w:rsidRDefault="001D3EF8" w:rsidP="001D3EF8">
            <w:pPr>
              <w:pStyle w:val="tabletextbullet2"/>
              <w:ind w:left="576" w:hanging="216"/>
            </w:pPr>
            <w:r w:rsidRPr="00FB12FF">
              <w:t>Logs of all critical system components</w:t>
            </w:r>
          </w:p>
          <w:p w:rsidR="008F677C" w:rsidRDefault="001D3EF8" w:rsidP="001D3EF8">
            <w:pPr>
              <w:pStyle w:val="tabletextbullet2"/>
              <w:ind w:left="576" w:hanging="216"/>
            </w:pPr>
            <w:r w:rsidRPr="001D3EF8">
              <w:t>Logs of all servers and system components that perform security functions.</w:t>
            </w:r>
          </w:p>
          <w:p w:rsidR="008F1091" w:rsidRPr="001D3EF8" w:rsidRDefault="008F1091" w:rsidP="008F1091">
            <w:pPr>
              <w:pStyle w:val="tabletextbullet2"/>
              <w:numPr>
                <w:ilvl w:val="0"/>
                <w:numId w:val="0"/>
              </w:numPr>
              <w:ind w:left="576"/>
            </w:pPr>
          </w:p>
        </w:tc>
        <w:tc>
          <w:tcPr>
            <w:tcW w:w="2817" w:type="dxa"/>
          </w:tcPr>
          <w:p w:rsidR="008F677C" w:rsidRPr="00F422C2" w:rsidRDefault="008F677C" w:rsidP="0092281B">
            <w:pPr>
              <w:rPr>
                <w:b/>
              </w:rPr>
            </w:pPr>
          </w:p>
        </w:tc>
        <w:tc>
          <w:tcPr>
            <w:tcW w:w="2485" w:type="dxa"/>
            <w:gridSpan w:val="2"/>
          </w:tcPr>
          <w:p w:rsidR="008F677C" w:rsidRPr="00127BE9" w:rsidRDefault="008F677C" w:rsidP="0092281B">
            <w:pPr>
              <w:rPr>
                <w:rFonts w:cstheme="minorHAnsi"/>
                <w:b/>
                <w:color w:val="00B050"/>
              </w:rPr>
            </w:pPr>
          </w:p>
        </w:tc>
      </w:tr>
      <w:tr w:rsidR="008F677C" w:rsidRPr="008E0AF5" w:rsidTr="0092281B">
        <w:tc>
          <w:tcPr>
            <w:tcW w:w="13405" w:type="dxa"/>
            <w:gridSpan w:val="5"/>
            <w:shd w:val="clear" w:color="auto" w:fill="DEEAF6" w:themeFill="accent1" w:themeFillTint="33"/>
          </w:tcPr>
          <w:p w:rsidR="008F677C" w:rsidRPr="008E0AF5" w:rsidRDefault="001D3EF8" w:rsidP="0092281B">
            <w:pPr>
              <w:rPr>
                <w:b/>
              </w:rPr>
            </w:pPr>
            <w:r w:rsidRPr="001D3EF8">
              <w:rPr>
                <w:b/>
              </w:rPr>
              <w:t>17.03(3)(k)</w:t>
            </w:r>
          </w:p>
        </w:tc>
      </w:tr>
      <w:tr w:rsidR="008F677C" w:rsidRPr="00127BE9" w:rsidTr="004A5627">
        <w:tc>
          <w:tcPr>
            <w:tcW w:w="3846" w:type="dxa"/>
          </w:tcPr>
          <w:p w:rsidR="008F677C" w:rsidRDefault="001D3EF8" w:rsidP="0092281B">
            <w:pPr>
              <w:rPr>
                <w:rFonts w:cstheme="minorHAnsi"/>
              </w:rPr>
            </w:pPr>
            <w:r>
              <w:rPr>
                <w:rFonts w:cstheme="minorHAnsi"/>
              </w:rPr>
              <w:t>Review the scope of the security measures at least annually or whenever there is a material change in business practices that may reasonably implicate the security or integrity of records containing personal information.</w:t>
            </w:r>
          </w:p>
          <w:p w:rsidR="001D3EF8" w:rsidRPr="008E0AF5" w:rsidRDefault="001D3EF8" w:rsidP="0092281B"/>
        </w:tc>
        <w:tc>
          <w:tcPr>
            <w:tcW w:w="4257" w:type="dxa"/>
          </w:tcPr>
          <w:p w:rsidR="008F677C" w:rsidRPr="00127BE9" w:rsidRDefault="002522B1" w:rsidP="002522B1">
            <w:pPr>
              <w:pStyle w:val="TableTextBullet"/>
              <w:numPr>
                <w:ilvl w:val="0"/>
                <w:numId w:val="0"/>
              </w:numPr>
              <w:rPr>
                <w:rFonts w:cstheme="minorHAnsi"/>
                <w:b/>
                <w:color w:val="00B050"/>
              </w:rPr>
            </w:pPr>
            <w:r w:rsidRPr="002522B1">
              <w:rPr>
                <w:b/>
                <w:lang w:val="en-GB" w:eastAsia="en-GB"/>
              </w:rPr>
              <w:t>Identify</w:t>
            </w:r>
            <w:r>
              <w:rPr>
                <w:rFonts w:cstheme="minorHAnsi"/>
                <w:b/>
                <w:color w:val="00B050"/>
              </w:rPr>
              <w:t xml:space="preserve"> </w:t>
            </w:r>
            <w:r w:rsidRPr="002522B1">
              <w:t>any securit</w:t>
            </w:r>
            <w:r>
              <w:t>y measures reviewed or assessed internally or by an auditor.</w:t>
            </w:r>
          </w:p>
        </w:tc>
        <w:tc>
          <w:tcPr>
            <w:tcW w:w="2817" w:type="dxa"/>
          </w:tcPr>
          <w:p w:rsidR="008F677C" w:rsidRPr="00F422C2" w:rsidRDefault="008F677C" w:rsidP="0092281B">
            <w:pPr>
              <w:rPr>
                <w:b/>
              </w:rPr>
            </w:pPr>
          </w:p>
        </w:tc>
        <w:tc>
          <w:tcPr>
            <w:tcW w:w="2485" w:type="dxa"/>
            <w:gridSpan w:val="2"/>
          </w:tcPr>
          <w:p w:rsidR="008F677C" w:rsidRPr="00127BE9" w:rsidRDefault="008F677C" w:rsidP="0092281B">
            <w:pPr>
              <w:rPr>
                <w:rFonts w:cstheme="minorHAnsi"/>
                <w:b/>
                <w:color w:val="00B050"/>
              </w:rPr>
            </w:pPr>
          </w:p>
        </w:tc>
      </w:tr>
      <w:tr w:rsidR="008F677C" w:rsidRPr="008E0AF5" w:rsidTr="0092281B">
        <w:tc>
          <w:tcPr>
            <w:tcW w:w="13405" w:type="dxa"/>
            <w:gridSpan w:val="5"/>
            <w:shd w:val="clear" w:color="auto" w:fill="DEEAF6" w:themeFill="accent1" w:themeFillTint="33"/>
          </w:tcPr>
          <w:p w:rsidR="008F677C" w:rsidRPr="008E0AF5" w:rsidRDefault="001D3EF8" w:rsidP="0092281B">
            <w:pPr>
              <w:rPr>
                <w:b/>
              </w:rPr>
            </w:pPr>
            <w:r w:rsidRPr="001D3EF8">
              <w:rPr>
                <w:b/>
              </w:rPr>
              <w:t>17.03(3)(l)</w:t>
            </w:r>
          </w:p>
        </w:tc>
      </w:tr>
      <w:tr w:rsidR="008F1091" w:rsidRPr="00127BE9" w:rsidTr="004A5627">
        <w:tc>
          <w:tcPr>
            <w:tcW w:w="3846" w:type="dxa"/>
            <w:vMerge w:val="restart"/>
          </w:tcPr>
          <w:p w:rsidR="008F1091" w:rsidRDefault="008F1091" w:rsidP="008F1091">
            <w:pPr>
              <w:rPr>
                <w:rFonts w:cstheme="minorHAnsi"/>
              </w:rPr>
            </w:pPr>
            <w:r>
              <w:rPr>
                <w:rFonts w:cstheme="minorHAnsi"/>
              </w:rPr>
              <w:t>Document responsive actions taken in connection with any incident involving a breach of security, and perform a post-incident review of events and actions taken, if any, to make changes in business practices relating to protection of personal information.</w:t>
            </w:r>
          </w:p>
          <w:p w:rsidR="008F1091" w:rsidRPr="008E0AF5" w:rsidRDefault="008F1091" w:rsidP="008F1091"/>
        </w:tc>
        <w:tc>
          <w:tcPr>
            <w:tcW w:w="4257" w:type="dxa"/>
          </w:tcPr>
          <w:p w:rsidR="008F1091" w:rsidRPr="00FB12FF" w:rsidRDefault="008F1091" w:rsidP="008F1091">
            <w:pPr>
              <w:pStyle w:val="TableTextBullet"/>
              <w:numPr>
                <w:ilvl w:val="0"/>
                <w:numId w:val="0"/>
              </w:numPr>
              <w:rPr>
                <w:rFonts w:cs="Arial"/>
                <w:szCs w:val="18"/>
                <w:lang w:val="en-GB" w:eastAsia="en-GB"/>
              </w:rPr>
            </w:pPr>
            <w:r w:rsidRPr="00FB12FF">
              <w:rPr>
                <w:rFonts w:cs="Arial"/>
                <w:b/>
                <w:szCs w:val="18"/>
                <w:lang w:val="en-GB" w:eastAsia="en-GB"/>
              </w:rPr>
              <w:t>Identify the documented policy</w:t>
            </w:r>
            <w:r w:rsidRPr="00FB12FF">
              <w:rPr>
                <w:rFonts w:cs="Arial"/>
                <w:szCs w:val="18"/>
                <w:lang w:val="en-GB" w:eastAsia="en-GB"/>
              </w:rPr>
              <w:t xml:space="preserve"> reviewed to verify </w:t>
            </w:r>
            <w:r w:rsidRPr="00FB12FF">
              <w:rPr>
                <w:rFonts w:cs="Arial"/>
                <w:szCs w:val="18"/>
              </w:rPr>
              <w:t>that processes are defined to modify and evolve the incident response plan:</w:t>
            </w:r>
          </w:p>
          <w:p w:rsidR="008F1091" w:rsidRPr="00FB12FF" w:rsidRDefault="008F1091" w:rsidP="008F1091">
            <w:pPr>
              <w:pStyle w:val="tabletextbullet2"/>
              <w:ind w:left="576" w:hanging="216"/>
              <w:rPr>
                <w:lang w:val="en-GB" w:eastAsia="en-GB"/>
              </w:rPr>
            </w:pPr>
            <w:r w:rsidRPr="00FB12FF">
              <w:rPr>
                <w:lang w:val="en-GB" w:eastAsia="en-GB"/>
              </w:rPr>
              <w:t>According to lessons learned.</w:t>
            </w:r>
          </w:p>
          <w:p w:rsidR="008F1091" w:rsidRPr="00FB12FF" w:rsidRDefault="008F1091" w:rsidP="008F1091">
            <w:pPr>
              <w:pStyle w:val="tabletextbullet2"/>
              <w:ind w:left="576" w:hanging="216"/>
              <w:rPr>
                <w:lang w:val="en-GB" w:eastAsia="en-GB"/>
              </w:rPr>
            </w:pPr>
            <w:r w:rsidRPr="00FB12FF">
              <w:rPr>
                <w:lang w:val="en-GB" w:eastAsia="en-GB"/>
              </w:rPr>
              <w:t>To incorporate industry developments.</w:t>
            </w:r>
          </w:p>
        </w:tc>
        <w:tc>
          <w:tcPr>
            <w:tcW w:w="2817" w:type="dxa"/>
          </w:tcPr>
          <w:p w:rsidR="008F1091" w:rsidRPr="00F422C2" w:rsidRDefault="008F1091" w:rsidP="008F1091">
            <w:pPr>
              <w:rPr>
                <w:b/>
              </w:rPr>
            </w:pPr>
          </w:p>
        </w:tc>
        <w:tc>
          <w:tcPr>
            <w:tcW w:w="2485" w:type="dxa"/>
            <w:gridSpan w:val="2"/>
            <w:vMerge w:val="restart"/>
          </w:tcPr>
          <w:p w:rsidR="008F1091" w:rsidRPr="00127BE9" w:rsidRDefault="008F1091" w:rsidP="008F1091">
            <w:pPr>
              <w:rPr>
                <w:rFonts w:cstheme="minorHAnsi"/>
                <w:b/>
                <w:color w:val="00B050"/>
              </w:rPr>
            </w:pPr>
          </w:p>
        </w:tc>
      </w:tr>
      <w:tr w:rsidR="008F1091" w:rsidRPr="00127BE9" w:rsidTr="004A5627">
        <w:tc>
          <w:tcPr>
            <w:tcW w:w="3846" w:type="dxa"/>
            <w:vMerge/>
          </w:tcPr>
          <w:p w:rsidR="008F1091" w:rsidRDefault="008F1091" w:rsidP="008F1091">
            <w:pPr>
              <w:rPr>
                <w:rFonts w:cstheme="minorHAnsi"/>
              </w:rPr>
            </w:pPr>
          </w:p>
        </w:tc>
        <w:tc>
          <w:tcPr>
            <w:tcW w:w="4257" w:type="dxa"/>
          </w:tcPr>
          <w:p w:rsidR="008F1091" w:rsidRPr="00FB12FF" w:rsidRDefault="008F1091" w:rsidP="008F1091">
            <w:pPr>
              <w:pStyle w:val="TableTextBullet"/>
              <w:numPr>
                <w:ilvl w:val="0"/>
                <w:numId w:val="0"/>
              </w:numPr>
              <w:rPr>
                <w:rFonts w:cs="Arial"/>
                <w:szCs w:val="18"/>
                <w:lang w:val="en-GB" w:eastAsia="en-GB"/>
              </w:rPr>
            </w:pPr>
            <w:r w:rsidRPr="00FB12FF">
              <w:rPr>
                <w:rFonts w:cs="Arial"/>
                <w:b/>
                <w:szCs w:val="18"/>
                <w:lang w:val="en-GB" w:eastAsia="en-GB"/>
              </w:rPr>
              <w:t>Identify the sample of responsible personnel</w:t>
            </w:r>
            <w:r w:rsidRPr="00FB12FF">
              <w:rPr>
                <w:rFonts w:cs="Arial"/>
                <w:szCs w:val="18"/>
                <w:lang w:val="en-GB" w:eastAsia="en-GB"/>
              </w:rPr>
              <w:t xml:space="preserve"> interviewed who confirm </w:t>
            </w:r>
            <w:r w:rsidRPr="00FB12FF">
              <w:rPr>
                <w:rFonts w:cs="Arial"/>
                <w:szCs w:val="18"/>
              </w:rPr>
              <w:t>that processes are implemented to modify and evolve the incident response plan:</w:t>
            </w:r>
          </w:p>
          <w:p w:rsidR="008F1091" w:rsidRPr="00FB12FF" w:rsidRDefault="008F1091" w:rsidP="008F1091">
            <w:pPr>
              <w:pStyle w:val="tabletextbullet2"/>
              <w:ind w:left="576" w:hanging="216"/>
              <w:rPr>
                <w:lang w:val="en-GB" w:eastAsia="en-GB"/>
              </w:rPr>
            </w:pPr>
            <w:r w:rsidRPr="00FB12FF">
              <w:rPr>
                <w:lang w:val="en-GB" w:eastAsia="en-GB"/>
              </w:rPr>
              <w:t>According to lessons learned.</w:t>
            </w:r>
          </w:p>
          <w:p w:rsidR="008F1091" w:rsidRPr="00FB12FF" w:rsidRDefault="008F1091" w:rsidP="008F1091">
            <w:pPr>
              <w:pStyle w:val="tabletextbullet2"/>
              <w:ind w:left="576" w:hanging="216"/>
              <w:rPr>
                <w:b/>
              </w:rPr>
            </w:pPr>
            <w:r w:rsidRPr="00FB12FF">
              <w:rPr>
                <w:lang w:val="en-GB" w:eastAsia="en-GB"/>
              </w:rPr>
              <w:t>To incorporate industry developments.</w:t>
            </w:r>
          </w:p>
        </w:tc>
        <w:tc>
          <w:tcPr>
            <w:tcW w:w="2817" w:type="dxa"/>
          </w:tcPr>
          <w:p w:rsidR="008F1091" w:rsidRDefault="008F1091" w:rsidP="008F1091">
            <w:pPr>
              <w:rPr>
                <w:b/>
              </w:rPr>
            </w:pPr>
          </w:p>
        </w:tc>
        <w:tc>
          <w:tcPr>
            <w:tcW w:w="2485" w:type="dxa"/>
            <w:gridSpan w:val="2"/>
            <w:vMerge/>
          </w:tcPr>
          <w:p w:rsidR="008F1091" w:rsidRPr="00127BE9" w:rsidRDefault="008F1091" w:rsidP="008F1091">
            <w:pPr>
              <w:rPr>
                <w:rFonts w:cstheme="minorHAnsi"/>
                <w:b/>
                <w:color w:val="00B050"/>
              </w:rPr>
            </w:pPr>
          </w:p>
        </w:tc>
      </w:tr>
      <w:tr w:rsidR="008F1091" w:rsidRPr="00127BE9" w:rsidTr="004A5627">
        <w:tc>
          <w:tcPr>
            <w:tcW w:w="3846" w:type="dxa"/>
            <w:vMerge/>
          </w:tcPr>
          <w:p w:rsidR="008F1091" w:rsidRDefault="008F1091" w:rsidP="008F1091">
            <w:pPr>
              <w:rPr>
                <w:rFonts w:cstheme="minorHAnsi"/>
              </w:rPr>
            </w:pPr>
          </w:p>
        </w:tc>
        <w:tc>
          <w:tcPr>
            <w:tcW w:w="7074" w:type="dxa"/>
            <w:gridSpan w:val="2"/>
          </w:tcPr>
          <w:p w:rsidR="008F1091" w:rsidRPr="00FB12FF" w:rsidRDefault="008F1091" w:rsidP="008F1091">
            <w:pPr>
              <w:tabs>
                <w:tab w:val="left" w:pos="720"/>
              </w:tabs>
              <w:spacing w:after="60" w:line="260" w:lineRule="atLeast"/>
              <w:rPr>
                <w:rFonts w:cs="Arial"/>
                <w:i/>
                <w:sz w:val="18"/>
                <w:szCs w:val="18"/>
                <w:lang w:val="en-GB" w:eastAsia="en-GB"/>
              </w:rPr>
            </w:pPr>
            <w:r w:rsidRPr="00FB12FF">
              <w:rPr>
                <w:rFonts w:cs="Arial"/>
                <w:b/>
                <w:sz w:val="18"/>
                <w:szCs w:val="18"/>
              </w:rPr>
              <w:t xml:space="preserve">Describe how </w:t>
            </w:r>
            <w:r w:rsidRPr="00FB12FF">
              <w:rPr>
                <w:rFonts w:cs="Arial"/>
                <w:sz w:val="18"/>
                <w:szCs w:val="18"/>
              </w:rPr>
              <w:t>it was observed that processes are implemented to modify and evolve the incident response plan:</w:t>
            </w:r>
          </w:p>
        </w:tc>
        <w:tc>
          <w:tcPr>
            <w:tcW w:w="2485" w:type="dxa"/>
            <w:gridSpan w:val="2"/>
            <w:vMerge/>
          </w:tcPr>
          <w:p w:rsidR="008F1091" w:rsidRPr="00127BE9" w:rsidRDefault="008F1091" w:rsidP="008F1091">
            <w:pPr>
              <w:rPr>
                <w:rFonts w:cstheme="minorHAnsi"/>
                <w:b/>
                <w:color w:val="00B050"/>
              </w:rPr>
            </w:pPr>
          </w:p>
        </w:tc>
      </w:tr>
      <w:tr w:rsidR="008F1091" w:rsidRPr="00127BE9" w:rsidTr="004A5627">
        <w:tc>
          <w:tcPr>
            <w:tcW w:w="3846" w:type="dxa"/>
            <w:vMerge/>
          </w:tcPr>
          <w:p w:rsidR="008F1091" w:rsidRDefault="008F1091" w:rsidP="008F1091">
            <w:pPr>
              <w:rPr>
                <w:rFonts w:cstheme="minorHAnsi"/>
              </w:rPr>
            </w:pPr>
          </w:p>
        </w:tc>
        <w:tc>
          <w:tcPr>
            <w:tcW w:w="4257" w:type="dxa"/>
          </w:tcPr>
          <w:p w:rsidR="008F1091" w:rsidRPr="00FB12FF" w:rsidRDefault="008F1091" w:rsidP="008F1091">
            <w:pPr>
              <w:pStyle w:val="TableTextBullet"/>
              <w:rPr>
                <w:rFonts w:cs="Arial"/>
                <w:szCs w:val="18"/>
                <w:lang w:val="en-GB" w:eastAsia="en-GB"/>
              </w:rPr>
            </w:pPr>
            <w:r w:rsidRPr="00FB12FF">
              <w:rPr>
                <w:rFonts w:cs="Arial"/>
                <w:szCs w:val="18"/>
                <w:lang w:val="en-GB" w:eastAsia="en-GB"/>
              </w:rPr>
              <w:t>According to lessons learned.</w:t>
            </w:r>
          </w:p>
        </w:tc>
        <w:tc>
          <w:tcPr>
            <w:tcW w:w="2817" w:type="dxa"/>
          </w:tcPr>
          <w:p w:rsidR="008F1091" w:rsidRDefault="008F1091" w:rsidP="008F1091">
            <w:pPr>
              <w:rPr>
                <w:b/>
              </w:rPr>
            </w:pPr>
          </w:p>
        </w:tc>
        <w:tc>
          <w:tcPr>
            <w:tcW w:w="2485" w:type="dxa"/>
            <w:gridSpan w:val="2"/>
            <w:vMerge/>
          </w:tcPr>
          <w:p w:rsidR="008F1091" w:rsidRPr="00127BE9" w:rsidRDefault="008F1091" w:rsidP="008F1091">
            <w:pPr>
              <w:rPr>
                <w:rFonts w:cstheme="minorHAnsi"/>
                <w:b/>
                <w:color w:val="00B050"/>
              </w:rPr>
            </w:pPr>
          </w:p>
        </w:tc>
      </w:tr>
      <w:tr w:rsidR="008F1091" w:rsidRPr="00127BE9" w:rsidTr="004A5627">
        <w:tc>
          <w:tcPr>
            <w:tcW w:w="3846" w:type="dxa"/>
            <w:vMerge/>
          </w:tcPr>
          <w:p w:rsidR="008F1091" w:rsidRDefault="008F1091" w:rsidP="008F1091">
            <w:pPr>
              <w:rPr>
                <w:rFonts w:cstheme="minorHAnsi"/>
              </w:rPr>
            </w:pPr>
          </w:p>
        </w:tc>
        <w:tc>
          <w:tcPr>
            <w:tcW w:w="4257" w:type="dxa"/>
          </w:tcPr>
          <w:p w:rsidR="008F1091" w:rsidRDefault="008F1091" w:rsidP="008F1091">
            <w:pPr>
              <w:pStyle w:val="TableTextBullet"/>
              <w:rPr>
                <w:rFonts w:cs="Arial"/>
                <w:szCs w:val="18"/>
                <w:lang w:val="en-GB" w:eastAsia="en-GB"/>
              </w:rPr>
            </w:pPr>
            <w:r w:rsidRPr="00FB12FF">
              <w:rPr>
                <w:rFonts w:cs="Arial"/>
                <w:szCs w:val="18"/>
                <w:lang w:val="en-GB" w:eastAsia="en-GB"/>
              </w:rPr>
              <w:t>To incorporate industry developments.</w:t>
            </w:r>
          </w:p>
          <w:p w:rsidR="00FA1282" w:rsidRPr="00FB12FF" w:rsidRDefault="00FA1282" w:rsidP="00FA1282">
            <w:pPr>
              <w:pStyle w:val="TableTextBullet"/>
              <w:numPr>
                <w:ilvl w:val="0"/>
                <w:numId w:val="0"/>
              </w:numPr>
              <w:ind w:left="288"/>
              <w:rPr>
                <w:rFonts w:cs="Arial"/>
                <w:szCs w:val="18"/>
                <w:lang w:val="en-GB" w:eastAsia="en-GB"/>
              </w:rPr>
            </w:pPr>
          </w:p>
        </w:tc>
        <w:tc>
          <w:tcPr>
            <w:tcW w:w="2817" w:type="dxa"/>
          </w:tcPr>
          <w:p w:rsidR="008F1091" w:rsidRDefault="008F1091" w:rsidP="008F1091">
            <w:pPr>
              <w:rPr>
                <w:b/>
              </w:rPr>
            </w:pPr>
          </w:p>
        </w:tc>
        <w:tc>
          <w:tcPr>
            <w:tcW w:w="2485" w:type="dxa"/>
            <w:gridSpan w:val="2"/>
            <w:vMerge/>
          </w:tcPr>
          <w:p w:rsidR="008F1091" w:rsidRPr="00127BE9" w:rsidRDefault="008F1091" w:rsidP="008F1091">
            <w:pPr>
              <w:rPr>
                <w:rFonts w:cstheme="minorHAnsi"/>
                <w:b/>
                <w:color w:val="00B050"/>
              </w:rPr>
            </w:pPr>
          </w:p>
        </w:tc>
      </w:tr>
      <w:tr w:rsidR="008F1091" w:rsidRPr="008E0AF5" w:rsidTr="0092281B">
        <w:tc>
          <w:tcPr>
            <w:tcW w:w="13405" w:type="dxa"/>
            <w:gridSpan w:val="5"/>
            <w:shd w:val="clear" w:color="auto" w:fill="DEEAF6" w:themeFill="accent1" w:themeFillTint="33"/>
          </w:tcPr>
          <w:p w:rsidR="008F1091" w:rsidRPr="008E0AF5" w:rsidRDefault="008F1091" w:rsidP="008F1091">
            <w:pPr>
              <w:jc w:val="center"/>
              <w:rPr>
                <w:b/>
              </w:rPr>
            </w:pPr>
            <w:r w:rsidRPr="008F1091">
              <w:rPr>
                <w:b/>
              </w:rPr>
              <w:t>17.04: Computer System Security Requirements</w:t>
            </w:r>
          </w:p>
        </w:tc>
      </w:tr>
      <w:tr w:rsidR="008F1091" w:rsidRPr="008E0AF5" w:rsidTr="0092281B">
        <w:tc>
          <w:tcPr>
            <w:tcW w:w="13405" w:type="dxa"/>
            <w:gridSpan w:val="5"/>
            <w:shd w:val="clear" w:color="auto" w:fill="DEEAF6" w:themeFill="accent1" w:themeFillTint="33"/>
          </w:tcPr>
          <w:p w:rsidR="008F1091" w:rsidRPr="001D3EF8" w:rsidRDefault="008F1091" w:rsidP="0092281B">
            <w:pPr>
              <w:rPr>
                <w:b/>
              </w:rPr>
            </w:pPr>
            <w:r w:rsidRPr="008F1091">
              <w:rPr>
                <w:b/>
              </w:rPr>
              <w:t>17.04(1)</w:t>
            </w:r>
          </w:p>
        </w:tc>
      </w:tr>
      <w:tr w:rsidR="008F1091" w:rsidRPr="00127BE9" w:rsidTr="004A5627">
        <w:tc>
          <w:tcPr>
            <w:tcW w:w="3846" w:type="dxa"/>
          </w:tcPr>
          <w:p w:rsidR="008F1091" w:rsidRDefault="008F1091" w:rsidP="008F1091">
            <w:pPr>
              <w:rPr>
                <w:rFonts w:cstheme="minorHAnsi"/>
              </w:rPr>
            </w:pPr>
            <w:r>
              <w:rPr>
                <w:rFonts w:cstheme="minorHAnsi"/>
              </w:rPr>
              <w:t>Secure user authentication protocols including:</w:t>
            </w:r>
          </w:p>
          <w:p w:rsidR="008F1091" w:rsidRDefault="008F1091" w:rsidP="008F1091">
            <w:pPr>
              <w:rPr>
                <w:rFonts w:cstheme="minorHAnsi"/>
              </w:rPr>
            </w:pPr>
            <w:r>
              <w:rPr>
                <w:rFonts w:cstheme="minorHAnsi"/>
              </w:rPr>
              <w:t xml:space="preserve">   (a) control of user IDs and other identifiers;</w:t>
            </w:r>
          </w:p>
          <w:p w:rsidR="008F1091" w:rsidRDefault="008F1091" w:rsidP="008F1091">
            <w:pPr>
              <w:rPr>
                <w:rFonts w:cstheme="minorHAnsi"/>
              </w:rPr>
            </w:pPr>
            <w:r>
              <w:rPr>
                <w:rFonts w:cstheme="minorHAnsi"/>
              </w:rPr>
              <w:t xml:space="preserve">   (b) a reasonably secure method of assigning and selecting passwords, or use of unique identifier technologies, such as biometrics or token devices;</w:t>
            </w:r>
          </w:p>
          <w:p w:rsidR="008F1091" w:rsidRDefault="008F1091" w:rsidP="008F1091">
            <w:pPr>
              <w:rPr>
                <w:rFonts w:cstheme="minorHAnsi"/>
              </w:rPr>
            </w:pPr>
            <w:r>
              <w:rPr>
                <w:rFonts w:cstheme="minorHAnsi"/>
              </w:rPr>
              <w:t xml:space="preserve">   (c) control of data security passwords to ensure that such passwords are kept in a safe location and/or format that does not compromise the security of the data they protect;</w:t>
            </w:r>
          </w:p>
          <w:p w:rsidR="008F1091" w:rsidRDefault="008F1091" w:rsidP="008F1091">
            <w:pPr>
              <w:rPr>
                <w:rFonts w:cstheme="minorHAnsi"/>
              </w:rPr>
            </w:pPr>
            <w:r>
              <w:rPr>
                <w:rFonts w:cstheme="minorHAnsi"/>
              </w:rPr>
              <w:t xml:space="preserve">   (d) restrict access to active users and active user accounts only;</w:t>
            </w:r>
          </w:p>
          <w:p w:rsidR="008F1091" w:rsidRPr="008E0AF5" w:rsidRDefault="008F1091" w:rsidP="008F1091">
            <w:r>
              <w:rPr>
                <w:rFonts w:cstheme="minorHAnsi"/>
              </w:rPr>
              <w:t xml:space="preserve">   (e) block access to user identification after multiple unsuccessful attempts to gain access or the limitation places on access for the particular system.</w:t>
            </w:r>
          </w:p>
        </w:tc>
        <w:tc>
          <w:tcPr>
            <w:tcW w:w="4257" w:type="dxa"/>
          </w:tcPr>
          <w:p w:rsidR="008F1091" w:rsidRPr="00FB12FF" w:rsidRDefault="008F1091" w:rsidP="008F1091">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written procedures for user identification management</w:t>
            </w:r>
            <w:r w:rsidRPr="00FB12FF">
              <w:rPr>
                <w:rFonts w:cs="Arial"/>
                <w:szCs w:val="18"/>
                <w:lang w:val="en-GB" w:eastAsia="en-GB"/>
              </w:rPr>
              <w:t xml:space="preserve"> examined to verify processes are defined for each of the items below:</w:t>
            </w:r>
          </w:p>
          <w:p w:rsidR="008F1091" w:rsidRPr="00FB12FF" w:rsidRDefault="008F1091" w:rsidP="008F1091">
            <w:pPr>
              <w:pStyle w:val="tabletextbullet2"/>
              <w:ind w:left="576" w:hanging="216"/>
              <w:rPr>
                <w:szCs w:val="18"/>
                <w:lang w:val="en-GB" w:eastAsia="en-GB"/>
              </w:rPr>
            </w:pPr>
            <w:r w:rsidRPr="00FB12FF">
              <w:rPr>
                <w:szCs w:val="18"/>
              </w:rPr>
              <w:t xml:space="preserve">Assign all users a unique ID before allowing them to access system components or </w:t>
            </w:r>
            <w:r w:rsidR="006750A1">
              <w:rPr>
                <w:szCs w:val="18"/>
              </w:rPr>
              <w:t>confidential</w:t>
            </w:r>
            <w:r w:rsidRPr="00FB12FF">
              <w:rPr>
                <w:szCs w:val="18"/>
              </w:rPr>
              <w:t xml:space="preserve"> data.</w:t>
            </w:r>
          </w:p>
          <w:p w:rsidR="008F1091" w:rsidRPr="00FB12FF" w:rsidRDefault="008F1091" w:rsidP="008F1091">
            <w:pPr>
              <w:pStyle w:val="tabletextbullet2"/>
              <w:ind w:left="576" w:hanging="216"/>
              <w:rPr>
                <w:szCs w:val="18"/>
              </w:rPr>
            </w:pPr>
            <w:r w:rsidRPr="00FB12FF">
              <w:rPr>
                <w:szCs w:val="18"/>
              </w:rPr>
              <w:t>Control addition, deletion, and modification of user IDs, credentials, and other identifier objects.</w:t>
            </w:r>
          </w:p>
          <w:p w:rsidR="008F1091" w:rsidRPr="00FB12FF" w:rsidRDefault="008F1091" w:rsidP="008F1091">
            <w:pPr>
              <w:pStyle w:val="tabletextbullet2"/>
              <w:ind w:left="576" w:hanging="216"/>
              <w:rPr>
                <w:szCs w:val="18"/>
              </w:rPr>
            </w:pPr>
            <w:r w:rsidRPr="00FB12FF">
              <w:rPr>
                <w:szCs w:val="18"/>
              </w:rPr>
              <w:t>Immediately revoke access for any terminated users.</w:t>
            </w:r>
          </w:p>
          <w:p w:rsidR="008F1091" w:rsidRPr="00FB12FF" w:rsidRDefault="008F1091" w:rsidP="008F1091">
            <w:pPr>
              <w:pStyle w:val="tabletextbullet2"/>
              <w:ind w:left="576" w:hanging="216"/>
              <w:rPr>
                <w:szCs w:val="18"/>
              </w:rPr>
            </w:pPr>
            <w:r w:rsidRPr="00FB12FF">
              <w:rPr>
                <w:szCs w:val="18"/>
              </w:rPr>
              <w:t>Remove/disable inactive user accounts at least every 90 days.</w:t>
            </w:r>
          </w:p>
          <w:p w:rsidR="008F1091" w:rsidRPr="00FB12FF" w:rsidRDefault="008F1091" w:rsidP="008F1091">
            <w:pPr>
              <w:pStyle w:val="tabletextbullet2"/>
              <w:ind w:left="576" w:hanging="216"/>
              <w:rPr>
                <w:szCs w:val="18"/>
              </w:rPr>
            </w:pPr>
            <w:r w:rsidRPr="00FB12FF">
              <w:rPr>
                <w:szCs w:val="18"/>
              </w:rPr>
              <w:t>Manage IDs used by vendors to access, support, or maintain system components via remote access as follows:</w:t>
            </w:r>
          </w:p>
          <w:p w:rsidR="008F1091" w:rsidRPr="00FB12FF" w:rsidRDefault="008F1091" w:rsidP="008F1091">
            <w:pPr>
              <w:pStyle w:val="tabletextbullet3"/>
              <w:numPr>
                <w:ilvl w:val="0"/>
                <w:numId w:val="34"/>
              </w:numPr>
              <w:suppressAutoHyphens w:val="0"/>
              <w:autoSpaceDN/>
              <w:ind w:left="864"/>
              <w:rPr>
                <w:b/>
              </w:rPr>
            </w:pPr>
            <w:r w:rsidRPr="00FB12FF">
              <w:t xml:space="preserve">Enabled only during the time period needed and disabled when not in use. </w:t>
            </w:r>
          </w:p>
          <w:p w:rsidR="008F1091" w:rsidRPr="00FB12FF" w:rsidRDefault="008F1091" w:rsidP="008F1091">
            <w:pPr>
              <w:pStyle w:val="tabletextbullet3"/>
              <w:numPr>
                <w:ilvl w:val="0"/>
                <w:numId w:val="34"/>
              </w:numPr>
              <w:suppressAutoHyphens w:val="0"/>
              <w:autoSpaceDN/>
              <w:ind w:left="864"/>
              <w:rPr>
                <w:b/>
              </w:rPr>
            </w:pPr>
            <w:r w:rsidRPr="00FB12FF">
              <w:t>Monitored when in use.</w:t>
            </w:r>
          </w:p>
          <w:p w:rsidR="008F1091" w:rsidRPr="00FB12FF" w:rsidRDefault="008F1091" w:rsidP="008F1091">
            <w:pPr>
              <w:pStyle w:val="tabletextbullet2"/>
              <w:ind w:left="576" w:hanging="216"/>
              <w:rPr>
                <w:szCs w:val="18"/>
              </w:rPr>
            </w:pPr>
            <w:r w:rsidRPr="00FB12FF">
              <w:rPr>
                <w:szCs w:val="18"/>
              </w:rPr>
              <w:t>Limit repeated access attempts by locking out the user ID after not more than six attempts.</w:t>
            </w:r>
          </w:p>
          <w:p w:rsidR="00886E36" w:rsidRDefault="008F1091" w:rsidP="00886E36">
            <w:pPr>
              <w:pStyle w:val="tabletextbullet2"/>
              <w:ind w:left="576" w:hanging="216"/>
              <w:rPr>
                <w:szCs w:val="18"/>
              </w:rPr>
            </w:pPr>
            <w:r w:rsidRPr="00FB12FF">
              <w:rPr>
                <w:szCs w:val="18"/>
              </w:rPr>
              <w:t>Set the lockout duration to a minimum of 30 minutes or until an administrator enables the user ID.</w:t>
            </w:r>
          </w:p>
          <w:p w:rsidR="008F1091" w:rsidRPr="00886E36" w:rsidRDefault="008F1091" w:rsidP="00886E36">
            <w:pPr>
              <w:pStyle w:val="tabletextbullet2"/>
              <w:ind w:left="576" w:hanging="216"/>
              <w:rPr>
                <w:szCs w:val="18"/>
              </w:rPr>
            </w:pPr>
            <w:r w:rsidRPr="00886E36">
              <w:rPr>
                <w:szCs w:val="18"/>
              </w:rPr>
              <w:t>If a session has been idle for more than 15 minutes, require the user to re-authenticate to re-activate the terminal or session.</w:t>
            </w:r>
          </w:p>
          <w:p w:rsidR="00FA1282" w:rsidRPr="00127BE9" w:rsidRDefault="00FA1282" w:rsidP="008F1091">
            <w:pPr>
              <w:pStyle w:val="TableTextBullet"/>
              <w:numPr>
                <w:ilvl w:val="0"/>
                <w:numId w:val="0"/>
              </w:numPr>
              <w:rPr>
                <w:rFonts w:cstheme="minorHAnsi"/>
                <w:b/>
                <w:color w:val="00B050"/>
              </w:rPr>
            </w:pPr>
          </w:p>
        </w:tc>
        <w:tc>
          <w:tcPr>
            <w:tcW w:w="2817" w:type="dxa"/>
          </w:tcPr>
          <w:p w:rsidR="008F1091" w:rsidRPr="00F422C2" w:rsidRDefault="008F1091" w:rsidP="0092281B">
            <w:pPr>
              <w:rPr>
                <w:b/>
              </w:rPr>
            </w:pPr>
          </w:p>
        </w:tc>
        <w:tc>
          <w:tcPr>
            <w:tcW w:w="2485" w:type="dxa"/>
            <w:gridSpan w:val="2"/>
          </w:tcPr>
          <w:p w:rsidR="008F1091" w:rsidRPr="00127BE9" w:rsidRDefault="008F1091" w:rsidP="0092281B">
            <w:pPr>
              <w:rPr>
                <w:rFonts w:cstheme="minorHAnsi"/>
                <w:b/>
                <w:color w:val="00B050"/>
              </w:rPr>
            </w:pPr>
          </w:p>
        </w:tc>
      </w:tr>
      <w:tr w:rsidR="008F1091" w:rsidRPr="001D3EF8" w:rsidTr="0092281B">
        <w:tc>
          <w:tcPr>
            <w:tcW w:w="13405" w:type="dxa"/>
            <w:gridSpan w:val="5"/>
            <w:shd w:val="clear" w:color="auto" w:fill="DEEAF6" w:themeFill="accent1" w:themeFillTint="33"/>
          </w:tcPr>
          <w:p w:rsidR="008F1091" w:rsidRPr="001D3EF8" w:rsidRDefault="008F1091" w:rsidP="0092281B">
            <w:pPr>
              <w:rPr>
                <w:b/>
              </w:rPr>
            </w:pPr>
            <w:r w:rsidRPr="008F1091">
              <w:rPr>
                <w:b/>
              </w:rPr>
              <w:t>17.04(2)(a)</w:t>
            </w:r>
          </w:p>
        </w:tc>
      </w:tr>
      <w:tr w:rsidR="008F1091" w:rsidRPr="00127BE9" w:rsidTr="004A5627">
        <w:tc>
          <w:tcPr>
            <w:tcW w:w="3846" w:type="dxa"/>
            <w:vMerge w:val="restart"/>
          </w:tcPr>
          <w:p w:rsidR="008F1091" w:rsidRDefault="008F1091" w:rsidP="008F1091">
            <w:pPr>
              <w:rPr>
                <w:rFonts w:cstheme="minorHAnsi"/>
              </w:rPr>
            </w:pPr>
            <w:r>
              <w:rPr>
                <w:rFonts w:cstheme="minorHAnsi"/>
              </w:rPr>
              <w:t>Restrict access to records and files containing personal information to those who need such information to perform their job duties.</w:t>
            </w:r>
          </w:p>
          <w:p w:rsidR="008F1091" w:rsidRPr="008E0AF5" w:rsidRDefault="008F1091" w:rsidP="008F1091"/>
        </w:tc>
        <w:tc>
          <w:tcPr>
            <w:tcW w:w="4257" w:type="dxa"/>
          </w:tcPr>
          <w:p w:rsidR="008F1091" w:rsidRPr="00FB12FF" w:rsidRDefault="008F1091" w:rsidP="008F1091">
            <w:pPr>
              <w:pStyle w:val="TableTextBullet"/>
              <w:numPr>
                <w:ilvl w:val="0"/>
                <w:numId w:val="0"/>
              </w:numPr>
              <w:rPr>
                <w:rFonts w:cs="Arial"/>
                <w:szCs w:val="18"/>
              </w:rPr>
            </w:pPr>
            <w:r w:rsidRPr="00FB12FF">
              <w:rPr>
                <w:rFonts w:cs="Arial"/>
                <w:b/>
                <w:szCs w:val="18"/>
              </w:rPr>
              <w:t>Identify</w:t>
            </w:r>
            <w:r w:rsidRPr="00FB12FF">
              <w:rPr>
                <w:rFonts w:cs="Arial"/>
                <w:szCs w:val="18"/>
              </w:rPr>
              <w:t xml:space="preserve"> </w:t>
            </w:r>
            <w:r w:rsidRPr="00FB12FF">
              <w:rPr>
                <w:rFonts w:cs="Arial"/>
                <w:b/>
                <w:szCs w:val="18"/>
              </w:rPr>
              <w:t>the selected sample</w:t>
            </w:r>
            <w:r w:rsidRPr="00FB12FF">
              <w:rPr>
                <w:rFonts w:cs="Arial"/>
                <w:szCs w:val="18"/>
              </w:rPr>
              <w:t xml:space="preserve"> of roles for this testing procedure.</w:t>
            </w:r>
          </w:p>
        </w:tc>
        <w:tc>
          <w:tcPr>
            <w:tcW w:w="2817" w:type="dxa"/>
          </w:tcPr>
          <w:p w:rsidR="008F1091" w:rsidRPr="00F422C2" w:rsidRDefault="008F1091" w:rsidP="008F1091">
            <w:pPr>
              <w:rPr>
                <w:b/>
              </w:rPr>
            </w:pPr>
          </w:p>
        </w:tc>
        <w:tc>
          <w:tcPr>
            <w:tcW w:w="2485" w:type="dxa"/>
            <w:gridSpan w:val="2"/>
            <w:vMerge w:val="restart"/>
          </w:tcPr>
          <w:p w:rsidR="008F1091" w:rsidRPr="00127BE9" w:rsidRDefault="008F1091" w:rsidP="008F1091">
            <w:pPr>
              <w:rPr>
                <w:rFonts w:cstheme="minorHAnsi"/>
                <w:b/>
                <w:color w:val="00B050"/>
              </w:rPr>
            </w:pPr>
          </w:p>
        </w:tc>
      </w:tr>
      <w:tr w:rsidR="008F1091" w:rsidRPr="00127BE9" w:rsidTr="004A5627">
        <w:tc>
          <w:tcPr>
            <w:tcW w:w="3846" w:type="dxa"/>
            <w:vMerge/>
          </w:tcPr>
          <w:p w:rsidR="008F1091" w:rsidRDefault="008F1091" w:rsidP="008F1091">
            <w:pPr>
              <w:rPr>
                <w:rFonts w:cstheme="minorHAnsi"/>
              </w:rPr>
            </w:pPr>
          </w:p>
        </w:tc>
        <w:tc>
          <w:tcPr>
            <w:tcW w:w="7074" w:type="dxa"/>
            <w:gridSpan w:val="2"/>
          </w:tcPr>
          <w:p w:rsidR="008F1091" w:rsidRPr="00FB12FF" w:rsidRDefault="008F1091" w:rsidP="008F1091">
            <w:pPr>
              <w:tabs>
                <w:tab w:val="left" w:pos="720"/>
              </w:tabs>
              <w:spacing w:after="60" w:line="260" w:lineRule="atLeast"/>
              <w:rPr>
                <w:rFonts w:cs="Arial"/>
                <w:sz w:val="18"/>
                <w:szCs w:val="18"/>
                <w:lang w:val="en-GB" w:eastAsia="en-GB"/>
              </w:rPr>
            </w:pPr>
            <w:r w:rsidRPr="008F1091">
              <w:rPr>
                <w:rFonts w:ascii="Arial" w:eastAsia="Times New Roman" w:hAnsi="Arial" w:cs="Arial"/>
                <w:i/>
                <w:sz w:val="18"/>
                <w:szCs w:val="18"/>
              </w:rPr>
              <w:t>For each role in the selected sample</w:t>
            </w:r>
            <w:r w:rsidRPr="00FB12FF">
              <w:rPr>
                <w:rFonts w:cs="Arial"/>
                <w:b/>
                <w:sz w:val="18"/>
                <w:szCs w:val="18"/>
                <w:lang w:val="en-GB" w:eastAsia="en-GB"/>
              </w:rPr>
              <w:t xml:space="preserve">, </w:t>
            </w:r>
            <w:r w:rsidRPr="008F1091">
              <w:rPr>
                <w:rFonts w:ascii="Arial" w:eastAsia="Times New Roman" w:hAnsi="Arial" w:cs="Arial"/>
                <w:b/>
                <w:sz w:val="18"/>
                <w:szCs w:val="18"/>
              </w:rPr>
              <w:t>describe how</w:t>
            </w:r>
            <w:r w:rsidRPr="00FB12FF">
              <w:rPr>
                <w:rFonts w:cs="Arial"/>
                <w:b/>
                <w:sz w:val="18"/>
                <w:szCs w:val="18"/>
                <w:lang w:val="en-GB" w:eastAsia="en-GB"/>
              </w:rPr>
              <w:t xml:space="preserve"> </w:t>
            </w:r>
            <w:r w:rsidRPr="008F1091">
              <w:rPr>
                <w:rFonts w:ascii="Arial" w:eastAsia="Times New Roman" w:hAnsi="Arial" w:cs="Arial"/>
                <w:sz w:val="18"/>
                <w:szCs w:val="18"/>
              </w:rPr>
              <w:t>the role was examined to verify access needs for each role are defined and include:</w:t>
            </w:r>
          </w:p>
        </w:tc>
        <w:tc>
          <w:tcPr>
            <w:tcW w:w="2485" w:type="dxa"/>
            <w:gridSpan w:val="2"/>
            <w:vMerge/>
          </w:tcPr>
          <w:p w:rsidR="008F1091" w:rsidRPr="00127BE9" w:rsidRDefault="008F1091" w:rsidP="008F1091">
            <w:pPr>
              <w:rPr>
                <w:rFonts w:cstheme="minorHAnsi"/>
                <w:b/>
                <w:color w:val="00B050"/>
              </w:rPr>
            </w:pPr>
          </w:p>
        </w:tc>
      </w:tr>
      <w:tr w:rsidR="008F1091" w:rsidRPr="00127BE9" w:rsidTr="004A5627">
        <w:tc>
          <w:tcPr>
            <w:tcW w:w="3846" w:type="dxa"/>
            <w:vMerge/>
          </w:tcPr>
          <w:p w:rsidR="008F1091" w:rsidRDefault="008F1091" w:rsidP="008F1091">
            <w:pPr>
              <w:rPr>
                <w:rFonts w:cstheme="minorHAnsi"/>
              </w:rPr>
            </w:pPr>
          </w:p>
        </w:tc>
        <w:tc>
          <w:tcPr>
            <w:tcW w:w="4257" w:type="dxa"/>
          </w:tcPr>
          <w:p w:rsidR="008F1091" w:rsidRPr="00FB12FF" w:rsidRDefault="008F1091" w:rsidP="008F1091">
            <w:pPr>
              <w:pStyle w:val="TableTextBullet"/>
              <w:rPr>
                <w:rFonts w:cs="Arial"/>
                <w:i/>
                <w:szCs w:val="18"/>
                <w:lang w:val="en-GB" w:eastAsia="en-GB"/>
              </w:rPr>
            </w:pPr>
            <w:r w:rsidRPr="00FB12FF">
              <w:rPr>
                <w:rFonts w:cs="Arial"/>
                <w:szCs w:val="18"/>
              </w:rPr>
              <w:t>System components and data resources that each role needs to access for their job function.</w:t>
            </w:r>
          </w:p>
        </w:tc>
        <w:tc>
          <w:tcPr>
            <w:tcW w:w="2817" w:type="dxa"/>
          </w:tcPr>
          <w:p w:rsidR="008F1091" w:rsidRPr="00F422C2" w:rsidRDefault="008F1091" w:rsidP="008F1091">
            <w:pPr>
              <w:rPr>
                <w:b/>
              </w:rPr>
            </w:pPr>
          </w:p>
        </w:tc>
        <w:tc>
          <w:tcPr>
            <w:tcW w:w="2485" w:type="dxa"/>
            <w:gridSpan w:val="2"/>
            <w:vMerge/>
          </w:tcPr>
          <w:p w:rsidR="008F1091" w:rsidRPr="00127BE9" w:rsidRDefault="008F1091" w:rsidP="008F1091">
            <w:pPr>
              <w:rPr>
                <w:rFonts w:cstheme="minorHAnsi"/>
                <w:b/>
                <w:color w:val="00B050"/>
              </w:rPr>
            </w:pPr>
          </w:p>
        </w:tc>
      </w:tr>
      <w:tr w:rsidR="008F1091" w:rsidRPr="00127BE9" w:rsidTr="004A5627">
        <w:tc>
          <w:tcPr>
            <w:tcW w:w="3846" w:type="dxa"/>
            <w:vMerge/>
          </w:tcPr>
          <w:p w:rsidR="008F1091" w:rsidRDefault="008F1091" w:rsidP="008F1091">
            <w:pPr>
              <w:rPr>
                <w:rFonts w:cstheme="minorHAnsi"/>
              </w:rPr>
            </w:pPr>
          </w:p>
        </w:tc>
        <w:tc>
          <w:tcPr>
            <w:tcW w:w="4257" w:type="dxa"/>
          </w:tcPr>
          <w:p w:rsidR="008F1091" w:rsidRPr="00FA1282" w:rsidRDefault="008F1091" w:rsidP="008F1091">
            <w:pPr>
              <w:pStyle w:val="TableTextBullet"/>
              <w:rPr>
                <w:rFonts w:cs="Arial"/>
                <w:i/>
                <w:szCs w:val="18"/>
                <w:lang w:val="en-GB" w:eastAsia="en-GB"/>
              </w:rPr>
            </w:pPr>
            <w:r w:rsidRPr="00FB12FF">
              <w:rPr>
                <w:rFonts w:cs="Arial"/>
                <w:szCs w:val="18"/>
              </w:rPr>
              <w:t>Identification of privilege necessary for each role to perform their job function.</w:t>
            </w:r>
          </w:p>
          <w:p w:rsidR="00FA1282" w:rsidRPr="00FB12FF" w:rsidRDefault="00FA1282" w:rsidP="00FA1282">
            <w:pPr>
              <w:pStyle w:val="TableTextBullet"/>
              <w:numPr>
                <w:ilvl w:val="0"/>
                <w:numId w:val="0"/>
              </w:numPr>
              <w:ind w:left="288"/>
              <w:rPr>
                <w:rFonts w:cs="Arial"/>
                <w:i/>
                <w:szCs w:val="18"/>
                <w:lang w:val="en-GB" w:eastAsia="en-GB"/>
              </w:rPr>
            </w:pPr>
          </w:p>
        </w:tc>
        <w:tc>
          <w:tcPr>
            <w:tcW w:w="2817" w:type="dxa"/>
          </w:tcPr>
          <w:p w:rsidR="008F1091" w:rsidRPr="00F422C2" w:rsidRDefault="008F1091" w:rsidP="008F1091">
            <w:pPr>
              <w:rPr>
                <w:b/>
              </w:rPr>
            </w:pPr>
          </w:p>
        </w:tc>
        <w:tc>
          <w:tcPr>
            <w:tcW w:w="2485" w:type="dxa"/>
            <w:gridSpan w:val="2"/>
            <w:vMerge/>
          </w:tcPr>
          <w:p w:rsidR="008F1091" w:rsidRPr="00127BE9" w:rsidRDefault="008F1091" w:rsidP="008F1091">
            <w:pPr>
              <w:rPr>
                <w:rFonts w:cstheme="minorHAnsi"/>
                <w:b/>
                <w:color w:val="00B050"/>
              </w:rPr>
            </w:pPr>
          </w:p>
        </w:tc>
      </w:tr>
      <w:tr w:rsidR="008F1091" w:rsidRPr="001D3EF8" w:rsidTr="0092281B">
        <w:tc>
          <w:tcPr>
            <w:tcW w:w="13405" w:type="dxa"/>
            <w:gridSpan w:val="5"/>
            <w:shd w:val="clear" w:color="auto" w:fill="DEEAF6" w:themeFill="accent1" w:themeFillTint="33"/>
          </w:tcPr>
          <w:p w:rsidR="008F1091" w:rsidRPr="001D3EF8" w:rsidRDefault="00FA1282" w:rsidP="0092281B">
            <w:pPr>
              <w:rPr>
                <w:b/>
              </w:rPr>
            </w:pPr>
            <w:r w:rsidRPr="00FA1282">
              <w:rPr>
                <w:b/>
              </w:rPr>
              <w:t>17.04(2)(b)</w:t>
            </w:r>
          </w:p>
        </w:tc>
      </w:tr>
      <w:tr w:rsidR="00FA1282" w:rsidRPr="00127BE9" w:rsidTr="004A5627">
        <w:tc>
          <w:tcPr>
            <w:tcW w:w="3846" w:type="dxa"/>
            <w:vMerge w:val="restart"/>
          </w:tcPr>
          <w:p w:rsidR="00FA1282" w:rsidRDefault="00FA1282" w:rsidP="00FA1282">
            <w:pPr>
              <w:rPr>
                <w:rFonts w:cstheme="minorHAnsi"/>
              </w:rPr>
            </w:pPr>
            <w:r>
              <w:rPr>
                <w:rFonts w:cstheme="minorHAnsi"/>
              </w:rPr>
              <w:t>Assign unique identifications plus passwords, which are not vendor supplied default passwords, to each person with computer access, that are reasonably designed to maintain the integrity of the security of the access controls.</w:t>
            </w:r>
          </w:p>
          <w:p w:rsidR="00FA1282" w:rsidRPr="008E0AF5" w:rsidRDefault="00FA1282" w:rsidP="00FA1282"/>
        </w:tc>
        <w:tc>
          <w:tcPr>
            <w:tcW w:w="4257" w:type="dxa"/>
          </w:tcPr>
          <w:p w:rsidR="00FA1282" w:rsidRPr="00FB12FF" w:rsidRDefault="00FA1282" w:rsidP="00FA1282">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responsible administrative personnel</w:t>
            </w:r>
            <w:r w:rsidRPr="00FB12FF">
              <w:rPr>
                <w:rFonts w:cs="Arial"/>
                <w:szCs w:val="18"/>
                <w:lang w:val="en-GB" w:eastAsia="en-GB"/>
              </w:rPr>
              <w:t xml:space="preserve"> intervi</w:t>
            </w:r>
            <w:r>
              <w:rPr>
                <w:rFonts w:cs="Arial"/>
                <w:szCs w:val="18"/>
                <w:lang w:val="en-GB" w:eastAsia="en-GB"/>
              </w:rPr>
              <w:t>ewed for this testing procedure.</w:t>
            </w:r>
          </w:p>
        </w:tc>
        <w:tc>
          <w:tcPr>
            <w:tcW w:w="2817" w:type="dxa"/>
          </w:tcPr>
          <w:p w:rsidR="00FA1282" w:rsidRPr="00F422C2" w:rsidRDefault="00FA1282" w:rsidP="00FA1282">
            <w:pPr>
              <w:rPr>
                <w:b/>
              </w:rPr>
            </w:pPr>
          </w:p>
        </w:tc>
        <w:tc>
          <w:tcPr>
            <w:tcW w:w="2485" w:type="dxa"/>
            <w:gridSpan w:val="2"/>
            <w:vMerge w:val="restart"/>
          </w:tcPr>
          <w:p w:rsidR="00FA1282" w:rsidRPr="00127BE9" w:rsidRDefault="00FA1282" w:rsidP="00FA1282">
            <w:pPr>
              <w:rPr>
                <w:rFonts w:cstheme="minorHAnsi"/>
                <w:b/>
                <w:color w:val="00B050"/>
              </w:rPr>
            </w:pPr>
          </w:p>
        </w:tc>
      </w:tr>
      <w:tr w:rsidR="00FA1282" w:rsidRPr="00127BE9" w:rsidTr="004A5627">
        <w:tc>
          <w:tcPr>
            <w:tcW w:w="3846" w:type="dxa"/>
            <w:vMerge/>
          </w:tcPr>
          <w:p w:rsidR="00FA1282" w:rsidRDefault="00FA1282" w:rsidP="00FA1282">
            <w:pPr>
              <w:rPr>
                <w:rFonts w:cstheme="minorHAnsi"/>
              </w:rPr>
            </w:pPr>
          </w:p>
        </w:tc>
        <w:tc>
          <w:tcPr>
            <w:tcW w:w="4257" w:type="dxa"/>
          </w:tcPr>
          <w:p w:rsidR="00FA1282" w:rsidRPr="00FB12FF" w:rsidRDefault="00FA1282" w:rsidP="00FA1282">
            <w:pPr>
              <w:pStyle w:val="TableTextBullet"/>
              <w:numPr>
                <w:ilvl w:val="0"/>
                <w:numId w:val="0"/>
              </w:numPr>
              <w:rPr>
                <w:rFonts w:cs="Arial"/>
                <w:i/>
                <w:szCs w:val="18"/>
                <w:lang w:val="en-GB" w:eastAsia="en-GB"/>
              </w:rPr>
            </w:pPr>
            <w:r w:rsidRPr="00FB12FF">
              <w:rPr>
                <w:rFonts w:cs="Arial"/>
                <w:szCs w:val="18"/>
                <w:lang w:val="en-GB" w:eastAsia="en-GB"/>
              </w:rPr>
              <w:t xml:space="preserve">For the interview, </w:t>
            </w:r>
            <w:r w:rsidRPr="00FB12FF">
              <w:rPr>
                <w:rFonts w:cs="Arial"/>
                <w:b/>
                <w:szCs w:val="18"/>
                <w:lang w:val="en-GB" w:eastAsia="en-GB"/>
              </w:rPr>
              <w:t>summarize the relevant details discussed</w:t>
            </w:r>
            <w:r w:rsidRPr="00FB12FF">
              <w:rPr>
                <w:rFonts w:cs="Arial"/>
                <w:szCs w:val="18"/>
                <w:lang w:val="en-GB" w:eastAsia="en-GB"/>
              </w:rPr>
              <w:t xml:space="preserve"> to confirm that </w:t>
            </w:r>
            <w:r w:rsidRPr="00FB12FF">
              <w:rPr>
                <w:rFonts w:cs="Arial"/>
                <w:szCs w:val="18"/>
              </w:rPr>
              <w:t xml:space="preserve">all users are assigned a unique ID for access to system components or </w:t>
            </w:r>
            <w:r w:rsidR="006750A1">
              <w:rPr>
                <w:rFonts w:cs="Arial"/>
                <w:szCs w:val="18"/>
              </w:rPr>
              <w:t>confidential</w:t>
            </w:r>
            <w:r w:rsidRPr="00FB12FF">
              <w:rPr>
                <w:rFonts w:cs="Arial"/>
                <w:szCs w:val="18"/>
              </w:rPr>
              <w:t xml:space="preserve"> data.</w:t>
            </w:r>
          </w:p>
        </w:tc>
        <w:tc>
          <w:tcPr>
            <w:tcW w:w="2817" w:type="dxa"/>
          </w:tcPr>
          <w:p w:rsidR="00FA1282" w:rsidRPr="00F422C2" w:rsidRDefault="00FA1282" w:rsidP="00FA1282">
            <w:pPr>
              <w:rPr>
                <w:b/>
              </w:rPr>
            </w:pPr>
          </w:p>
        </w:tc>
        <w:tc>
          <w:tcPr>
            <w:tcW w:w="2485" w:type="dxa"/>
            <w:gridSpan w:val="2"/>
            <w:vMerge/>
          </w:tcPr>
          <w:p w:rsidR="00FA1282" w:rsidRPr="00127BE9" w:rsidRDefault="00FA1282" w:rsidP="00FA1282">
            <w:pPr>
              <w:rPr>
                <w:rFonts w:cstheme="minorHAnsi"/>
                <w:b/>
                <w:color w:val="00B050"/>
              </w:rPr>
            </w:pPr>
          </w:p>
        </w:tc>
      </w:tr>
      <w:tr w:rsidR="008F1091" w:rsidRPr="001D3EF8" w:rsidTr="0092281B">
        <w:tc>
          <w:tcPr>
            <w:tcW w:w="13405" w:type="dxa"/>
            <w:gridSpan w:val="5"/>
            <w:shd w:val="clear" w:color="auto" w:fill="DEEAF6" w:themeFill="accent1" w:themeFillTint="33"/>
          </w:tcPr>
          <w:p w:rsidR="008F1091" w:rsidRPr="001D3EF8" w:rsidRDefault="00FA1282" w:rsidP="0092281B">
            <w:pPr>
              <w:rPr>
                <w:b/>
              </w:rPr>
            </w:pPr>
            <w:r w:rsidRPr="00FA1282">
              <w:rPr>
                <w:b/>
              </w:rPr>
              <w:t>17.04(3)</w:t>
            </w:r>
          </w:p>
        </w:tc>
      </w:tr>
      <w:tr w:rsidR="00FA1282" w:rsidRPr="00127BE9" w:rsidTr="004A5627">
        <w:tc>
          <w:tcPr>
            <w:tcW w:w="3846" w:type="dxa"/>
            <w:vMerge w:val="restart"/>
          </w:tcPr>
          <w:p w:rsidR="00FA1282" w:rsidRDefault="00FA1282" w:rsidP="00FA1282">
            <w:pPr>
              <w:rPr>
                <w:rFonts w:cstheme="minorHAnsi"/>
              </w:rPr>
            </w:pPr>
            <w:r>
              <w:rPr>
                <w:rFonts w:cstheme="minorHAnsi"/>
              </w:rPr>
              <w:t>To the extent technically feasible, encrypt all transmitted records and files containing personal information that will travel across public networks, and encrypt all data containing personal information to be transmitted wirelessly.</w:t>
            </w:r>
          </w:p>
          <w:p w:rsidR="00FA1282" w:rsidRPr="008E0AF5" w:rsidRDefault="00FA1282" w:rsidP="00FA1282"/>
        </w:tc>
        <w:tc>
          <w:tcPr>
            <w:tcW w:w="4257" w:type="dxa"/>
          </w:tcPr>
          <w:p w:rsidR="00FA1282" w:rsidRPr="00FB12FF" w:rsidRDefault="00FA1282" w:rsidP="00FA1282">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all locations where </w:t>
            </w:r>
            <w:r w:rsidR="006750A1">
              <w:rPr>
                <w:rFonts w:cs="Arial"/>
                <w:szCs w:val="18"/>
                <w:lang w:val="en-GB" w:eastAsia="en-GB"/>
              </w:rPr>
              <w:t>confidential</w:t>
            </w:r>
            <w:r w:rsidRPr="00FB12FF">
              <w:rPr>
                <w:rFonts w:cs="Arial"/>
                <w:szCs w:val="18"/>
                <w:lang w:val="en-GB" w:eastAsia="en-GB"/>
              </w:rPr>
              <w:t xml:space="preserve"> data is transmitted or received over open, public networks.</w:t>
            </w:r>
          </w:p>
        </w:tc>
        <w:tc>
          <w:tcPr>
            <w:tcW w:w="2817" w:type="dxa"/>
          </w:tcPr>
          <w:p w:rsidR="00FA1282" w:rsidRPr="00F422C2" w:rsidRDefault="00FA1282" w:rsidP="00FA1282">
            <w:pPr>
              <w:rPr>
                <w:b/>
              </w:rPr>
            </w:pPr>
          </w:p>
        </w:tc>
        <w:tc>
          <w:tcPr>
            <w:tcW w:w="2485" w:type="dxa"/>
            <w:gridSpan w:val="2"/>
            <w:vMerge w:val="restart"/>
          </w:tcPr>
          <w:p w:rsidR="00FA1282" w:rsidRPr="00127BE9" w:rsidRDefault="00FA1282" w:rsidP="00FA1282">
            <w:pPr>
              <w:rPr>
                <w:rFonts w:cstheme="minorHAnsi"/>
                <w:b/>
                <w:color w:val="00B050"/>
              </w:rPr>
            </w:pPr>
          </w:p>
        </w:tc>
      </w:tr>
      <w:tr w:rsidR="00FA1282" w:rsidRPr="00127BE9" w:rsidTr="004A5627">
        <w:tc>
          <w:tcPr>
            <w:tcW w:w="3846" w:type="dxa"/>
            <w:vMerge/>
          </w:tcPr>
          <w:p w:rsidR="00FA1282" w:rsidRDefault="00FA1282" w:rsidP="00FA1282">
            <w:pPr>
              <w:rPr>
                <w:rFonts w:cstheme="minorHAnsi"/>
              </w:rPr>
            </w:pPr>
          </w:p>
        </w:tc>
        <w:tc>
          <w:tcPr>
            <w:tcW w:w="4257" w:type="dxa"/>
          </w:tcPr>
          <w:p w:rsidR="00FA1282" w:rsidRPr="00FB12FF" w:rsidRDefault="00FA1282" w:rsidP="00FA1282">
            <w:pPr>
              <w:pStyle w:val="TableTextBullet"/>
              <w:numPr>
                <w:ilvl w:val="0"/>
                <w:numId w:val="0"/>
              </w:numPr>
              <w:ind w:left="288" w:hanging="288"/>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standards</w:t>
            </w:r>
            <w:r w:rsidRPr="00FB12FF">
              <w:rPr>
                <w:rFonts w:cs="Arial"/>
                <w:szCs w:val="18"/>
                <w:lang w:val="en-GB" w:eastAsia="en-GB"/>
              </w:rPr>
              <w:t xml:space="preserve"> examined.</w:t>
            </w:r>
          </w:p>
        </w:tc>
        <w:tc>
          <w:tcPr>
            <w:tcW w:w="2817" w:type="dxa"/>
          </w:tcPr>
          <w:p w:rsidR="00FA1282" w:rsidRPr="00F422C2" w:rsidRDefault="00FA1282" w:rsidP="00FA1282">
            <w:pPr>
              <w:rPr>
                <w:b/>
              </w:rPr>
            </w:pPr>
          </w:p>
        </w:tc>
        <w:tc>
          <w:tcPr>
            <w:tcW w:w="2485" w:type="dxa"/>
            <w:gridSpan w:val="2"/>
            <w:vMerge/>
          </w:tcPr>
          <w:p w:rsidR="00FA1282" w:rsidRPr="00127BE9" w:rsidRDefault="00FA1282" w:rsidP="00FA1282">
            <w:pPr>
              <w:rPr>
                <w:rFonts w:cstheme="minorHAnsi"/>
                <w:b/>
                <w:color w:val="00B050"/>
              </w:rPr>
            </w:pPr>
          </w:p>
        </w:tc>
      </w:tr>
      <w:tr w:rsidR="00FA1282" w:rsidRPr="00127BE9" w:rsidTr="004A5627">
        <w:tc>
          <w:tcPr>
            <w:tcW w:w="3846" w:type="dxa"/>
            <w:vMerge/>
          </w:tcPr>
          <w:p w:rsidR="00FA1282" w:rsidRDefault="00FA1282" w:rsidP="00FA1282">
            <w:pPr>
              <w:rPr>
                <w:rFonts w:cstheme="minorHAnsi"/>
              </w:rPr>
            </w:pPr>
          </w:p>
        </w:tc>
        <w:tc>
          <w:tcPr>
            <w:tcW w:w="7074" w:type="dxa"/>
            <w:gridSpan w:val="2"/>
          </w:tcPr>
          <w:p w:rsidR="00FA1282" w:rsidRPr="00FB12FF" w:rsidRDefault="00FA1282" w:rsidP="00FA1282">
            <w:pPr>
              <w:tabs>
                <w:tab w:val="left" w:pos="720"/>
              </w:tabs>
              <w:spacing w:after="60" w:line="260" w:lineRule="atLeast"/>
              <w:rPr>
                <w:rFonts w:cs="Arial"/>
                <w:i/>
                <w:sz w:val="18"/>
                <w:szCs w:val="18"/>
                <w:lang w:val="en-GB" w:eastAsia="en-GB"/>
              </w:rPr>
            </w:pPr>
            <w:r w:rsidRPr="00FA1282">
              <w:rPr>
                <w:rFonts w:ascii="Arial" w:eastAsia="Times New Roman" w:hAnsi="Arial" w:cs="Arial"/>
                <w:b/>
                <w:sz w:val="18"/>
                <w:szCs w:val="18"/>
                <w:lang w:val="en-GB" w:eastAsia="en-GB"/>
              </w:rPr>
              <w:t>Describe how</w:t>
            </w:r>
            <w:r w:rsidRPr="00FB12FF">
              <w:rPr>
                <w:rFonts w:cs="Arial"/>
                <w:sz w:val="18"/>
                <w:szCs w:val="18"/>
              </w:rPr>
              <w:t xml:space="preserve"> </w:t>
            </w:r>
            <w:r w:rsidRPr="00FA1282">
              <w:rPr>
                <w:rFonts w:ascii="Arial" w:eastAsia="Times New Roman" w:hAnsi="Arial" w:cs="Arial"/>
                <w:sz w:val="18"/>
                <w:szCs w:val="18"/>
                <w:lang w:val="en-GB" w:eastAsia="en-GB"/>
              </w:rPr>
              <w:t>the documented standards were examined and compared to system configurations to verify the use of:</w:t>
            </w:r>
          </w:p>
        </w:tc>
        <w:tc>
          <w:tcPr>
            <w:tcW w:w="2485" w:type="dxa"/>
            <w:gridSpan w:val="2"/>
            <w:vMerge/>
          </w:tcPr>
          <w:p w:rsidR="00FA1282" w:rsidRPr="00127BE9" w:rsidRDefault="00FA1282" w:rsidP="00FA1282">
            <w:pPr>
              <w:rPr>
                <w:rFonts w:cstheme="minorHAnsi"/>
                <w:b/>
                <w:color w:val="00B050"/>
              </w:rPr>
            </w:pPr>
          </w:p>
        </w:tc>
      </w:tr>
      <w:tr w:rsidR="00FA1282" w:rsidRPr="00127BE9" w:rsidTr="004A5627">
        <w:tc>
          <w:tcPr>
            <w:tcW w:w="3846" w:type="dxa"/>
            <w:vMerge/>
          </w:tcPr>
          <w:p w:rsidR="00FA1282" w:rsidRDefault="00FA1282" w:rsidP="00FA1282">
            <w:pPr>
              <w:rPr>
                <w:rFonts w:cstheme="minorHAnsi"/>
              </w:rPr>
            </w:pPr>
          </w:p>
        </w:tc>
        <w:tc>
          <w:tcPr>
            <w:tcW w:w="4257" w:type="dxa"/>
          </w:tcPr>
          <w:p w:rsidR="00FA1282" w:rsidRPr="00FB12FF" w:rsidRDefault="00FA1282" w:rsidP="00FA1282">
            <w:pPr>
              <w:pStyle w:val="TableTextBullet"/>
              <w:rPr>
                <w:rFonts w:cs="Arial"/>
                <w:szCs w:val="18"/>
              </w:rPr>
            </w:pPr>
            <w:r w:rsidRPr="00FB12FF">
              <w:rPr>
                <w:rFonts w:cs="Arial"/>
                <w:szCs w:val="18"/>
              </w:rPr>
              <w:t>Security protocols observed in use</w:t>
            </w:r>
          </w:p>
        </w:tc>
        <w:tc>
          <w:tcPr>
            <w:tcW w:w="2817" w:type="dxa"/>
          </w:tcPr>
          <w:p w:rsidR="00FA1282" w:rsidRPr="00F422C2" w:rsidRDefault="00FA1282" w:rsidP="00FA1282">
            <w:pPr>
              <w:rPr>
                <w:b/>
              </w:rPr>
            </w:pPr>
          </w:p>
        </w:tc>
        <w:tc>
          <w:tcPr>
            <w:tcW w:w="2485" w:type="dxa"/>
            <w:gridSpan w:val="2"/>
            <w:vMerge/>
          </w:tcPr>
          <w:p w:rsidR="00FA1282" w:rsidRPr="00127BE9" w:rsidRDefault="00FA1282" w:rsidP="00FA1282">
            <w:pPr>
              <w:rPr>
                <w:rFonts w:cstheme="minorHAnsi"/>
                <w:b/>
                <w:color w:val="00B050"/>
              </w:rPr>
            </w:pPr>
          </w:p>
        </w:tc>
      </w:tr>
      <w:tr w:rsidR="00FA1282" w:rsidRPr="00127BE9" w:rsidTr="004A5627">
        <w:tc>
          <w:tcPr>
            <w:tcW w:w="3846" w:type="dxa"/>
            <w:vMerge/>
          </w:tcPr>
          <w:p w:rsidR="00FA1282" w:rsidRDefault="00FA1282" w:rsidP="00FA1282">
            <w:pPr>
              <w:rPr>
                <w:rFonts w:cstheme="minorHAnsi"/>
              </w:rPr>
            </w:pPr>
          </w:p>
        </w:tc>
        <w:tc>
          <w:tcPr>
            <w:tcW w:w="4257" w:type="dxa"/>
          </w:tcPr>
          <w:p w:rsidR="00FA1282" w:rsidRPr="00FB12FF" w:rsidRDefault="00FA1282" w:rsidP="00FA1282">
            <w:pPr>
              <w:pStyle w:val="TableTextBullet"/>
              <w:rPr>
                <w:rFonts w:cs="Arial"/>
                <w:szCs w:val="18"/>
              </w:rPr>
            </w:pPr>
            <w:r w:rsidRPr="00FB12FF">
              <w:rPr>
                <w:rFonts w:cs="Arial"/>
                <w:szCs w:val="18"/>
              </w:rPr>
              <w:t>Strong cryptography for all locations</w:t>
            </w:r>
          </w:p>
        </w:tc>
        <w:tc>
          <w:tcPr>
            <w:tcW w:w="2817" w:type="dxa"/>
          </w:tcPr>
          <w:p w:rsidR="00FA1282" w:rsidRPr="00F422C2" w:rsidRDefault="00FA1282" w:rsidP="00FA1282">
            <w:pPr>
              <w:rPr>
                <w:b/>
              </w:rPr>
            </w:pPr>
          </w:p>
        </w:tc>
        <w:tc>
          <w:tcPr>
            <w:tcW w:w="2485" w:type="dxa"/>
            <w:gridSpan w:val="2"/>
            <w:vMerge/>
          </w:tcPr>
          <w:p w:rsidR="00FA1282" w:rsidRPr="00127BE9" w:rsidRDefault="00FA1282" w:rsidP="00FA1282">
            <w:pPr>
              <w:rPr>
                <w:rFonts w:cstheme="minorHAnsi"/>
                <w:b/>
                <w:color w:val="00B050"/>
              </w:rPr>
            </w:pPr>
          </w:p>
        </w:tc>
      </w:tr>
      <w:tr w:rsidR="008F1091" w:rsidRPr="001D3EF8" w:rsidTr="0092281B">
        <w:tc>
          <w:tcPr>
            <w:tcW w:w="13405" w:type="dxa"/>
            <w:gridSpan w:val="5"/>
            <w:shd w:val="clear" w:color="auto" w:fill="DEEAF6" w:themeFill="accent1" w:themeFillTint="33"/>
          </w:tcPr>
          <w:p w:rsidR="008F1091" w:rsidRPr="001D3EF8" w:rsidRDefault="00FA1282" w:rsidP="0092281B">
            <w:pPr>
              <w:rPr>
                <w:b/>
              </w:rPr>
            </w:pPr>
            <w:r w:rsidRPr="00FA1282">
              <w:rPr>
                <w:b/>
              </w:rPr>
              <w:t>17.04(4)</w:t>
            </w:r>
          </w:p>
        </w:tc>
      </w:tr>
      <w:tr w:rsidR="00BC596C" w:rsidRPr="00127BE9" w:rsidTr="004A5627">
        <w:tc>
          <w:tcPr>
            <w:tcW w:w="3846" w:type="dxa"/>
            <w:vMerge w:val="restart"/>
          </w:tcPr>
          <w:p w:rsidR="00BC596C" w:rsidRDefault="00BC596C" w:rsidP="0092281B">
            <w:pPr>
              <w:rPr>
                <w:rFonts w:cstheme="minorHAnsi"/>
              </w:rPr>
            </w:pPr>
            <w:r>
              <w:rPr>
                <w:rFonts w:cstheme="minorHAnsi"/>
              </w:rPr>
              <w:t>Reasonably monitor systems, for unauthorized user of or access to personal information.</w:t>
            </w:r>
          </w:p>
          <w:p w:rsidR="00BC596C" w:rsidRDefault="00BC596C" w:rsidP="0092281B">
            <w:pPr>
              <w:rPr>
                <w:rFonts w:cstheme="minorHAnsi"/>
              </w:rPr>
            </w:pPr>
          </w:p>
        </w:tc>
        <w:tc>
          <w:tcPr>
            <w:tcW w:w="4257" w:type="dxa"/>
          </w:tcPr>
          <w:p w:rsidR="00BC596C" w:rsidRPr="00FB12FF" w:rsidRDefault="00BC596C" w:rsidP="00BC596C">
            <w:pPr>
              <w:pStyle w:val="TableTextBullet"/>
              <w:numPr>
                <w:ilvl w:val="0"/>
                <w:numId w:val="0"/>
              </w:numPr>
              <w:rPr>
                <w:rFonts w:cs="Arial"/>
                <w:szCs w:val="18"/>
                <w:lang w:val="en-GB" w:eastAsia="en-GB"/>
              </w:rPr>
            </w:pPr>
            <w:r w:rsidRPr="00FB12FF">
              <w:rPr>
                <w:rFonts w:cs="Arial"/>
                <w:b/>
                <w:szCs w:val="18"/>
                <w:lang w:val="en-GB" w:eastAsia="en-GB"/>
              </w:rPr>
              <w:t>Identify the responsible personnel</w:t>
            </w:r>
            <w:r w:rsidRPr="00FB12FF">
              <w:rPr>
                <w:rFonts w:cs="Arial"/>
                <w:szCs w:val="18"/>
                <w:lang w:val="en-GB" w:eastAsia="en-GB"/>
              </w:rPr>
              <w:t xml:space="preserve"> interviewed who confirm the following are logged:</w:t>
            </w:r>
          </w:p>
          <w:p w:rsidR="00BC596C" w:rsidRPr="00FB12FF" w:rsidRDefault="00BC596C" w:rsidP="00BC596C">
            <w:pPr>
              <w:pStyle w:val="tabletextbullet2"/>
              <w:ind w:left="576" w:hanging="216"/>
              <w:rPr>
                <w:szCs w:val="18"/>
              </w:rPr>
            </w:pPr>
            <w:r w:rsidRPr="00FB12FF">
              <w:rPr>
                <w:szCs w:val="18"/>
              </w:rPr>
              <w:t xml:space="preserve">All individual access to </w:t>
            </w:r>
            <w:r w:rsidR="006750A1">
              <w:rPr>
                <w:szCs w:val="18"/>
              </w:rPr>
              <w:t>confidential</w:t>
            </w:r>
            <w:r w:rsidRPr="00FB12FF">
              <w:rPr>
                <w:szCs w:val="18"/>
              </w:rPr>
              <w:t xml:space="preserve"> data.</w:t>
            </w:r>
          </w:p>
          <w:p w:rsidR="00BC596C" w:rsidRPr="00FB12FF" w:rsidRDefault="00BC596C" w:rsidP="00BC596C">
            <w:pPr>
              <w:pStyle w:val="tabletextbullet2"/>
              <w:ind w:left="576" w:hanging="216"/>
              <w:rPr>
                <w:szCs w:val="18"/>
              </w:rPr>
            </w:pPr>
            <w:r w:rsidRPr="00FB12FF">
              <w:rPr>
                <w:szCs w:val="18"/>
              </w:rPr>
              <w:t>All actions taken by any individual with root or administrative privileges.</w:t>
            </w:r>
          </w:p>
          <w:p w:rsidR="00BC596C" w:rsidRPr="00FB12FF" w:rsidRDefault="00BC596C" w:rsidP="00BC596C">
            <w:pPr>
              <w:pStyle w:val="tabletextbullet2"/>
              <w:ind w:left="576" w:hanging="216"/>
              <w:rPr>
                <w:szCs w:val="18"/>
              </w:rPr>
            </w:pPr>
            <w:r w:rsidRPr="00FB12FF">
              <w:rPr>
                <w:szCs w:val="18"/>
              </w:rPr>
              <w:t>Access to all audit trails.</w:t>
            </w:r>
          </w:p>
          <w:p w:rsidR="00C70338" w:rsidRDefault="00BC596C" w:rsidP="00BC596C">
            <w:pPr>
              <w:pStyle w:val="tabletextbullet2"/>
              <w:ind w:left="576" w:hanging="216"/>
              <w:rPr>
                <w:szCs w:val="18"/>
              </w:rPr>
            </w:pPr>
            <w:r w:rsidRPr="00FB12FF">
              <w:rPr>
                <w:szCs w:val="18"/>
              </w:rPr>
              <w:t>Invalid logical access attempts.</w:t>
            </w:r>
          </w:p>
          <w:p w:rsidR="00BC596C" w:rsidRPr="00FB12FF" w:rsidRDefault="00BC596C" w:rsidP="00BC596C">
            <w:pPr>
              <w:pStyle w:val="tabletextbullet2"/>
              <w:ind w:left="576" w:hanging="216"/>
              <w:rPr>
                <w:szCs w:val="18"/>
              </w:rPr>
            </w:pPr>
            <w:bookmarkStart w:id="0" w:name="_GoBack"/>
            <w:bookmarkEnd w:id="0"/>
            <w:r w:rsidRPr="00FB12FF">
              <w:rPr>
                <w:szCs w:val="18"/>
              </w:rPr>
              <w:t xml:space="preserve">Use of and changes to identification and authentication mechanisms, including: </w:t>
            </w:r>
          </w:p>
          <w:p w:rsidR="00BC596C" w:rsidRPr="00FB12FF" w:rsidRDefault="00BC596C" w:rsidP="00BC596C">
            <w:pPr>
              <w:pStyle w:val="tabletextbullet2"/>
              <w:numPr>
                <w:ilvl w:val="1"/>
                <w:numId w:val="4"/>
              </w:numPr>
              <w:rPr>
                <w:szCs w:val="18"/>
              </w:rPr>
            </w:pPr>
            <w:r w:rsidRPr="00FB12FF">
              <w:rPr>
                <w:szCs w:val="18"/>
              </w:rPr>
              <w:t>All elevation of privileges.</w:t>
            </w:r>
          </w:p>
          <w:p w:rsidR="00BC596C" w:rsidRPr="00FB12FF" w:rsidRDefault="00BC596C" w:rsidP="00BC596C">
            <w:pPr>
              <w:pStyle w:val="tabletextbullet2"/>
              <w:numPr>
                <w:ilvl w:val="1"/>
                <w:numId w:val="4"/>
              </w:numPr>
              <w:rPr>
                <w:szCs w:val="18"/>
              </w:rPr>
            </w:pPr>
            <w:r w:rsidRPr="00FB12FF">
              <w:rPr>
                <w:szCs w:val="18"/>
              </w:rPr>
              <w:t>All changes, additions, or deletions to any account with root or administrative privileges.</w:t>
            </w:r>
          </w:p>
          <w:p w:rsidR="00BC596C" w:rsidRPr="00FB12FF" w:rsidRDefault="00BC596C" w:rsidP="00BC596C">
            <w:pPr>
              <w:pStyle w:val="tabletextbullet2"/>
              <w:ind w:left="576" w:hanging="216"/>
              <w:rPr>
                <w:szCs w:val="18"/>
              </w:rPr>
            </w:pPr>
            <w:r w:rsidRPr="00FB12FF">
              <w:rPr>
                <w:szCs w:val="18"/>
              </w:rPr>
              <w:t>Initialization of audit logs.</w:t>
            </w:r>
          </w:p>
          <w:p w:rsidR="00B67631" w:rsidRDefault="00BC596C" w:rsidP="00B67631">
            <w:pPr>
              <w:pStyle w:val="tabletextbullet2"/>
              <w:ind w:left="576" w:hanging="216"/>
              <w:rPr>
                <w:szCs w:val="18"/>
              </w:rPr>
            </w:pPr>
            <w:r w:rsidRPr="00FB12FF">
              <w:rPr>
                <w:szCs w:val="18"/>
              </w:rPr>
              <w:t>Stopping or pausing of audit logs.</w:t>
            </w:r>
          </w:p>
          <w:p w:rsidR="00BC596C" w:rsidRPr="00B67631" w:rsidRDefault="00BC596C" w:rsidP="00B67631">
            <w:pPr>
              <w:pStyle w:val="tabletextbullet2"/>
              <w:ind w:left="576" w:hanging="216"/>
              <w:rPr>
                <w:szCs w:val="18"/>
              </w:rPr>
            </w:pPr>
            <w:r w:rsidRPr="00B67631">
              <w:rPr>
                <w:szCs w:val="18"/>
              </w:rPr>
              <w:t>Creation and deletion of system level objects.</w:t>
            </w:r>
          </w:p>
        </w:tc>
        <w:tc>
          <w:tcPr>
            <w:tcW w:w="2817" w:type="dxa"/>
          </w:tcPr>
          <w:p w:rsidR="00BC596C" w:rsidRPr="00F422C2" w:rsidRDefault="00BC596C" w:rsidP="0092281B">
            <w:pPr>
              <w:rPr>
                <w:b/>
              </w:rPr>
            </w:pPr>
          </w:p>
        </w:tc>
        <w:tc>
          <w:tcPr>
            <w:tcW w:w="2485" w:type="dxa"/>
            <w:gridSpan w:val="2"/>
            <w:vMerge w:val="restart"/>
          </w:tcPr>
          <w:p w:rsidR="00BC596C" w:rsidRPr="00127BE9" w:rsidRDefault="00BC596C" w:rsidP="0092281B">
            <w:pPr>
              <w:rPr>
                <w:rFonts w:cstheme="minorHAnsi"/>
                <w:b/>
                <w:color w:val="00B050"/>
              </w:rPr>
            </w:pPr>
          </w:p>
        </w:tc>
      </w:tr>
      <w:tr w:rsidR="00BC596C" w:rsidRPr="00127BE9" w:rsidTr="004A5627">
        <w:tc>
          <w:tcPr>
            <w:tcW w:w="3846" w:type="dxa"/>
            <w:vMerge/>
          </w:tcPr>
          <w:p w:rsidR="00BC596C" w:rsidRPr="008E0AF5" w:rsidRDefault="00BC596C" w:rsidP="0092281B"/>
        </w:tc>
        <w:tc>
          <w:tcPr>
            <w:tcW w:w="4257" w:type="dxa"/>
          </w:tcPr>
          <w:p w:rsidR="00BC596C" w:rsidRPr="00FB12FF" w:rsidRDefault="00BC596C" w:rsidP="00BC596C">
            <w:pPr>
              <w:pStyle w:val="TableTextBullet"/>
              <w:numPr>
                <w:ilvl w:val="0"/>
                <w:numId w:val="0"/>
              </w:numPr>
              <w:rPr>
                <w:rFonts w:cs="Arial"/>
                <w:szCs w:val="18"/>
                <w:lang w:val="en-GB" w:eastAsia="en-GB"/>
              </w:rPr>
            </w:pPr>
            <w:r w:rsidRPr="00FB12FF">
              <w:rPr>
                <w:rFonts w:cs="Arial"/>
                <w:b/>
                <w:szCs w:val="18"/>
                <w:lang w:val="en-GB" w:eastAsia="en-GB"/>
              </w:rPr>
              <w:t>Identify the sample of audit logs</w:t>
            </w:r>
            <w:r w:rsidRPr="00FB12FF">
              <w:rPr>
                <w:rFonts w:cs="Arial"/>
                <w:szCs w:val="18"/>
                <w:lang w:val="en-GB" w:eastAsia="en-GB"/>
              </w:rPr>
              <w:t xml:space="preserve"> observ</w:t>
            </w:r>
            <w:r w:rsidR="007C6362">
              <w:rPr>
                <w:rFonts w:cs="Arial"/>
                <w:szCs w:val="18"/>
                <w:lang w:val="en-GB" w:eastAsia="en-GB"/>
              </w:rPr>
              <w:t xml:space="preserve">ed to verify the following </w:t>
            </w:r>
            <w:r w:rsidRPr="00FB12FF">
              <w:rPr>
                <w:rFonts w:cs="Arial"/>
                <w:szCs w:val="18"/>
                <w:lang w:val="en-GB" w:eastAsia="en-GB"/>
              </w:rPr>
              <w:t>are logged:</w:t>
            </w:r>
          </w:p>
          <w:p w:rsidR="00BC596C" w:rsidRPr="00FB12FF" w:rsidRDefault="00BC596C" w:rsidP="00BC596C">
            <w:pPr>
              <w:pStyle w:val="tabletextbullet2"/>
              <w:ind w:left="576" w:hanging="216"/>
              <w:rPr>
                <w:szCs w:val="18"/>
              </w:rPr>
            </w:pPr>
            <w:r w:rsidRPr="00FB12FF">
              <w:rPr>
                <w:szCs w:val="18"/>
              </w:rPr>
              <w:t xml:space="preserve">All individual access to </w:t>
            </w:r>
            <w:r w:rsidR="006750A1">
              <w:rPr>
                <w:szCs w:val="18"/>
              </w:rPr>
              <w:t>confidential</w:t>
            </w:r>
            <w:r w:rsidRPr="00FB12FF">
              <w:rPr>
                <w:szCs w:val="18"/>
              </w:rPr>
              <w:t xml:space="preserve"> data.</w:t>
            </w:r>
          </w:p>
          <w:p w:rsidR="00BC596C" w:rsidRPr="00FB12FF" w:rsidRDefault="00BC596C" w:rsidP="00BC596C">
            <w:pPr>
              <w:pStyle w:val="tabletextbullet2"/>
              <w:ind w:left="576" w:hanging="216"/>
              <w:rPr>
                <w:szCs w:val="18"/>
              </w:rPr>
            </w:pPr>
            <w:r w:rsidRPr="00FB12FF">
              <w:rPr>
                <w:szCs w:val="18"/>
              </w:rPr>
              <w:t>All actions taken by any individual with root or administrative privileges.</w:t>
            </w:r>
          </w:p>
          <w:p w:rsidR="00BC596C" w:rsidRPr="00FB12FF" w:rsidRDefault="00BC596C" w:rsidP="00BC596C">
            <w:pPr>
              <w:pStyle w:val="tabletextbullet2"/>
              <w:ind w:left="576" w:hanging="216"/>
              <w:rPr>
                <w:szCs w:val="18"/>
              </w:rPr>
            </w:pPr>
            <w:r w:rsidRPr="00FB12FF">
              <w:rPr>
                <w:szCs w:val="18"/>
              </w:rPr>
              <w:t>Access to all audit trails.</w:t>
            </w:r>
          </w:p>
          <w:p w:rsidR="00BC596C" w:rsidRPr="00FB12FF" w:rsidRDefault="00BC596C" w:rsidP="00BC596C">
            <w:pPr>
              <w:pStyle w:val="tabletextbullet2"/>
              <w:ind w:left="576" w:hanging="216"/>
              <w:rPr>
                <w:szCs w:val="18"/>
              </w:rPr>
            </w:pPr>
            <w:r w:rsidRPr="00FB12FF">
              <w:rPr>
                <w:szCs w:val="18"/>
              </w:rPr>
              <w:t>Invalid logical access attempts.</w:t>
            </w:r>
          </w:p>
          <w:p w:rsidR="00BC596C" w:rsidRPr="00FB12FF" w:rsidRDefault="00BC596C" w:rsidP="00BC596C">
            <w:pPr>
              <w:pStyle w:val="tabletextbullet2"/>
              <w:ind w:left="576" w:hanging="216"/>
              <w:rPr>
                <w:szCs w:val="18"/>
              </w:rPr>
            </w:pPr>
            <w:r w:rsidRPr="00FB12FF">
              <w:rPr>
                <w:szCs w:val="18"/>
              </w:rPr>
              <w:t xml:space="preserve">Use of and changes to identification and authentication mechanisms, including. </w:t>
            </w:r>
          </w:p>
          <w:p w:rsidR="00BC596C" w:rsidRPr="00FB12FF" w:rsidRDefault="00BC596C" w:rsidP="00BC596C">
            <w:pPr>
              <w:pStyle w:val="tabletextbullet2"/>
              <w:numPr>
                <w:ilvl w:val="1"/>
                <w:numId w:val="4"/>
              </w:numPr>
              <w:rPr>
                <w:szCs w:val="18"/>
              </w:rPr>
            </w:pPr>
            <w:r w:rsidRPr="00FB12FF">
              <w:rPr>
                <w:szCs w:val="18"/>
              </w:rPr>
              <w:t>All elevation of privileges.</w:t>
            </w:r>
          </w:p>
          <w:p w:rsidR="00BC596C" w:rsidRPr="00FB12FF" w:rsidRDefault="00BC596C" w:rsidP="00BC596C">
            <w:pPr>
              <w:pStyle w:val="tabletextbullet2"/>
              <w:numPr>
                <w:ilvl w:val="1"/>
                <w:numId w:val="4"/>
              </w:numPr>
              <w:rPr>
                <w:szCs w:val="18"/>
              </w:rPr>
            </w:pPr>
            <w:r w:rsidRPr="00FB12FF">
              <w:rPr>
                <w:szCs w:val="18"/>
              </w:rPr>
              <w:t>All changes, additions, or deletions to any account with root or administrative privileges.</w:t>
            </w:r>
          </w:p>
          <w:p w:rsidR="00BC596C" w:rsidRPr="00FB12FF" w:rsidRDefault="00BC596C" w:rsidP="00BC596C">
            <w:pPr>
              <w:pStyle w:val="tabletextbullet2"/>
              <w:ind w:left="576" w:hanging="216"/>
              <w:rPr>
                <w:szCs w:val="18"/>
              </w:rPr>
            </w:pPr>
            <w:r w:rsidRPr="00FB12FF">
              <w:rPr>
                <w:szCs w:val="18"/>
              </w:rPr>
              <w:t>Initialization of audit logs.</w:t>
            </w:r>
          </w:p>
          <w:p w:rsidR="00BC596C" w:rsidRDefault="00BC596C" w:rsidP="00BC596C">
            <w:pPr>
              <w:pStyle w:val="tabletextbullet2"/>
              <w:ind w:left="576" w:hanging="216"/>
              <w:rPr>
                <w:szCs w:val="18"/>
              </w:rPr>
            </w:pPr>
            <w:r w:rsidRPr="00FB12FF">
              <w:rPr>
                <w:szCs w:val="18"/>
              </w:rPr>
              <w:t>Stopping or pausing of audit logs.</w:t>
            </w:r>
          </w:p>
          <w:p w:rsidR="00BC596C" w:rsidRDefault="00BC596C" w:rsidP="00BC596C">
            <w:pPr>
              <w:pStyle w:val="tabletextbullet2"/>
              <w:ind w:left="576" w:hanging="216"/>
              <w:rPr>
                <w:szCs w:val="18"/>
              </w:rPr>
            </w:pPr>
            <w:r w:rsidRPr="00BC596C">
              <w:rPr>
                <w:szCs w:val="18"/>
              </w:rPr>
              <w:t>Creation and deletion of system level objects.</w:t>
            </w:r>
          </w:p>
          <w:p w:rsidR="007C6362" w:rsidRPr="00BC596C" w:rsidRDefault="007C6362" w:rsidP="00BC596C">
            <w:pPr>
              <w:pStyle w:val="tabletextbullet2"/>
              <w:ind w:left="576" w:hanging="216"/>
              <w:rPr>
                <w:szCs w:val="18"/>
              </w:rPr>
            </w:pPr>
          </w:p>
        </w:tc>
        <w:tc>
          <w:tcPr>
            <w:tcW w:w="2817" w:type="dxa"/>
          </w:tcPr>
          <w:p w:rsidR="00BC596C" w:rsidRPr="00F422C2" w:rsidRDefault="00BC596C" w:rsidP="0092281B">
            <w:pPr>
              <w:rPr>
                <w:b/>
              </w:rPr>
            </w:pPr>
          </w:p>
        </w:tc>
        <w:tc>
          <w:tcPr>
            <w:tcW w:w="2485" w:type="dxa"/>
            <w:gridSpan w:val="2"/>
            <w:vMerge/>
          </w:tcPr>
          <w:p w:rsidR="00BC596C" w:rsidRPr="00127BE9" w:rsidRDefault="00BC596C" w:rsidP="0092281B">
            <w:pPr>
              <w:rPr>
                <w:rFonts w:cstheme="minorHAnsi"/>
                <w:b/>
                <w:color w:val="00B050"/>
              </w:rPr>
            </w:pPr>
          </w:p>
        </w:tc>
      </w:tr>
      <w:tr w:rsidR="008F1091" w:rsidRPr="001D3EF8" w:rsidTr="0092281B">
        <w:tc>
          <w:tcPr>
            <w:tcW w:w="13405" w:type="dxa"/>
            <w:gridSpan w:val="5"/>
            <w:shd w:val="clear" w:color="auto" w:fill="DEEAF6" w:themeFill="accent1" w:themeFillTint="33"/>
          </w:tcPr>
          <w:p w:rsidR="008F1091" w:rsidRPr="001D3EF8" w:rsidRDefault="007C6362" w:rsidP="0092281B">
            <w:pPr>
              <w:rPr>
                <w:b/>
              </w:rPr>
            </w:pPr>
            <w:r w:rsidRPr="007C6362">
              <w:rPr>
                <w:b/>
              </w:rPr>
              <w:t>17.04(5)</w:t>
            </w:r>
          </w:p>
        </w:tc>
      </w:tr>
      <w:tr w:rsidR="007C6362" w:rsidRPr="00127BE9" w:rsidTr="004A5627">
        <w:tc>
          <w:tcPr>
            <w:tcW w:w="3846" w:type="dxa"/>
            <w:vMerge w:val="restart"/>
          </w:tcPr>
          <w:p w:rsidR="007C6362" w:rsidRDefault="007C6362" w:rsidP="007C6362">
            <w:pPr>
              <w:rPr>
                <w:rFonts w:cstheme="minorHAnsi"/>
              </w:rPr>
            </w:pPr>
            <w:r>
              <w:rPr>
                <w:rFonts w:cstheme="minorHAnsi"/>
              </w:rPr>
              <w:t>Encrypt all personal information stored on laptops or other portable devices.</w:t>
            </w:r>
          </w:p>
          <w:p w:rsidR="007C6362" w:rsidRPr="008E0AF5" w:rsidRDefault="007C6362" w:rsidP="007C6362"/>
        </w:tc>
        <w:tc>
          <w:tcPr>
            <w:tcW w:w="4257" w:type="dxa"/>
          </w:tcPr>
          <w:p w:rsidR="007C6362" w:rsidRPr="00FB12FF" w:rsidRDefault="007C6362" w:rsidP="007C6362">
            <w:pPr>
              <w:pStyle w:val="TableTextBullet"/>
              <w:keepNext/>
              <w:numPr>
                <w:ilvl w:val="0"/>
                <w:numId w:val="0"/>
              </w:numPr>
              <w:ind w:left="288" w:hanging="288"/>
              <w:rPr>
                <w:rFonts w:cs="Arial"/>
                <w:szCs w:val="18"/>
                <w:lang w:val="en-GB" w:eastAsia="en-GB"/>
              </w:rPr>
            </w:pPr>
            <w:r w:rsidRPr="00FB12FF">
              <w:rPr>
                <w:rFonts w:cs="Arial"/>
                <w:b/>
                <w:szCs w:val="18"/>
                <w:lang w:val="en-GB" w:eastAsia="en-GB"/>
              </w:rPr>
              <w:t>Indicate whether</w:t>
            </w:r>
            <w:r w:rsidRPr="00FB12FF">
              <w:rPr>
                <w:rFonts w:cs="Arial"/>
                <w:szCs w:val="18"/>
                <w:lang w:val="en-GB" w:eastAsia="en-GB"/>
              </w:rPr>
              <w:t xml:space="preserve"> disk encryption is used. </w:t>
            </w:r>
            <w:r w:rsidRPr="00FB12FF">
              <w:rPr>
                <w:rFonts w:cs="Arial"/>
                <w:b/>
                <w:szCs w:val="18"/>
                <w:lang w:val="en-GB" w:eastAsia="en-GB"/>
              </w:rPr>
              <w:t>(yes/no)</w:t>
            </w:r>
          </w:p>
        </w:tc>
        <w:tc>
          <w:tcPr>
            <w:tcW w:w="2817" w:type="dxa"/>
          </w:tcPr>
          <w:p w:rsidR="007C6362" w:rsidRPr="00F422C2" w:rsidRDefault="007C6362" w:rsidP="007C6362">
            <w:pPr>
              <w:rPr>
                <w:b/>
              </w:rPr>
            </w:pPr>
          </w:p>
        </w:tc>
        <w:tc>
          <w:tcPr>
            <w:tcW w:w="2485" w:type="dxa"/>
            <w:gridSpan w:val="2"/>
            <w:vMerge w:val="restart"/>
          </w:tcPr>
          <w:p w:rsidR="007C6362" w:rsidRPr="00127BE9" w:rsidRDefault="007C6362" w:rsidP="007C6362">
            <w:pPr>
              <w:rPr>
                <w:rFonts w:cstheme="minorHAnsi"/>
                <w:b/>
                <w:color w:val="00B050"/>
              </w:rPr>
            </w:pPr>
          </w:p>
        </w:tc>
      </w:tr>
      <w:tr w:rsidR="007C6362" w:rsidRPr="00127BE9" w:rsidTr="004A5627">
        <w:tc>
          <w:tcPr>
            <w:tcW w:w="3846" w:type="dxa"/>
            <w:vMerge/>
          </w:tcPr>
          <w:p w:rsidR="007C6362" w:rsidRDefault="007C6362" w:rsidP="007C6362">
            <w:pPr>
              <w:rPr>
                <w:rFonts w:cstheme="minorHAnsi"/>
              </w:rPr>
            </w:pPr>
          </w:p>
        </w:tc>
        <w:tc>
          <w:tcPr>
            <w:tcW w:w="7074" w:type="dxa"/>
            <w:gridSpan w:val="2"/>
          </w:tcPr>
          <w:p w:rsidR="007C6362" w:rsidRPr="007C6362" w:rsidRDefault="007C6362" w:rsidP="007C6362">
            <w:pPr>
              <w:keepNext/>
              <w:tabs>
                <w:tab w:val="left" w:pos="720"/>
              </w:tabs>
              <w:spacing w:after="60" w:line="260" w:lineRule="atLeast"/>
              <w:rPr>
                <w:rFonts w:ascii="Arial" w:eastAsia="Times New Roman" w:hAnsi="Arial" w:cs="Arial"/>
                <w:i/>
                <w:sz w:val="18"/>
                <w:szCs w:val="18"/>
              </w:rPr>
            </w:pPr>
            <w:r w:rsidRPr="007C6362">
              <w:rPr>
                <w:rFonts w:ascii="Arial" w:eastAsia="Times New Roman" w:hAnsi="Arial" w:cs="Arial"/>
                <w:i/>
                <w:sz w:val="18"/>
                <w:szCs w:val="18"/>
              </w:rPr>
              <w:t xml:space="preserve">If “yes,” complete the remainder. </w:t>
            </w:r>
          </w:p>
          <w:p w:rsidR="007C6362" w:rsidRPr="00FB12FF" w:rsidRDefault="007C6362" w:rsidP="007C6362">
            <w:pPr>
              <w:keepNext/>
              <w:tabs>
                <w:tab w:val="left" w:pos="720"/>
              </w:tabs>
              <w:spacing w:after="60" w:line="260" w:lineRule="atLeast"/>
              <w:rPr>
                <w:rFonts w:cs="Arial"/>
                <w:i/>
                <w:sz w:val="18"/>
                <w:szCs w:val="18"/>
                <w:lang w:val="en-GB" w:eastAsia="en-GB"/>
              </w:rPr>
            </w:pPr>
            <w:r w:rsidRPr="007C6362">
              <w:rPr>
                <w:rFonts w:ascii="Arial" w:eastAsia="Times New Roman" w:hAnsi="Arial" w:cs="Arial"/>
                <w:i/>
                <w:sz w:val="18"/>
                <w:szCs w:val="18"/>
              </w:rPr>
              <w:t xml:space="preserve">If “no,” </w:t>
            </w:r>
            <w:r>
              <w:rPr>
                <w:rFonts w:ascii="Arial" w:eastAsia="Times New Roman" w:hAnsi="Arial" w:cs="Arial"/>
                <w:i/>
                <w:sz w:val="18"/>
                <w:szCs w:val="18"/>
              </w:rPr>
              <w:t xml:space="preserve">mark the remainder </w:t>
            </w:r>
            <w:r w:rsidRPr="007C6362">
              <w:rPr>
                <w:rFonts w:ascii="Arial" w:eastAsia="Times New Roman" w:hAnsi="Arial" w:cs="Arial"/>
                <w:i/>
                <w:sz w:val="18"/>
                <w:szCs w:val="18"/>
              </w:rPr>
              <w:t>as “Not Applicable.’</w:t>
            </w:r>
          </w:p>
        </w:tc>
        <w:tc>
          <w:tcPr>
            <w:tcW w:w="2485" w:type="dxa"/>
            <w:gridSpan w:val="2"/>
            <w:vMerge/>
          </w:tcPr>
          <w:p w:rsidR="007C6362" w:rsidRPr="00127BE9" w:rsidRDefault="007C6362" w:rsidP="007C6362">
            <w:pPr>
              <w:rPr>
                <w:rFonts w:cstheme="minorHAnsi"/>
                <w:b/>
                <w:color w:val="00B050"/>
              </w:rPr>
            </w:pPr>
          </w:p>
        </w:tc>
      </w:tr>
      <w:tr w:rsidR="007C6362" w:rsidRPr="00127BE9" w:rsidTr="004A5627">
        <w:tc>
          <w:tcPr>
            <w:tcW w:w="3846" w:type="dxa"/>
            <w:vMerge/>
          </w:tcPr>
          <w:p w:rsidR="007C6362" w:rsidRDefault="007C6362" w:rsidP="007C6362">
            <w:pPr>
              <w:rPr>
                <w:rFonts w:cstheme="minorHAnsi"/>
              </w:rPr>
            </w:pPr>
          </w:p>
        </w:tc>
        <w:tc>
          <w:tcPr>
            <w:tcW w:w="4257" w:type="dxa"/>
          </w:tcPr>
          <w:p w:rsidR="007C6362" w:rsidRPr="00FB12FF" w:rsidRDefault="007C6362" w:rsidP="007C6362">
            <w:pPr>
              <w:pStyle w:val="TableTextBullet"/>
              <w:keepNext/>
              <w:numPr>
                <w:ilvl w:val="0"/>
                <w:numId w:val="0"/>
              </w:numPr>
              <w:ind w:left="288" w:hanging="288"/>
              <w:rPr>
                <w:rFonts w:cs="Arial"/>
                <w:szCs w:val="18"/>
              </w:rPr>
            </w:pPr>
            <w:r w:rsidRPr="00FB12FF">
              <w:rPr>
                <w:rFonts w:cs="Arial"/>
                <w:b/>
                <w:szCs w:val="18"/>
              </w:rPr>
              <w:t>Describe</w:t>
            </w:r>
            <w:r w:rsidRPr="00FB12FF">
              <w:rPr>
                <w:rFonts w:cs="Arial"/>
                <w:szCs w:val="18"/>
              </w:rPr>
              <w:t xml:space="preserve"> the disk encryption mechanism(s) in use.</w:t>
            </w:r>
          </w:p>
        </w:tc>
        <w:tc>
          <w:tcPr>
            <w:tcW w:w="2817" w:type="dxa"/>
          </w:tcPr>
          <w:p w:rsidR="007C6362" w:rsidRPr="00F422C2" w:rsidRDefault="007C6362" w:rsidP="007C6362">
            <w:pPr>
              <w:rPr>
                <w:b/>
              </w:rPr>
            </w:pPr>
          </w:p>
        </w:tc>
        <w:tc>
          <w:tcPr>
            <w:tcW w:w="2485" w:type="dxa"/>
            <w:gridSpan w:val="2"/>
            <w:vMerge/>
          </w:tcPr>
          <w:p w:rsidR="007C6362" w:rsidRPr="00127BE9" w:rsidRDefault="007C6362" w:rsidP="007C6362">
            <w:pPr>
              <w:rPr>
                <w:rFonts w:cstheme="minorHAnsi"/>
                <w:b/>
                <w:color w:val="00B050"/>
              </w:rPr>
            </w:pPr>
          </w:p>
        </w:tc>
      </w:tr>
      <w:tr w:rsidR="007C6362" w:rsidRPr="00127BE9" w:rsidTr="004A5627">
        <w:tc>
          <w:tcPr>
            <w:tcW w:w="3846" w:type="dxa"/>
            <w:vMerge/>
          </w:tcPr>
          <w:p w:rsidR="007C6362" w:rsidRDefault="007C6362" w:rsidP="007C6362">
            <w:pPr>
              <w:rPr>
                <w:rFonts w:cstheme="minorHAnsi"/>
              </w:rPr>
            </w:pPr>
          </w:p>
        </w:tc>
        <w:tc>
          <w:tcPr>
            <w:tcW w:w="4257" w:type="dxa"/>
          </w:tcPr>
          <w:p w:rsidR="007C6362" w:rsidRDefault="007C6362" w:rsidP="007C6362">
            <w:pPr>
              <w:pStyle w:val="TableTextBullet"/>
              <w:numPr>
                <w:ilvl w:val="0"/>
                <w:numId w:val="0"/>
              </w:numPr>
              <w:rPr>
                <w:rFonts w:cs="Arial"/>
                <w:szCs w:val="18"/>
              </w:rPr>
            </w:pPr>
            <w:r w:rsidRPr="00FB12FF">
              <w:rPr>
                <w:rFonts w:cs="Arial"/>
                <w:i/>
                <w:szCs w:val="18"/>
              </w:rPr>
              <w:t>For each disk encryption mechanism in use</w:t>
            </w:r>
            <w:r w:rsidRPr="00FB12FF">
              <w:rPr>
                <w:rFonts w:cs="Arial"/>
                <w:szCs w:val="18"/>
              </w:rPr>
              <w:t xml:space="preserve">, </w:t>
            </w:r>
            <w:r w:rsidRPr="00FB12FF">
              <w:rPr>
                <w:rFonts w:cs="Arial"/>
                <w:b/>
                <w:szCs w:val="18"/>
              </w:rPr>
              <w:t xml:space="preserve">describe how </w:t>
            </w:r>
            <w:r w:rsidRPr="00FB12FF">
              <w:rPr>
                <w:rFonts w:cs="Arial"/>
                <w:szCs w:val="18"/>
              </w:rPr>
              <w:t>the configuration was inspected and the authentication process observed to verify that logical access to encrypted file systems is separate from the native operating system’s authentication mechanism.</w:t>
            </w:r>
          </w:p>
          <w:p w:rsidR="007C6362" w:rsidRPr="00FB12FF" w:rsidRDefault="007C6362" w:rsidP="007C6362">
            <w:pPr>
              <w:pStyle w:val="TableTextBullet"/>
              <w:numPr>
                <w:ilvl w:val="0"/>
                <w:numId w:val="0"/>
              </w:numPr>
              <w:rPr>
                <w:rFonts w:cs="Arial"/>
                <w:szCs w:val="18"/>
              </w:rPr>
            </w:pPr>
          </w:p>
        </w:tc>
        <w:tc>
          <w:tcPr>
            <w:tcW w:w="2817" w:type="dxa"/>
          </w:tcPr>
          <w:p w:rsidR="007C6362" w:rsidRPr="00F422C2" w:rsidRDefault="007C6362" w:rsidP="007C6362">
            <w:pPr>
              <w:rPr>
                <w:b/>
              </w:rPr>
            </w:pPr>
          </w:p>
        </w:tc>
        <w:tc>
          <w:tcPr>
            <w:tcW w:w="2485" w:type="dxa"/>
            <w:gridSpan w:val="2"/>
            <w:vMerge/>
          </w:tcPr>
          <w:p w:rsidR="007C6362" w:rsidRPr="00127BE9" w:rsidRDefault="007C6362" w:rsidP="007C6362">
            <w:pPr>
              <w:rPr>
                <w:rFonts w:cstheme="minorHAnsi"/>
                <w:b/>
                <w:color w:val="00B050"/>
              </w:rPr>
            </w:pPr>
          </w:p>
        </w:tc>
      </w:tr>
      <w:tr w:rsidR="008F1091" w:rsidRPr="001D3EF8" w:rsidTr="0092281B">
        <w:tc>
          <w:tcPr>
            <w:tcW w:w="13405" w:type="dxa"/>
            <w:gridSpan w:val="5"/>
            <w:shd w:val="clear" w:color="auto" w:fill="DEEAF6" w:themeFill="accent1" w:themeFillTint="33"/>
          </w:tcPr>
          <w:p w:rsidR="008F1091" w:rsidRPr="001D3EF8" w:rsidRDefault="007C6362" w:rsidP="0092281B">
            <w:pPr>
              <w:rPr>
                <w:b/>
              </w:rPr>
            </w:pPr>
            <w:r w:rsidRPr="007C6362">
              <w:rPr>
                <w:b/>
              </w:rPr>
              <w:t>17.04(6)</w:t>
            </w:r>
          </w:p>
        </w:tc>
      </w:tr>
      <w:tr w:rsidR="008F1091" w:rsidRPr="00127BE9" w:rsidTr="004A5627">
        <w:tc>
          <w:tcPr>
            <w:tcW w:w="3846" w:type="dxa"/>
          </w:tcPr>
          <w:p w:rsidR="008F1091" w:rsidRDefault="007C6362" w:rsidP="0092281B">
            <w:pPr>
              <w:rPr>
                <w:rFonts w:cstheme="minorHAnsi"/>
              </w:rPr>
            </w:pPr>
            <w:r>
              <w:rPr>
                <w:rFonts w:cstheme="minorHAnsi"/>
              </w:rPr>
              <w:t>For files containing personal information on a system that is connected to the Internet, there must be reasonably up-to-date firewall protection and operating system security patches, reasonably designed to maintain the integrity of the personal information.</w:t>
            </w:r>
          </w:p>
          <w:p w:rsidR="007C6362" w:rsidRPr="008E0AF5" w:rsidRDefault="007C6362" w:rsidP="0092281B"/>
        </w:tc>
        <w:tc>
          <w:tcPr>
            <w:tcW w:w="4257" w:type="dxa"/>
          </w:tcPr>
          <w:p w:rsidR="007C6362" w:rsidRPr="00747769" w:rsidRDefault="007C6362" w:rsidP="007C6362">
            <w:pPr>
              <w:pStyle w:val="TableTextBullet"/>
              <w:numPr>
                <w:ilvl w:val="0"/>
                <w:numId w:val="0"/>
              </w:numPr>
              <w:rPr>
                <w:rFonts w:cs="Arial"/>
                <w:szCs w:val="18"/>
                <w:lang w:val="en-GB" w:eastAsia="en-GB"/>
              </w:rPr>
            </w:pPr>
            <w:r>
              <w:rPr>
                <w:rFonts w:cs="Arial"/>
                <w:b/>
                <w:szCs w:val="18"/>
                <w:lang w:val="en-GB" w:eastAsia="en-GB"/>
              </w:rPr>
              <w:t>I</w:t>
            </w:r>
            <w:r w:rsidRPr="00FB12FF">
              <w:rPr>
                <w:rFonts w:cs="Arial"/>
                <w:b/>
                <w:szCs w:val="18"/>
                <w:lang w:val="en-GB" w:eastAsia="en-GB"/>
              </w:rPr>
              <w:t>dentify</w:t>
            </w:r>
            <w:r w:rsidRPr="00FB12FF">
              <w:rPr>
                <w:rFonts w:cs="Arial"/>
                <w:szCs w:val="18"/>
                <w:lang w:val="en-GB" w:eastAsia="en-GB"/>
              </w:rPr>
              <w:t xml:space="preserve"> </w:t>
            </w:r>
            <w:r w:rsidRPr="00FB12FF">
              <w:rPr>
                <w:rFonts w:cs="Arial"/>
                <w:b/>
                <w:szCs w:val="18"/>
                <w:lang w:val="en-GB" w:eastAsia="en-GB"/>
              </w:rPr>
              <w:t>the documented policies and configuration standards</w:t>
            </w:r>
            <w:r w:rsidRPr="00747769">
              <w:rPr>
                <w:rFonts w:cs="Arial"/>
                <w:szCs w:val="18"/>
                <w:lang w:val="en-GB" w:eastAsia="en-GB"/>
              </w:rPr>
              <w:t xml:space="preserve"> that define the following:</w:t>
            </w:r>
          </w:p>
          <w:p w:rsidR="007C6362" w:rsidRPr="00FB12FF" w:rsidRDefault="007C6362" w:rsidP="007C6362">
            <w:pPr>
              <w:pStyle w:val="tabletextbullet2"/>
              <w:ind w:left="576" w:hanging="216"/>
              <w:rPr>
                <w:szCs w:val="18"/>
              </w:rPr>
            </w:pPr>
            <w:r>
              <w:rPr>
                <w:szCs w:val="18"/>
              </w:rPr>
              <w:t>F</w:t>
            </w:r>
            <w:r w:rsidRPr="00FB12FF">
              <w:rPr>
                <w:szCs w:val="18"/>
              </w:rPr>
              <w:t>irewall software</w:t>
            </w:r>
            <w:r>
              <w:rPr>
                <w:szCs w:val="18"/>
              </w:rPr>
              <w:t>/hardware</w:t>
            </w:r>
            <w:r w:rsidRPr="00FB12FF">
              <w:rPr>
                <w:szCs w:val="18"/>
              </w:rPr>
              <w:t xml:space="preserve"> is required for all devices</w:t>
            </w:r>
            <w:r>
              <w:rPr>
                <w:szCs w:val="18"/>
              </w:rPr>
              <w:t xml:space="preserve"> (containing personal information)</w:t>
            </w:r>
            <w:r w:rsidRPr="00FB12FF">
              <w:rPr>
                <w:szCs w:val="18"/>
              </w:rPr>
              <w:t xml:space="preserve"> that connect to the Internet when outside the network, and which are also used to ac</w:t>
            </w:r>
            <w:r>
              <w:rPr>
                <w:szCs w:val="18"/>
              </w:rPr>
              <w:t>cess the network.</w:t>
            </w:r>
          </w:p>
          <w:p w:rsidR="008F1091" w:rsidRPr="00127BE9" w:rsidRDefault="008F1091" w:rsidP="0092281B">
            <w:pPr>
              <w:pStyle w:val="TableTextBullet"/>
              <w:numPr>
                <w:ilvl w:val="0"/>
                <w:numId w:val="0"/>
              </w:numPr>
              <w:rPr>
                <w:rFonts w:cstheme="minorHAnsi"/>
                <w:b/>
                <w:color w:val="00B050"/>
              </w:rPr>
            </w:pPr>
          </w:p>
        </w:tc>
        <w:tc>
          <w:tcPr>
            <w:tcW w:w="2817" w:type="dxa"/>
          </w:tcPr>
          <w:p w:rsidR="008F1091" w:rsidRPr="00F422C2" w:rsidRDefault="008F1091" w:rsidP="0092281B">
            <w:pPr>
              <w:rPr>
                <w:b/>
              </w:rPr>
            </w:pPr>
          </w:p>
        </w:tc>
        <w:tc>
          <w:tcPr>
            <w:tcW w:w="2485" w:type="dxa"/>
            <w:gridSpan w:val="2"/>
          </w:tcPr>
          <w:p w:rsidR="008F1091" w:rsidRPr="00127BE9" w:rsidRDefault="008F1091" w:rsidP="0092281B">
            <w:pPr>
              <w:rPr>
                <w:rFonts w:cstheme="minorHAnsi"/>
                <w:b/>
                <w:color w:val="00B050"/>
              </w:rPr>
            </w:pPr>
          </w:p>
        </w:tc>
      </w:tr>
      <w:tr w:rsidR="008F1091" w:rsidRPr="001D3EF8" w:rsidTr="0092281B">
        <w:tc>
          <w:tcPr>
            <w:tcW w:w="13405" w:type="dxa"/>
            <w:gridSpan w:val="5"/>
            <w:shd w:val="clear" w:color="auto" w:fill="DEEAF6" w:themeFill="accent1" w:themeFillTint="33"/>
          </w:tcPr>
          <w:p w:rsidR="008F1091" w:rsidRPr="001D3EF8" w:rsidRDefault="007C6362" w:rsidP="0092281B">
            <w:pPr>
              <w:rPr>
                <w:b/>
              </w:rPr>
            </w:pPr>
            <w:r w:rsidRPr="007C6362">
              <w:rPr>
                <w:b/>
              </w:rPr>
              <w:t>17.04(7)</w:t>
            </w:r>
          </w:p>
        </w:tc>
      </w:tr>
      <w:tr w:rsidR="009611AB" w:rsidRPr="00127BE9" w:rsidTr="004A5627">
        <w:tc>
          <w:tcPr>
            <w:tcW w:w="3846" w:type="dxa"/>
            <w:vMerge w:val="restart"/>
          </w:tcPr>
          <w:p w:rsidR="009611AB" w:rsidRDefault="009611AB" w:rsidP="009611AB">
            <w:pPr>
              <w:rPr>
                <w:rFonts w:cstheme="minorHAnsi"/>
              </w:rPr>
            </w:pPr>
            <w:r>
              <w:rPr>
                <w:rFonts w:cstheme="minorHAnsi"/>
              </w:rPr>
              <w:t>Implement reasonably up-to-date versions of system security agent software which must include malware protection and reasonably up-to-date patches and virus definitions, or a version of such software that can still be supported with up-to-date patches and virus definitions, and is set to receive the most current security updates on a regular basis.</w:t>
            </w:r>
          </w:p>
          <w:p w:rsidR="009611AB" w:rsidRPr="008E0AF5" w:rsidRDefault="009611AB" w:rsidP="009611AB"/>
        </w:tc>
        <w:tc>
          <w:tcPr>
            <w:tcW w:w="7074" w:type="dxa"/>
            <w:gridSpan w:val="2"/>
          </w:tcPr>
          <w:p w:rsidR="009611AB" w:rsidRPr="00FB12FF" w:rsidRDefault="009611AB" w:rsidP="009611AB">
            <w:pPr>
              <w:tabs>
                <w:tab w:val="left" w:pos="720"/>
              </w:tabs>
              <w:spacing w:after="60" w:line="260" w:lineRule="atLeast"/>
              <w:rPr>
                <w:rFonts w:cs="Arial"/>
                <w:sz w:val="18"/>
                <w:szCs w:val="18"/>
                <w:lang w:val="en-GB" w:eastAsia="en-GB"/>
              </w:rPr>
            </w:pPr>
            <w:r w:rsidRPr="009611AB">
              <w:rPr>
                <w:rFonts w:ascii="Arial" w:eastAsia="Times New Roman" w:hAnsi="Arial" w:cs="Arial"/>
                <w:b/>
                <w:sz w:val="18"/>
                <w:szCs w:val="18"/>
                <w:lang w:val="en-GB" w:eastAsia="en-GB"/>
              </w:rPr>
              <w:t>Describe how</w:t>
            </w:r>
            <w:r w:rsidRPr="00FB12FF">
              <w:rPr>
                <w:rFonts w:cs="Arial"/>
                <w:sz w:val="18"/>
                <w:szCs w:val="18"/>
                <w:lang w:val="en-GB" w:eastAsia="en-GB"/>
              </w:rPr>
              <w:t xml:space="preserve"> </w:t>
            </w:r>
            <w:r w:rsidRPr="009611AB">
              <w:rPr>
                <w:rFonts w:ascii="Arial" w:eastAsia="Times New Roman" w:hAnsi="Arial" w:cs="Arial"/>
                <w:iCs/>
                <w:sz w:val="18"/>
                <w:szCs w:val="18"/>
              </w:rPr>
              <w:t>anti-virus configurations, including the master installation of the software, were examined to verify anti-virus mechanisms are:</w:t>
            </w:r>
          </w:p>
        </w:tc>
        <w:tc>
          <w:tcPr>
            <w:tcW w:w="2485" w:type="dxa"/>
            <w:gridSpan w:val="2"/>
            <w:vMerge w:val="restart"/>
          </w:tcPr>
          <w:p w:rsidR="009611AB" w:rsidRPr="00127BE9" w:rsidRDefault="009611AB" w:rsidP="009611AB">
            <w:pPr>
              <w:rPr>
                <w:rFonts w:cstheme="minorHAnsi"/>
                <w:b/>
                <w:color w:val="00B050"/>
              </w:rPr>
            </w:pPr>
          </w:p>
        </w:tc>
      </w:tr>
      <w:tr w:rsidR="009611AB" w:rsidRPr="00127BE9" w:rsidTr="004A5627">
        <w:tc>
          <w:tcPr>
            <w:tcW w:w="3846" w:type="dxa"/>
            <w:vMerge/>
          </w:tcPr>
          <w:p w:rsidR="009611AB" w:rsidRDefault="009611AB" w:rsidP="009611AB">
            <w:pPr>
              <w:rPr>
                <w:rFonts w:cstheme="minorHAnsi"/>
              </w:rPr>
            </w:pPr>
          </w:p>
        </w:tc>
        <w:tc>
          <w:tcPr>
            <w:tcW w:w="4257" w:type="dxa"/>
          </w:tcPr>
          <w:p w:rsidR="009611AB" w:rsidRPr="00FB12FF" w:rsidRDefault="009611AB" w:rsidP="009611AB">
            <w:pPr>
              <w:pStyle w:val="TableTextBullet"/>
              <w:rPr>
                <w:rFonts w:cs="Arial"/>
                <w:szCs w:val="18"/>
              </w:rPr>
            </w:pPr>
            <w:r w:rsidRPr="00FB12FF">
              <w:rPr>
                <w:rFonts w:cs="Arial"/>
                <w:szCs w:val="18"/>
              </w:rPr>
              <w:t xml:space="preserve">Configured to perform automatic updates, and </w:t>
            </w:r>
          </w:p>
        </w:tc>
        <w:tc>
          <w:tcPr>
            <w:tcW w:w="2817" w:type="dxa"/>
          </w:tcPr>
          <w:p w:rsidR="009611AB" w:rsidRPr="00F422C2" w:rsidRDefault="009611AB" w:rsidP="009611AB">
            <w:pPr>
              <w:rPr>
                <w:b/>
              </w:rPr>
            </w:pPr>
          </w:p>
        </w:tc>
        <w:tc>
          <w:tcPr>
            <w:tcW w:w="2485" w:type="dxa"/>
            <w:gridSpan w:val="2"/>
            <w:vMerge/>
          </w:tcPr>
          <w:p w:rsidR="009611AB" w:rsidRPr="00127BE9" w:rsidRDefault="009611AB" w:rsidP="009611AB">
            <w:pPr>
              <w:rPr>
                <w:rFonts w:cstheme="minorHAnsi"/>
                <w:b/>
                <w:color w:val="00B050"/>
              </w:rPr>
            </w:pPr>
          </w:p>
        </w:tc>
      </w:tr>
      <w:tr w:rsidR="009611AB" w:rsidRPr="00127BE9" w:rsidTr="004A5627">
        <w:tc>
          <w:tcPr>
            <w:tcW w:w="3846" w:type="dxa"/>
            <w:vMerge/>
          </w:tcPr>
          <w:p w:rsidR="009611AB" w:rsidRDefault="009611AB" w:rsidP="009611AB">
            <w:pPr>
              <w:rPr>
                <w:rFonts w:cstheme="minorHAnsi"/>
              </w:rPr>
            </w:pPr>
          </w:p>
        </w:tc>
        <w:tc>
          <w:tcPr>
            <w:tcW w:w="4257" w:type="dxa"/>
          </w:tcPr>
          <w:p w:rsidR="009611AB" w:rsidRPr="00FB12FF" w:rsidRDefault="009611AB" w:rsidP="009611AB">
            <w:pPr>
              <w:pStyle w:val="TableTextBullet"/>
              <w:rPr>
                <w:rFonts w:cs="Arial"/>
                <w:szCs w:val="18"/>
              </w:rPr>
            </w:pPr>
            <w:r w:rsidRPr="00FB12FF">
              <w:rPr>
                <w:rFonts w:cs="Arial"/>
                <w:szCs w:val="18"/>
              </w:rPr>
              <w:t>Configured to perform periodic scans.</w:t>
            </w:r>
          </w:p>
        </w:tc>
        <w:tc>
          <w:tcPr>
            <w:tcW w:w="2817" w:type="dxa"/>
          </w:tcPr>
          <w:p w:rsidR="009611AB" w:rsidRPr="00F422C2" w:rsidRDefault="009611AB" w:rsidP="009611AB">
            <w:pPr>
              <w:rPr>
                <w:b/>
              </w:rPr>
            </w:pPr>
          </w:p>
        </w:tc>
        <w:tc>
          <w:tcPr>
            <w:tcW w:w="2485" w:type="dxa"/>
            <w:gridSpan w:val="2"/>
            <w:vMerge/>
          </w:tcPr>
          <w:p w:rsidR="009611AB" w:rsidRPr="00127BE9" w:rsidRDefault="009611AB" w:rsidP="009611AB">
            <w:pPr>
              <w:rPr>
                <w:rFonts w:cstheme="minorHAnsi"/>
                <w:b/>
                <w:color w:val="00B050"/>
              </w:rPr>
            </w:pPr>
          </w:p>
        </w:tc>
      </w:tr>
      <w:tr w:rsidR="008F1091" w:rsidRPr="001D3EF8" w:rsidTr="0092281B">
        <w:tc>
          <w:tcPr>
            <w:tcW w:w="13405" w:type="dxa"/>
            <w:gridSpan w:val="5"/>
            <w:shd w:val="clear" w:color="auto" w:fill="DEEAF6" w:themeFill="accent1" w:themeFillTint="33"/>
          </w:tcPr>
          <w:p w:rsidR="008F1091" w:rsidRPr="001D3EF8" w:rsidRDefault="001E43FE" w:rsidP="0092281B">
            <w:pPr>
              <w:rPr>
                <w:b/>
              </w:rPr>
            </w:pPr>
            <w:r>
              <w:rPr>
                <w:b/>
              </w:rPr>
              <w:t>1</w:t>
            </w:r>
            <w:r w:rsidR="009611AB" w:rsidRPr="009611AB">
              <w:rPr>
                <w:b/>
              </w:rPr>
              <w:t>7.04(8)</w:t>
            </w:r>
          </w:p>
        </w:tc>
      </w:tr>
      <w:tr w:rsidR="008F1091" w:rsidRPr="00127BE9" w:rsidTr="004A5627">
        <w:tc>
          <w:tcPr>
            <w:tcW w:w="3846" w:type="dxa"/>
          </w:tcPr>
          <w:p w:rsidR="008F1091" w:rsidRDefault="009611AB" w:rsidP="0092281B">
            <w:pPr>
              <w:rPr>
                <w:rFonts w:cstheme="minorHAnsi"/>
              </w:rPr>
            </w:pPr>
            <w:r>
              <w:rPr>
                <w:rFonts w:cstheme="minorHAnsi"/>
              </w:rPr>
              <w:t>Educate and train all employees on the proper use of the computer security system and the importance of personal information security.</w:t>
            </w:r>
          </w:p>
          <w:p w:rsidR="009611AB" w:rsidRPr="008E0AF5" w:rsidRDefault="009611AB" w:rsidP="0092281B"/>
        </w:tc>
        <w:tc>
          <w:tcPr>
            <w:tcW w:w="4257" w:type="dxa"/>
          </w:tcPr>
          <w:p w:rsidR="008F1091" w:rsidRPr="00127BE9" w:rsidRDefault="009611AB" w:rsidP="0092281B">
            <w:pPr>
              <w:pStyle w:val="TableTextBullet"/>
              <w:numPr>
                <w:ilvl w:val="0"/>
                <w:numId w:val="0"/>
              </w:numPr>
              <w:rPr>
                <w:rFonts w:cstheme="minorHAnsi"/>
                <w:b/>
                <w:color w:val="00B050"/>
              </w:rPr>
            </w:pPr>
            <w:r w:rsidRPr="00FB12FF">
              <w:rPr>
                <w:rFonts w:cs="Arial"/>
                <w:b/>
                <w:szCs w:val="18"/>
                <w:lang w:val="en-GB" w:eastAsia="en-GB"/>
              </w:rPr>
              <w:t>Identify the documented security awareness program</w:t>
            </w:r>
            <w:r w:rsidRPr="00FB12FF">
              <w:rPr>
                <w:rFonts w:cs="Arial"/>
                <w:szCs w:val="18"/>
                <w:lang w:val="en-GB" w:eastAsia="en-GB"/>
              </w:rPr>
              <w:t xml:space="preserve"> reviewed to verify it provides awareness to all personnel about the importance of </w:t>
            </w:r>
            <w:r w:rsidR="006750A1">
              <w:rPr>
                <w:rFonts w:cs="Arial"/>
                <w:szCs w:val="18"/>
                <w:lang w:val="en-GB" w:eastAsia="en-GB"/>
              </w:rPr>
              <w:t>confidential</w:t>
            </w:r>
            <w:r w:rsidRPr="00FB12FF">
              <w:rPr>
                <w:rFonts w:cs="Arial"/>
                <w:szCs w:val="18"/>
                <w:lang w:val="en-GB" w:eastAsia="en-GB"/>
              </w:rPr>
              <w:t xml:space="preserve"> data security.</w:t>
            </w:r>
          </w:p>
        </w:tc>
        <w:tc>
          <w:tcPr>
            <w:tcW w:w="2817" w:type="dxa"/>
          </w:tcPr>
          <w:p w:rsidR="008F1091" w:rsidRPr="00F422C2" w:rsidRDefault="008F1091" w:rsidP="0092281B">
            <w:pPr>
              <w:rPr>
                <w:b/>
              </w:rPr>
            </w:pPr>
          </w:p>
        </w:tc>
        <w:tc>
          <w:tcPr>
            <w:tcW w:w="2485" w:type="dxa"/>
            <w:gridSpan w:val="2"/>
          </w:tcPr>
          <w:p w:rsidR="008F1091" w:rsidRPr="00127BE9" w:rsidRDefault="008F1091" w:rsidP="0092281B">
            <w:pPr>
              <w:rPr>
                <w:rFonts w:cstheme="minorHAnsi"/>
                <w:b/>
                <w:color w:val="00B050"/>
              </w:rPr>
            </w:pPr>
          </w:p>
        </w:tc>
      </w:tr>
    </w:tbl>
    <w:p w:rsidR="004267DD" w:rsidRDefault="004267DD" w:rsidP="004A2572"/>
    <w:sectPr w:rsidR="004267DD" w:rsidSect="00EB5309">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901" w:rsidRDefault="00680901" w:rsidP="00680901">
      <w:pPr>
        <w:spacing w:after="0" w:line="240" w:lineRule="auto"/>
      </w:pPr>
      <w:r>
        <w:separator/>
      </w:r>
    </w:p>
  </w:endnote>
  <w:endnote w:type="continuationSeparator" w:id="0">
    <w:p w:rsidR="00680901" w:rsidRDefault="00680901" w:rsidP="00680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Frutiger 45 Light">
    <w:altName w:val="Times New Roman"/>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901" w:rsidRDefault="0068090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901" w:rsidRDefault="0068090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901" w:rsidRDefault="006809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901" w:rsidRDefault="00680901" w:rsidP="00680901">
      <w:pPr>
        <w:spacing w:after="0" w:line="240" w:lineRule="auto"/>
      </w:pPr>
      <w:r>
        <w:separator/>
      </w:r>
    </w:p>
  </w:footnote>
  <w:footnote w:type="continuationSeparator" w:id="0">
    <w:p w:rsidR="00680901" w:rsidRDefault="00680901" w:rsidP="006809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901" w:rsidRDefault="006809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901" w:rsidRDefault="0068090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901" w:rsidRDefault="006809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A630263A"/>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FFFFFF83"/>
    <w:multiLevelType w:val="singleLevel"/>
    <w:tmpl w:val="709A3C32"/>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01CE64C2"/>
    <w:multiLevelType w:val="hybridMultilevel"/>
    <w:tmpl w:val="2E2A7112"/>
    <w:lvl w:ilvl="0" w:tplc="06149C62">
      <w:start w:val="1"/>
      <w:numFmt w:val="bullet"/>
      <w:pStyle w:val="tabletextbullet2"/>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9A3B4D"/>
    <w:multiLevelType w:val="multilevel"/>
    <w:tmpl w:val="D888733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0ABD2AF3"/>
    <w:multiLevelType w:val="multilevel"/>
    <w:tmpl w:val="D888733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0C7630D4"/>
    <w:multiLevelType w:val="multilevel"/>
    <w:tmpl w:val="2026D8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0F961187"/>
    <w:multiLevelType w:val="hybridMultilevel"/>
    <w:tmpl w:val="4C444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C75BB8"/>
    <w:multiLevelType w:val="hybridMultilevel"/>
    <w:tmpl w:val="CBBA5688"/>
    <w:styleLink w:val="Style22"/>
    <w:lvl w:ilvl="0" w:tplc="1960DB4C">
      <w:start w:val="1"/>
      <w:numFmt w:val="bullet"/>
      <w:pStyle w:val="table111bullet"/>
      <w:lvlText w:val=""/>
      <w:lvlJc w:val="left"/>
      <w:pPr>
        <w:tabs>
          <w:tab w:val="num" w:pos="216"/>
        </w:tabs>
        <w:ind w:left="216" w:hanging="216"/>
      </w:pPr>
      <w:rPr>
        <w:rFonts w:ascii="Symbol" w:hAnsi="Symbol" w:hint="default"/>
        <w:color w:val="auto"/>
        <w:sz w:val="18"/>
      </w:rPr>
    </w:lvl>
    <w:lvl w:ilvl="1" w:tplc="04090019" w:tentative="1">
      <w:start w:val="1"/>
      <w:numFmt w:val="bullet"/>
      <w:lvlText w:val="o"/>
      <w:lvlJc w:val="left"/>
      <w:pPr>
        <w:ind w:left="1495" w:hanging="360"/>
      </w:pPr>
      <w:rPr>
        <w:rFonts w:ascii="Courier New" w:hAnsi="Courier New" w:hint="default"/>
      </w:rPr>
    </w:lvl>
    <w:lvl w:ilvl="2" w:tplc="0409001B" w:tentative="1">
      <w:start w:val="1"/>
      <w:numFmt w:val="bullet"/>
      <w:lvlText w:val=""/>
      <w:lvlJc w:val="left"/>
      <w:pPr>
        <w:ind w:left="2215" w:hanging="360"/>
      </w:pPr>
      <w:rPr>
        <w:rFonts w:ascii="Wingdings" w:hAnsi="Wingdings" w:hint="default"/>
      </w:rPr>
    </w:lvl>
    <w:lvl w:ilvl="3" w:tplc="0409000F" w:tentative="1">
      <w:start w:val="1"/>
      <w:numFmt w:val="bullet"/>
      <w:lvlText w:val=""/>
      <w:lvlJc w:val="left"/>
      <w:pPr>
        <w:ind w:left="2935" w:hanging="360"/>
      </w:pPr>
      <w:rPr>
        <w:rFonts w:ascii="Symbol" w:hAnsi="Symbol" w:hint="default"/>
      </w:rPr>
    </w:lvl>
    <w:lvl w:ilvl="4" w:tplc="04090019" w:tentative="1">
      <w:start w:val="1"/>
      <w:numFmt w:val="bullet"/>
      <w:lvlText w:val="o"/>
      <w:lvlJc w:val="left"/>
      <w:pPr>
        <w:ind w:left="3655" w:hanging="360"/>
      </w:pPr>
      <w:rPr>
        <w:rFonts w:ascii="Courier New" w:hAnsi="Courier New" w:hint="default"/>
      </w:rPr>
    </w:lvl>
    <w:lvl w:ilvl="5" w:tplc="0409001B" w:tentative="1">
      <w:start w:val="1"/>
      <w:numFmt w:val="bullet"/>
      <w:lvlText w:val=""/>
      <w:lvlJc w:val="left"/>
      <w:pPr>
        <w:ind w:left="4375" w:hanging="360"/>
      </w:pPr>
      <w:rPr>
        <w:rFonts w:ascii="Wingdings" w:hAnsi="Wingdings" w:hint="default"/>
      </w:rPr>
    </w:lvl>
    <w:lvl w:ilvl="6" w:tplc="0409000F" w:tentative="1">
      <w:start w:val="1"/>
      <w:numFmt w:val="bullet"/>
      <w:lvlText w:val=""/>
      <w:lvlJc w:val="left"/>
      <w:pPr>
        <w:ind w:left="5095" w:hanging="360"/>
      </w:pPr>
      <w:rPr>
        <w:rFonts w:ascii="Symbol" w:hAnsi="Symbol" w:hint="default"/>
      </w:rPr>
    </w:lvl>
    <w:lvl w:ilvl="7" w:tplc="04090019" w:tentative="1">
      <w:start w:val="1"/>
      <w:numFmt w:val="bullet"/>
      <w:lvlText w:val="o"/>
      <w:lvlJc w:val="left"/>
      <w:pPr>
        <w:ind w:left="5815" w:hanging="360"/>
      </w:pPr>
      <w:rPr>
        <w:rFonts w:ascii="Courier New" w:hAnsi="Courier New" w:hint="default"/>
      </w:rPr>
    </w:lvl>
    <w:lvl w:ilvl="8" w:tplc="0409001B" w:tentative="1">
      <w:start w:val="1"/>
      <w:numFmt w:val="bullet"/>
      <w:lvlText w:val=""/>
      <w:lvlJc w:val="left"/>
      <w:pPr>
        <w:ind w:left="6535" w:hanging="360"/>
      </w:pPr>
      <w:rPr>
        <w:rFonts w:ascii="Wingdings" w:hAnsi="Wingdings" w:hint="default"/>
      </w:rPr>
    </w:lvl>
  </w:abstractNum>
  <w:abstractNum w:abstractNumId="8">
    <w:nsid w:val="19062DF3"/>
    <w:multiLevelType w:val="multilevel"/>
    <w:tmpl w:val="D888733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1F99643B"/>
    <w:multiLevelType w:val="hybridMultilevel"/>
    <w:tmpl w:val="A28AFF92"/>
    <w:lvl w:ilvl="0" w:tplc="0AA4B2E0">
      <w:numFmt w:val="bullet"/>
      <w:lvlText w:val="•"/>
      <w:lvlJc w:val="left"/>
      <w:pPr>
        <w:ind w:left="1080" w:hanging="720"/>
      </w:pPr>
      <w:rPr>
        <w:rFonts w:ascii="Calibri" w:eastAsia="Calibri" w:hAnsi="Calibri"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FB54C9"/>
    <w:multiLevelType w:val="multilevel"/>
    <w:tmpl w:val="D888733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26386012"/>
    <w:multiLevelType w:val="multilevel"/>
    <w:tmpl w:val="D1DEA7C0"/>
    <w:styleLink w:val="LFO14"/>
    <w:lvl w:ilvl="0">
      <w:numFmt w:val="bullet"/>
      <w:lvlText w:val=""/>
      <w:lvlJc w:val="left"/>
      <w:pPr>
        <w:ind w:left="288" w:hanging="288"/>
      </w:pPr>
      <w:rPr>
        <w:rFonts w:ascii="Wingdings" w:hAnsi="Wingdings"/>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Garamond"/>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Garamond"/>
      </w:rPr>
    </w:lvl>
    <w:lvl w:ilvl="8">
      <w:numFmt w:val="bullet"/>
      <w:lvlText w:val=""/>
      <w:lvlJc w:val="left"/>
      <w:pPr>
        <w:ind w:left="6480" w:hanging="360"/>
      </w:pPr>
      <w:rPr>
        <w:rFonts w:ascii="Wingdings" w:hAnsi="Wingdings"/>
      </w:rPr>
    </w:lvl>
  </w:abstractNum>
  <w:abstractNum w:abstractNumId="12">
    <w:nsid w:val="291416CA"/>
    <w:multiLevelType w:val="multilevel"/>
    <w:tmpl w:val="2026D8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2EA4057C"/>
    <w:multiLevelType w:val="hybridMultilevel"/>
    <w:tmpl w:val="1F3A7F90"/>
    <w:lvl w:ilvl="0" w:tplc="84C4D858">
      <w:start w:val="1"/>
      <w:numFmt w:val="bullet"/>
      <w:pStyle w:val="table11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2B2A43"/>
    <w:multiLevelType w:val="multilevel"/>
    <w:tmpl w:val="D888733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386F4AFA"/>
    <w:multiLevelType w:val="multilevel"/>
    <w:tmpl w:val="2026D8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3FC47605"/>
    <w:multiLevelType w:val="multilevel"/>
    <w:tmpl w:val="D888733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454B161D"/>
    <w:multiLevelType w:val="multilevel"/>
    <w:tmpl w:val="2026D8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48FE7102"/>
    <w:multiLevelType w:val="hybridMultilevel"/>
    <w:tmpl w:val="5BE4AF66"/>
    <w:lvl w:ilvl="0" w:tplc="1AAE072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0657F4"/>
    <w:multiLevelType w:val="multilevel"/>
    <w:tmpl w:val="E5F69CBC"/>
    <w:styleLink w:val="LFO23"/>
    <w:lvl w:ilvl="0">
      <w:numFmt w:val="bullet"/>
      <w:pStyle w:val="tabletextbullet3"/>
      <w:lvlText w:val="-"/>
      <w:lvlJc w:val="left"/>
      <w:pPr>
        <w:ind w:left="576" w:hanging="288"/>
      </w:pPr>
      <w:rPr>
        <w:rFonts w:ascii="Courier New" w:hAnsi="Courier New"/>
        <w:sz w:val="18"/>
        <w:szCs w:val="18"/>
      </w:rPr>
    </w:lvl>
    <w:lvl w:ilvl="1">
      <w:numFmt w:val="bullet"/>
      <w:lvlText w:val="o"/>
      <w:lvlJc w:val="left"/>
      <w:pPr>
        <w:ind w:left="2028" w:hanging="360"/>
      </w:pPr>
      <w:rPr>
        <w:rFonts w:ascii="Courier New" w:hAnsi="Courier New"/>
      </w:rPr>
    </w:lvl>
    <w:lvl w:ilvl="2">
      <w:numFmt w:val="bullet"/>
      <w:lvlText w:val=""/>
      <w:lvlJc w:val="left"/>
      <w:pPr>
        <w:ind w:left="2748" w:hanging="360"/>
      </w:pPr>
      <w:rPr>
        <w:rFonts w:ascii="Wingdings" w:hAnsi="Wingdings"/>
      </w:rPr>
    </w:lvl>
    <w:lvl w:ilvl="3">
      <w:numFmt w:val="bullet"/>
      <w:lvlText w:val=""/>
      <w:lvlJc w:val="left"/>
      <w:pPr>
        <w:ind w:left="3468" w:hanging="360"/>
      </w:pPr>
      <w:rPr>
        <w:rFonts w:ascii="Symbol" w:hAnsi="Symbol"/>
      </w:rPr>
    </w:lvl>
    <w:lvl w:ilvl="4">
      <w:numFmt w:val="bullet"/>
      <w:lvlText w:val="o"/>
      <w:lvlJc w:val="left"/>
      <w:pPr>
        <w:ind w:left="4188" w:hanging="360"/>
      </w:pPr>
      <w:rPr>
        <w:rFonts w:ascii="Courier New" w:hAnsi="Courier New"/>
      </w:rPr>
    </w:lvl>
    <w:lvl w:ilvl="5">
      <w:numFmt w:val="bullet"/>
      <w:lvlText w:val=""/>
      <w:lvlJc w:val="left"/>
      <w:pPr>
        <w:ind w:left="4908" w:hanging="360"/>
      </w:pPr>
      <w:rPr>
        <w:rFonts w:ascii="Wingdings" w:hAnsi="Wingdings"/>
      </w:rPr>
    </w:lvl>
    <w:lvl w:ilvl="6">
      <w:numFmt w:val="bullet"/>
      <w:lvlText w:val=""/>
      <w:lvlJc w:val="left"/>
      <w:pPr>
        <w:ind w:left="5628" w:hanging="360"/>
      </w:pPr>
      <w:rPr>
        <w:rFonts w:ascii="Symbol" w:hAnsi="Symbol"/>
      </w:rPr>
    </w:lvl>
    <w:lvl w:ilvl="7">
      <w:numFmt w:val="bullet"/>
      <w:lvlText w:val="o"/>
      <w:lvlJc w:val="left"/>
      <w:pPr>
        <w:ind w:left="6348" w:hanging="360"/>
      </w:pPr>
      <w:rPr>
        <w:rFonts w:ascii="Courier New" w:hAnsi="Courier New"/>
      </w:rPr>
    </w:lvl>
    <w:lvl w:ilvl="8">
      <w:numFmt w:val="bullet"/>
      <w:lvlText w:val=""/>
      <w:lvlJc w:val="left"/>
      <w:pPr>
        <w:ind w:left="7068" w:hanging="360"/>
      </w:pPr>
      <w:rPr>
        <w:rFonts w:ascii="Wingdings" w:hAnsi="Wingdings"/>
      </w:rPr>
    </w:lvl>
  </w:abstractNum>
  <w:abstractNum w:abstractNumId="20">
    <w:nsid w:val="4C43709B"/>
    <w:multiLevelType w:val="multilevel"/>
    <w:tmpl w:val="D888733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4D7011F8"/>
    <w:multiLevelType w:val="hybridMultilevel"/>
    <w:tmpl w:val="74D470A0"/>
    <w:lvl w:ilvl="0" w:tplc="1AAE072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A35F1D"/>
    <w:multiLevelType w:val="multilevel"/>
    <w:tmpl w:val="2026D8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50F2104F"/>
    <w:multiLevelType w:val="hybridMultilevel"/>
    <w:tmpl w:val="6ECAD92E"/>
    <w:lvl w:ilvl="0" w:tplc="678843C6">
      <w:start w:val="1"/>
      <w:numFmt w:val="bullet"/>
      <w:pStyle w:val="TableTextBullet"/>
      <w:lvlText w:val=""/>
      <w:lvlJc w:val="left"/>
      <w:pPr>
        <w:tabs>
          <w:tab w:val="num" w:pos="288"/>
        </w:tabs>
        <w:ind w:left="288" w:hanging="288"/>
      </w:pPr>
      <w:rPr>
        <w:rFonts w:ascii="Wingdings" w:hAnsi="Wingdings"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4">
    <w:nsid w:val="515D12AD"/>
    <w:multiLevelType w:val="multilevel"/>
    <w:tmpl w:val="D888733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nsid w:val="588C28D9"/>
    <w:multiLevelType w:val="hybridMultilevel"/>
    <w:tmpl w:val="AEC41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B31C49"/>
    <w:multiLevelType w:val="hybridMultilevel"/>
    <w:tmpl w:val="9AE83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207FD4"/>
    <w:multiLevelType w:val="multilevel"/>
    <w:tmpl w:val="4998C51A"/>
    <w:styleLink w:val="LFO3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8">
    <w:nsid w:val="60F572F5"/>
    <w:multiLevelType w:val="multilevel"/>
    <w:tmpl w:val="CCF675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nsid w:val="66286AD0"/>
    <w:multiLevelType w:val="hybridMultilevel"/>
    <w:tmpl w:val="1C425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F34C65"/>
    <w:multiLevelType w:val="hybridMultilevel"/>
    <w:tmpl w:val="89446866"/>
    <w:lvl w:ilvl="0" w:tplc="B16C0AC2">
      <w:start w:val="1"/>
      <w:numFmt w:val="bullet"/>
      <w:pStyle w:val="table11bullet2"/>
      <w:lvlText w:val="-"/>
      <w:lvlJc w:val="left"/>
      <w:pPr>
        <w:ind w:left="576" w:hanging="288"/>
      </w:pPr>
      <w:rPr>
        <w:rFonts w:ascii="Courier New" w:hAnsi="Courier New" w:hint="default"/>
        <w:sz w:val="18"/>
        <w:szCs w:val="18"/>
      </w:rPr>
    </w:lvl>
    <w:lvl w:ilvl="1" w:tplc="04090003" w:tentative="1">
      <w:start w:val="1"/>
      <w:numFmt w:val="bullet"/>
      <w:lvlText w:val="o"/>
      <w:lvlJc w:val="left"/>
      <w:pPr>
        <w:ind w:left="2028" w:hanging="360"/>
      </w:pPr>
      <w:rPr>
        <w:rFonts w:ascii="Courier New" w:hAnsi="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hint="default"/>
      </w:rPr>
    </w:lvl>
    <w:lvl w:ilvl="8" w:tplc="04090005" w:tentative="1">
      <w:start w:val="1"/>
      <w:numFmt w:val="bullet"/>
      <w:lvlText w:val=""/>
      <w:lvlJc w:val="left"/>
      <w:pPr>
        <w:ind w:left="7068" w:hanging="360"/>
      </w:pPr>
      <w:rPr>
        <w:rFonts w:ascii="Wingdings" w:hAnsi="Wingdings" w:hint="default"/>
      </w:rPr>
    </w:lvl>
  </w:abstractNum>
  <w:abstractNum w:abstractNumId="31">
    <w:nsid w:val="76F43369"/>
    <w:multiLevelType w:val="multilevel"/>
    <w:tmpl w:val="2026D8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23"/>
  </w:num>
  <w:num w:numId="3">
    <w:abstractNumId w:val="9"/>
  </w:num>
  <w:num w:numId="4">
    <w:abstractNumId w:val="2"/>
  </w:num>
  <w:num w:numId="5">
    <w:abstractNumId w:val="27"/>
    <w:lvlOverride w:ilvl="0">
      <w:lvl w:ilvl="0">
        <w:numFmt w:val="bullet"/>
        <w:lvlText w:val=""/>
        <w:lvlJc w:val="left"/>
        <w:pPr>
          <w:ind w:left="720" w:hanging="360"/>
        </w:pPr>
        <w:rPr>
          <w:rFonts w:ascii="Symbol" w:hAnsi="Symbol"/>
          <w:color w:val="auto"/>
        </w:rPr>
      </w:lvl>
    </w:lvlOverride>
  </w:num>
  <w:num w:numId="6">
    <w:abstractNumId w:val="27"/>
  </w:num>
  <w:num w:numId="7">
    <w:abstractNumId w:val="12"/>
  </w:num>
  <w:num w:numId="8">
    <w:abstractNumId w:val="26"/>
  </w:num>
  <w:num w:numId="9">
    <w:abstractNumId w:val="7"/>
  </w:num>
  <w:num w:numId="10">
    <w:abstractNumId w:val="25"/>
  </w:num>
  <w:num w:numId="11">
    <w:abstractNumId w:val="31"/>
  </w:num>
  <w:num w:numId="12">
    <w:abstractNumId w:val="13"/>
  </w:num>
  <w:num w:numId="13">
    <w:abstractNumId w:val="6"/>
  </w:num>
  <w:num w:numId="14">
    <w:abstractNumId w:val="5"/>
  </w:num>
  <w:num w:numId="15">
    <w:abstractNumId w:val="17"/>
  </w:num>
  <w:num w:numId="16">
    <w:abstractNumId w:val="11"/>
  </w:num>
  <w:num w:numId="17">
    <w:abstractNumId w:val="27"/>
  </w:num>
  <w:num w:numId="18">
    <w:abstractNumId w:val="11"/>
  </w:num>
  <w:num w:numId="19">
    <w:abstractNumId w:val="19"/>
  </w:num>
  <w:num w:numId="20">
    <w:abstractNumId w:val="19"/>
  </w:num>
  <w:num w:numId="21">
    <w:abstractNumId w:val="22"/>
  </w:num>
  <w:num w:numId="22">
    <w:abstractNumId w:val="15"/>
  </w:num>
  <w:num w:numId="23">
    <w:abstractNumId w:val="4"/>
  </w:num>
  <w:num w:numId="24">
    <w:abstractNumId w:val="14"/>
  </w:num>
  <w:num w:numId="25">
    <w:abstractNumId w:val="8"/>
  </w:num>
  <w:num w:numId="26">
    <w:abstractNumId w:val="20"/>
  </w:num>
  <w:num w:numId="27">
    <w:abstractNumId w:val="3"/>
  </w:num>
  <w:num w:numId="28">
    <w:abstractNumId w:val="24"/>
  </w:num>
  <w:num w:numId="29">
    <w:abstractNumId w:val="10"/>
  </w:num>
  <w:num w:numId="30">
    <w:abstractNumId w:val="16"/>
  </w:num>
  <w:num w:numId="31">
    <w:abstractNumId w:val="21"/>
  </w:num>
  <w:num w:numId="32">
    <w:abstractNumId w:val="18"/>
  </w:num>
  <w:num w:numId="33">
    <w:abstractNumId w:val="1"/>
  </w:num>
  <w:num w:numId="34">
    <w:abstractNumId w:val="30"/>
  </w:num>
  <w:num w:numId="35">
    <w:abstractNumId w:val="28"/>
  </w:num>
  <w:num w:numId="36">
    <w:abstractNumId w:val="0"/>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movePersonalInformation/>
  <w:removeDateAndTim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FB9"/>
    <w:rsid w:val="00015FB9"/>
    <w:rsid w:val="000722E5"/>
    <w:rsid w:val="000A4A5D"/>
    <w:rsid w:val="000B1E05"/>
    <w:rsid w:val="000F4E35"/>
    <w:rsid w:val="000F5E7A"/>
    <w:rsid w:val="00102676"/>
    <w:rsid w:val="001A1DF1"/>
    <w:rsid w:val="001A5304"/>
    <w:rsid w:val="001B35BC"/>
    <w:rsid w:val="001D3EF8"/>
    <w:rsid w:val="001E33FA"/>
    <w:rsid w:val="001E43FE"/>
    <w:rsid w:val="0020628A"/>
    <w:rsid w:val="002522B1"/>
    <w:rsid w:val="002752DC"/>
    <w:rsid w:val="002D5461"/>
    <w:rsid w:val="00307826"/>
    <w:rsid w:val="00345BDD"/>
    <w:rsid w:val="00387458"/>
    <w:rsid w:val="00393D5C"/>
    <w:rsid w:val="003C619F"/>
    <w:rsid w:val="003E6F6C"/>
    <w:rsid w:val="00404D45"/>
    <w:rsid w:val="004137AC"/>
    <w:rsid w:val="004267DD"/>
    <w:rsid w:val="00442272"/>
    <w:rsid w:val="00473F90"/>
    <w:rsid w:val="00481029"/>
    <w:rsid w:val="004977D9"/>
    <w:rsid w:val="004A2572"/>
    <w:rsid w:val="004A5627"/>
    <w:rsid w:val="004E0086"/>
    <w:rsid w:val="004E09AD"/>
    <w:rsid w:val="004F5638"/>
    <w:rsid w:val="005123D4"/>
    <w:rsid w:val="00530FB0"/>
    <w:rsid w:val="005657D3"/>
    <w:rsid w:val="0057443F"/>
    <w:rsid w:val="0061116E"/>
    <w:rsid w:val="00613538"/>
    <w:rsid w:val="00635D86"/>
    <w:rsid w:val="00652473"/>
    <w:rsid w:val="00657148"/>
    <w:rsid w:val="006750A1"/>
    <w:rsid w:val="00680901"/>
    <w:rsid w:val="00681073"/>
    <w:rsid w:val="006C1A95"/>
    <w:rsid w:val="007231EB"/>
    <w:rsid w:val="00731053"/>
    <w:rsid w:val="00766AF4"/>
    <w:rsid w:val="007A1DD0"/>
    <w:rsid w:val="007A66A5"/>
    <w:rsid w:val="007C6362"/>
    <w:rsid w:val="00886E36"/>
    <w:rsid w:val="008E505E"/>
    <w:rsid w:val="008F1091"/>
    <w:rsid w:val="008F677C"/>
    <w:rsid w:val="009375EF"/>
    <w:rsid w:val="009611AB"/>
    <w:rsid w:val="009814E5"/>
    <w:rsid w:val="009C29C3"/>
    <w:rsid w:val="009E4C1C"/>
    <w:rsid w:val="009F59C7"/>
    <w:rsid w:val="00A87096"/>
    <w:rsid w:val="00B126CF"/>
    <w:rsid w:val="00B67631"/>
    <w:rsid w:val="00BC596C"/>
    <w:rsid w:val="00BC60DE"/>
    <w:rsid w:val="00C2371B"/>
    <w:rsid w:val="00C316C0"/>
    <w:rsid w:val="00C32402"/>
    <w:rsid w:val="00C70338"/>
    <w:rsid w:val="00CA7A8A"/>
    <w:rsid w:val="00D24CD4"/>
    <w:rsid w:val="00D53377"/>
    <w:rsid w:val="00DB63B5"/>
    <w:rsid w:val="00E01E50"/>
    <w:rsid w:val="00E17DC5"/>
    <w:rsid w:val="00E20F59"/>
    <w:rsid w:val="00E2245B"/>
    <w:rsid w:val="00E56D01"/>
    <w:rsid w:val="00EB5309"/>
    <w:rsid w:val="00EE2077"/>
    <w:rsid w:val="00EE5499"/>
    <w:rsid w:val="00EF4881"/>
    <w:rsid w:val="00F0450F"/>
    <w:rsid w:val="00F06B38"/>
    <w:rsid w:val="00F422C2"/>
    <w:rsid w:val="00F423F8"/>
    <w:rsid w:val="00F66A68"/>
    <w:rsid w:val="00FA1282"/>
    <w:rsid w:val="00FD29C3"/>
    <w:rsid w:val="00FE2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aliases w:val="Resume Head,Reset numbering,Major,h2,Level 1 Heading,Level 1,l2,H2,2,2 headline,h,DTS Section,Attribute Heading 2,headline,Subsection,L2,Level 2 Topic Heading,Heading B,H21,Le,Heading2,H2-Sec. Head,h headline,oh,Heading 12,heading 2,Heading 11"/>
    <w:basedOn w:val="Normal"/>
    <w:next w:val="Normal"/>
    <w:link w:val="Heading2Char"/>
    <w:unhideWhenUsed/>
    <w:qFormat/>
    <w:rsid w:val="00EB5309"/>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aliases w:val="h3,Task,Tsk,Function header 3,Function header 31,Function header 32,Function header 33,Function header 34,Function header 311,Function header 321,Function header 35,Function header 312,Function header 322,Function header 36,Function header 313"/>
    <w:basedOn w:val="Normal"/>
    <w:next w:val="Normal"/>
    <w:link w:val="Heading3Char"/>
    <w:unhideWhenUsed/>
    <w:qFormat/>
    <w:rsid w:val="00EB5309"/>
    <w:pPr>
      <w:keepNext/>
      <w:keepLines/>
      <w:spacing w:before="200" w:after="0" w:line="27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Resume Head Char,Reset numbering Char,Major Char,h2 Char,Level 1 Heading Char,Level 1 Char,l2 Char,H2 Char,2 Char,2 headline Char,h Char,DTS Section Char,Attribute Heading 2 Char,headline Char,Subsection Char,L2 Char,Heading B Char"/>
    <w:basedOn w:val="DefaultParagraphFont"/>
    <w:link w:val="Heading2"/>
    <w:rsid w:val="00EB5309"/>
    <w:rPr>
      <w:rFonts w:asciiTheme="majorHAnsi" w:eastAsiaTheme="majorEastAsia" w:hAnsiTheme="majorHAnsi" w:cstheme="majorBidi"/>
      <w:b/>
      <w:bCs/>
      <w:color w:val="5B9BD5" w:themeColor="accent1"/>
      <w:sz w:val="26"/>
      <w:szCs w:val="26"/>
    </w:rPr>
  </w:style>
  <w:style w:type="character" w:customStyle="1" w:styleId="Heading3Char">
    <w:name w:val="Heading 3 Char"/>
    <w:aliases w:val="h3 Char,Task Char,Tsk Char,Function header 3 Char,Function header 31 Char,Function header 32 Char,Function header 33 Char,Function header 34 Char,Function header 311 Char,Function header 321 Char,Function header 35 Char"/>
    <w:basedOn w:val="DefaultParagraphFont"/>
    <w:link w:val="Heading3"/>
    <w:rsid w:val="00EB5309"/>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EB5309"/>
    <w:pPr>
      <w:spacing w:after="200" w:line="276" w:lineRule="auto"/>
      <w:ind w:left="720"/>
      <w:contextualSpacing/>
    </w:pPr>
    <w:rPr>
      <w:rFonts w:eastAsiaTheme="minorEastAsia"/>
    </w:rPr>
  </w:style>
  <w:style w:type="paragraph" w:customStyle="1" w:styleId="TableTextBullet">
    <w:name w:val="Table Text Bullet"/>
    <w:basedOn w:val="Normal"/>
    <w:qFormat/>
    <w:locked/>
    <w:rsid w:val="00EB5309"/>
    <w:pPr>
      <w:numPr>
        <w:numId w:val="2"/>
      </w:numPr>
      <w:spacing w:before="60" w:after="40" w:line="264" w:lineRule="auto"/>
    </w:pPr>
    <w:rPr>
      <w:rFonts w:ascii="Arial" w:eastAsia="Times New Roman" w:hAnsi="Arial" w:cs="Times New Roman"/>
      <w:sz w:val="18"/>
    </w:rPr>
  </w:style>
  <w:style w:type="table" w:customStyle="1" w:styleId="TableGrid3">
    <w:name w:val="Table Grid3"/>
    <w:basedOn w:val="TableNormal"/>
    <w:next w:val="TableGrid"/>
    <w:uiPriority w:val="59"/>
    <w:rsid w:val="00EB5309"/>
    <w:pPr>
      <w:spacing w:after="0" w:line="240" w:lineRule="auto"/>
    </w:pPr>
    <w:rPr>
      <w:rFonts w:ascii="Calibri" w:eastAsia="Calibri" w:hAnsi="Calibri" w:cs="Times New Roman"/>
      <w:sz w:val="20"/>
      <w:szCs w:val="20"/>
      <w:lang w:val="sv-SE" w:eastAsia="sv-S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39"/>
    <w:rsid w:val="00EB53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bullet2">
    <w:name w:val="table text bullet 2"/>
    <w:basedOn w:val="Normal"/>
    <w:qFormat/>
    <w:rsid w:val="00EB5309"/>
    <w:pPr>
      <w:numPr>
        <w:numId w:val="4"/>
      </w:numPr>
      <w:spacing w:before="40" w:after="20" w:line="264" w:lineRule="auto"/>
    </w:pPr>
    <w:rPr>
      <w:rFonts w:ascii="Arial" w:eastAsia="Times New Roman" w:hAnsi="Arial" w:cs="Arial"/>
      <w:iCs/>
      <w:sz w:val="18"/>
      <w:szCs w:val="20"/>
    </w:rPr>
  </w:style>
  <w:style w:type="numbering" w:customStyle="1" w:styleId="LFO39">
    <w:name w:val="LFO39"/>
    <w:basedOn w:val="NoList"/>
    <w:rsid w:val="00EB5309"/>
    <w:pPr>
      <w:numPr>
        <w:numId w:val="6"/>
      </w:numPr>
    </w:pPr>
  </w:style>
  <w:style w:type="paragraph" w:customStyle="1" w:styleId="table111bullet">
    <w:name w:val="table 1.1.1 bullet"/>
    <w:basedOn w:val="Normal"/>
    <w:qFormat/>
    <w:rsid w:val="00EB5309"/>
    <w:pPr>
      <w:numPr>
        <w:numId w:val="9"/>
      </w:numPr>
      <w:spacing w:before="20" w:after="20" w:line="264" w:lineRule="auto"/>
    </w:pPr>
    <w:rPr>
      <w:rFonts w:ascii="Arial" w:eastAsia="Cambria" w:hAnsi="Arial" w:cs="Arial"/>
      <w:sz w:val="18"/>
      <w:szCs w:val="18"/>
    </w:rPr>
  </w:style>
  <w:style w:type="paragraph" w:customStyle="1" w:styleId="Table111">
    <w:name w:val="Table 1.1.1"/>
    <w:basedOn w:val="Normal"/>
    <w:uiPriority w:val="99"/>
    <w:qFormat/>
    <w:rsid w:val="00EB5309"/>
    <w:pPr>
      <w:spacing w:before="60" w:after="40" w:line="264" w:lineRule="auto"/>
      <w:ind w:left="144"/>
    </w:pPr>
    <w:rPr>
      <w:rFonts w:ascii="Arial" w:eastAsia="Times New Roman" w:hAnsi="Arial" w:cs="Arial"/>
      <w:sz w:val="18"/>
      <w:szCs w:val="24"/>
    </w:rPr>
  </w:style>
  <w:style w:type="numbering" w:customStyle="1" w:styleId="Style22">
    <w:name w:val="Style22"/>
    <w:uiPriority w:val="99"/>
    <w:rsid w:val="00EB5309"/>
    <w:pPr>
      <w:numPr>
        <w:numId w:val="9"/>
      </w:numPr>
    </w:pPr>
  </w:style>
  <w:style w:type="paragraph" w:customStyle="1" w:styleId="Table11">
    <w:name w:val="Table 1.1"/>
    <w:basedOn w:val="Normal"/>
    <w:uiPriority w:val="99"/>
    <w:rsid w:val="005657D3"/>
    <w:pPr>
      <w:spacing w:before="60" w:after="80" w:line="264" w:lineRule="auto"/>
    </w:pPr>
    <w:rPr>
      <w:rFonts w:ascii="Arial" w:eastAsia="Cambria" w:hAnsi="Arial" w:cs="Arial"/>
      <w:sz w:val="18"/>
      <w:szCs w:val="18"/>
    </w:rPr>
  </w:style>
  <w:style w:type="paragraph" w:customStyle="1" w:styleId="table11bullet">
    <w:name w:val="table 1.1 bullet"/>
    <w:basedOn w:val="ListParagraph"/>
    <w:qFormat/>
    <w:rsid w:val="005657D3"/>
    <w:pPr>
      <w:numPr>
        <w:numId w:val="12"/>
      </w:numPr>
      <w:spacing w:before="40" w:after="40" w:line="264" w:lineRule="auto"/>
      <w:contextualSpacing w:val="0"/>
    </w:pPr>
    <w:rPr>
      <w:rFonts w:ascii="Arial" w:eastAsia="MS Mincho" w:hAnsi="Arial" w:cs="Arial"/>
      <w:sz w:val="18"/>
      <w:szCs w:val="18"/>
    </w:rPr>
  </w:style>
  <w:style w:type="character" w:styleId="Hyperlink">
    <w:name w:val="Hyperlink"/>
    <w:basedOn w:val="DefaultParagraphFont"/>
    <w:uiPriority w:val="99"/>
    <w:unhideWhenUsed/>
    <w:rsid w:val="00D53377"/>
    <w:rPr>
      <w:color w:val="0563C1" w:themeColor="hyperlink"/>
      <w:u w:val="single"/>
    </w:rPr>
  </w:style>
  <w:style w:type="character" w:customStyle="1" w:styleId="CSEmphasisTable">
    <w:name w:val="CS Emphasis Table"/>
    <w:basedOn w:val="DefaultParagraphFont"/>
    <w:rsid w:val="00D53377"/>
    <w:rPr>
      <w:rFonts w:ascii="Frutiger 45 Light" w:hAnsi="Frutiger 45 Light"/>
      <w:b/>
      <w:sz w:val="20"/>
    </w:rPr>
  </w:style>
  <w:style w:type="numbering" w:customStyle="1" w:styleId="LFO14">
    <w:name w:val="LFO14"/>
    <w:rsid w:val="004F5638"/>
    <w:pPr>
      <w:numPr>
        <w:numId w:val="16"/>
      </w:numPr>
    </w:pPr>
  </w:style>
  <w:style w:type="paragraph" w:customStyle="1" w:styleId="tabletextbullet3">
    <w:name w:val="table text bullet 3"/>
    <w:basedOn w:val="Normal"/>
    <w:qFormat/>
    <w:rsid w:val="00EF4881"/>
    <w:pPr>
      <w:numPr>
        <w:numId w:val="19"/>
      </w:numPr>
      <w:suppressAutoHyphens/>
      <w:autoSpaceDN w:val="0"/>
      <w:spacing w:before="40" w:after="20" w:line="264" w:lineRule="auto"/>
    </w:pPr>
    <w:rPr>
      <w:rFonts w:ascii="Arial" w:eastAsia="Times New Roman" w:hAnsi="Arial" w:cs="Arial"/>
      <w:iCs/>
      <w:sz w:val="18"/>
      <w:szCs w:val="20"/>
    </w:rPr>
  </w:style>
  <w:style w:type="numbering" w:customStyle="1" w:styleId="LFO23">
    <w:name w:val="LFO23"/>
    <w:rsid w:val="00EF4881"/>
    <w:pPr>
      <w:numPr>
        <w:numId w:val="19"/>
      </w:numPr>
    </w:pPr>
  </w:style>
  <w:style w:type="paragraph" w:customStyle="1" w:styleId="tabletext">
    <w:name w:val="table text"/>
    <w:basedOn w:val="Normal"/>
    <w:qFormat/>
    <w:rsid w:val="00481029"/>
    <w:pPr>
      <w:spacing w:before="60" w:after="40" w:line="264" w:lineRule="auto"/>
    </w:pPr>
    <w:rPr>
      <w:rFonts w:ascii="Arial" w:eastAsia="Times New Roman" w:hAnsi="Arial" w:cs="Arial"/>
      <w:bCs/>
      <w:iCs/>
      <w:sz w:val="18"/>
      <w:szCs w:val="24"/>
    </w:rPr>
  </w:style>
  <w:style w:type="paragraph" w:styleId="ListBullet2">
    <w:name w:val="List Bullet 2"/>
    <w:basedOn w:val="Normal"/>
    <w:autoRedefine/>
    <w:rsid w:val="004E0086"/>
    <w:pPr>
      <w:numPr>
        <w:numId w:val="33"/>
      </w:numPr>
      <w:spacing w:before="60" w:after="120" w:line="264" w:lineRule="auto"/>
    </w:pPr>
    <w:rPr>
      <w:rFonts w:ascii="Arial" w:eastAsia="Times New Roman" w:hAnsi="Arial" w:cs="Times New Roman"/>
      <w:sz w:val="20"/>
      <w:szCs w:val="24"/>
    </w:rPr>
  </w:style>
  <w:style w:type="paragraph" w:customStyle="1" w:styleId="table11bullet2">
    <w:name w:val="table 1.1 bullet 2"/>
    <w:basedOn w:val="tabletextbullet2"/>
    <w:qFormat/>
    <w:rsid w:val="00E01E50"/>
    <w:pPr>
      <w:numPr>
        <w:numId w:val="34"/>
      </w:numPr>
    </w:pPr>
  </w:style>
  <w:style w:type="paragraph" w:styleId="ListBullet3">
    <w:name w:val="List Bullet 3"/>
    <w:basedOn w:val="Normal"/>
    <w:autoRedefine/>
    <w:rsid w:val="004A2572"/>
    <w:pPr>
      <w:numPr>
        <w:numId w:val="36"/>
      </w:numPr>
      <w:spacing w:before="60" w:after="120" w:line="264" w:lineRule="auto"/>
    </w:pPr>
    <w:rPr>
      <w:rFonts w:ascii="Arial" w:eastAsia="Times New Roman" w:hAnsi="Arial" w:cs="Times New Roman"/>
      <w:sz w:val="20"/>
      <w:szCs w:val="24"/>
    </w:rPr>
  </w:style>
  <w:style w:type="paragraph" w:styleId="Header">
    <w:name w:val="header"/>
    <w:basedOn w:val="Normal"/>
    <w:link w:val="HeaderChar"/>
    <w:uiPriority w:val="99"/>
    <w:unhideWhenUsed/>
    <w:rsid w:val="006809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901"/>
  </w:style>
  <w:style w:type="paragraph" w:styleId="Footer">
    <w:name w:val="footer"/>
    <w:basedOn w:val="Normal"/>
    <w:link w:val="FooterChar"/>
    <w:uiPriority w:val="99"/>
    <w:unhideWhenUsed/>
    <w:rsid w:val="006809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70671">
      <w:bodyDiv w:val="1"/>
      <w:marLeft w:val="0"/>
      <w:marRight w:val="0"/>
      <w:marTop w:val="0"/>
      <w:marBottom w:val="0"/>
      <w:divBdr>
        <w:top w:val="none" w:sz="0" w:space="0" w:color="auto"/>
        <w:left w:val="none" w:sz="0" w:space="0" w:color="auto"/>
        <w:bottom w:val="none" w:sz="0" w:space="0" w:color="auto"/>
        <w:right w:val="none" w:sz="0" w:space="0" w:color="auto"/>
      </w:divBdr>
    </w:div>
    <w:div w:id="160854767">
      <w:bodyDiv w:val="1"/>
      <w:marLeft w:val="0"/>
      <w:marRight w:val="0"/>
      <w:marTop w:val="0"/>
      <w:marBottom w:val="0"/>
      <w:divBdr>
        <w:top w:val="none" w:sz="0" w:space="0" w:color="auto"/>
        <w:left w:val="none" w:sz="0" w:space="0" w:color="auto"/>
        <w:bottom w:val="none" w:sz="0" w:space="0" w:color="auto"/>
        <w:right w:val="none" w:sz="0" w:space="0" w:color="auto"/>
      </w:divBdr>
    </w:div>
    <w:div w:id="189102971">
      <w:bodyDiv w:val="1"/>
      <w:marLeft w:val="0"/>
      <w:marRight w:val="0"/>
      <w:marTop w:val="0"/>
      <w:marBottom w:val="0"/>
      <w:divBdr>
        <w:top w:val="none" w:sz="0" w:space="0" w:color="auto"/>
        <w:left w:val="none" w:sz="0" w:space="0" w:color="auto"/>
        <w:bottom w:val="none" w:sz="0" w:space="0" w:color="auto"/>
        <w:right w:val="none" w:sz="0" w:space="0" w:color="auto"/>
      </w:divBdr>
    </w:div>
    <w:div w:id="302585351">
      <w:bodyDiv w:val="1"/>
      <w:marLeft w:val="0"/>
      <w:marRight w:val="0"/>
      <w:marTop w:val="0"/>
      <w:marBottom w:val="0"/>
      <w:divBdr>
        <w:top w:val="none" w:sz="0" w:space="0" w:color="auto"/>
        <w:left w:val="none" w:sz="0" w:space="0" w:color="auto"/>
        <w:bottom w:val="none" w:sz="0" w:space="0" w:color="auto"/>
        <w:right w:val="none" w:sz="0" w:space="0" w:color="auto"/>
      </w:divBdr>
    </w:div>
    <w:div w:id="334646886">
      <w:bodyDiv w:val="1"/>
      <w:marLeft w:val="0"/>
      <w:marRight w:val="0"/>
      <w:marTop w:val="0"/>
      <w:marBottom w:val="0"/>
      <w:divBdr>
        <w:top w:val="none" w:sz="0" w:space="0" w:color="auto"/>
        <w:left w:val="none" w:sz="0" w:space="0" w:color="auto"/>
        <w:bottom w:val="none" w:sz="0" w:space="0" w:color="auto"/>
        <w:right w:val="none" w:sz="0" w:space="0" w:color="auto"/>
      </w:divBdr>
    </w:div>
    <w:div w:id="341981833">
      <w:bodyDiv w:val="1"/>
      <w:marLeft w:val="0"/>
      <w:marRight w:val="0"/>
      <w:marTop w:val="0"/>
      <w:marBottom w:val="0"/>
      <w:divBdr>
        <w:top w:val="none" w:sz="0" w:space="0" w:color="auto"/>
        <w:left w:val="none" w:sz="0" w:space="0" w:color="auto"/>
        <w:bottom w:val="none" w:sz="0" w:space="0" w:color="auto"/>
        <w:right w:val="none" w:sz="0" w:space="0" w:color="auto"/>
      </w:divBdr>
    </w:div>
    <w:div w:id="361710194">
      <w:bodyDiv w:val="1"/>
      <w:marLeft w:val="0"/>
      <w:marRight w:val="0"/>
      <w:marTop w:val="0"/>
      <w:marBottom w:val="0"/>
      <w:divBdr>
        <w:top w:val="none" w:sz="0" w:space="0" w:color="auto"/>
        <w:left w:val="none" w:sz="0" w:space="0" w:color="auto"/>
        <w:bottom w:val="none" w:sz="0" w:space="0" w:color="auto"/>
        <w:right w:val="none" w:sz="0" w:space="0" w:color="auto"/>
      </w:divBdr>
    </w:div>
    <w:div w:id="393822406">
      <w:bodyDiv w:val="1"/>
      <w:marLeft w:val="0"/>
      <w:marRight w:val="0"/>
      <w:marTop w:val="0"/>
      <w:marBottom w:val="0"/>
      <w:divBdr>
        <w:top w:val="none" w:sz="0" w:space="0" w:color="auto"/>
        <w:left w:val="none" w:sz="0" w:space="0" w:color="auto"/>
        <w:bottom w:val="none" w:sz="0" w:space="0" w:color="auto"/>
        <w:right w:val="none" w:sz="0" w:space="0" w:color="auto"/>
      </w:divBdr>
    </w:div>
    <w:div w:id="394663411">
      <w:bodyDiv w:val="1"/>
      <w:marLeft w:val="0"/>
      <w:marRight w:val="0"/>
      <w:marTop w:val="0"/>
      <w:marBottom w:val="0"/>
      <w:divBdr>
        <w:top w:val="none" w:sz="0" w:space="0" w:color="auto"/>
        <w:left w:val="none" w:sz="0" w:space="0" w:color="auto"/>
        <w:bottom w:val="none" w:sz="0" w:space="0" w:color="auto"/>
        <w:right w:val="none" w:sz="0" w:space="0" w:color="auto"/>
      </w:divBdr>
    </w:div>
    <w:div w:id="469446969">
      <w:bodyDiv w:val="1"/>
      <w:marLeft w:val="0"/>
      <w:marRight w:val="0"/>
      <w:marTop w:val="0"/>
      <w:marBottom w:val="0"/>
      <w:divBdr>
        <w:top w:val="none" w:sz="0" w:space="0" w:color="auto"/>
        <w:left w:val="none" w:sz="0" w:space="0" w:color="auto"/>
        <w:bottom w:val="none" w:sz="0" w:space="0" w:color="auto"/>
        <w:right w:val="none" w:sz="0" w:space="0" w:color="auto"/>
      </w:divBdr>
    </w:div>
    <w:div w:id="582955708">
      <w:bodyDiv w:val="1"/>
      <w:marLeft w:val="0"/>
      <w:marRight w:val="0"/>
      <w:marTop w:val="0"/>
      <w:marBottom w:val="0"/>
      <w:divBdr>
        <w:top w:val="none" w:sz="0" w:space="0" w:color="auto"/>
        <w:left w:val="none" w:sz="0" w:space="0" w:color="auto"/>
        <w:bottom w:val="none" w:sz="0" w:space="0" w:color="auto"/>
        <w:right w:val="none" w:sz="0" w:space="0" w:color="auto"/>
      </w:divBdr>
    </w:div>
    <w:div w:id="613484890">
      <w:bodyDiv w:val="1"/>
      <w:marLeft w:val="0"/>
      <w:marRight w:val="0"/>
      <w:marTop w:val="0"/>
      <w:marBottom w:val="0"/>
      <w:divBdr>
        <w:top w:val="none" w:sz="0" w:space="0" w:color="auto"/>
        <w:left w:val="none" w:sz="0" w:space="0" w:color="auto"/>
        <w:bottom w:val="none" w:sz="0" w:space="0" w:color="auto"/>
        <w:right w:val="none" w:sz="0" w:space="0" w:color="auto"/>
      </w:divBdr>
    </w:div>
    <w:div w:id="655500472">
      <w:bodyDiv w:val="1"/>
      <w:marLeft w:val="0"/>
      <w:marRight w:val="0"/>
      <w:marTop w:val="0"/>
      <w:marBottom w:val="0"/>
      <w:divBdr>
        <w:top w:val="none" w:sz="0" w:space="0" w:color="auto"/>
        <w:left w:val="none" w:sz="0" w:space="0" w:color="auto"/>
        <w:bottom w:val="none" w:sz="0" w:space="0" w:color="auto"/>
        <w:right w:val="none" w:sz="0" w:space="0" w:color="auto"/>
      </w:divBdr>
    </w:div>
    <w:div w:id="827331493">
      <w:bodyDiv w:val="1"/>
      <w:marLeft w:val="0"/>
      <w:marRight w:val="0"/>
      <w:marTop w:val="0"/>
      <w:marBottom w:val="0"/>
      <w:divBdr>
        <w:top w:val="none" w:sz="0" w:space="0" w:color="auto"/>
        <w:left w:val="none" w:sz="0" w:space="0" w:color="auto"/>
        <w:bottom w:val="none" w:sz="0" w:space="0" w:color="auto"/>
        <w:right w:val="none" w:sz="0" w:space="0" w:color="auto"/>
      </w:divBdr>
    </w:div>
    <w:div w:id="846678873">
      <w:bodyDiv w:val="1"/>
      <w:marLeft w:val="0"/>
      <w:marRight w:val="0"/>
      <w:marTop w:val="0"/>
      <w:marBottom w:val="0"/>
      <w:divBdr>
        <w:top w:val="none" w:sz="0" w:space="0" w:color="auto"/>
        <w:left w:val="none" w:sz="0" w:space="0" w:color="auto"/>
        <w:bottom w:val="none" w:sz="0" w:space="0" w:color="auto"/>
        <w:right w:val="none" w:sz="0" w:space="0" w:color="auto"/>
      </w:divBdr>
    </w:div>
    <w:div w:id="867452011">
      <w:bodyDiv w:val="1"/>
      <w:marLeft w:val="0"/>
      <w:marRight w:val="0"/>
      <w:marTop w:val="0"/>
      <w:marBottom w:val="0"/>
      <w:divBdr>
        <w:top w:val="none" w:sz="0" w:space="0" w:color="auto"/>
        <w:left w:val="none" w:sz="0" w:space="0" w:color="auto"/>
        <w:bottom w:val="none" w:sz="0" w:space="0" w:color="auto"/>
        <w:right w:val="none" w:sz="0" w:space="0" w:color="auto"/>
      </w:divBdr>
    </w:div>
    <w:div w:id="950749304">
      <w:bodyDiv w:val="1"/>
      <w:marLeft w:val="0"/>
      <w:marRight w:val="0"/>
      <w:marTop w:val="0"/>
      <w:marBottom w:val="0"/>
      <w:divBdr>
        <w:top w:val="none" w:sz="0" w:space="0" w:color="auto"/>
        <w:left w:val="none" w:sz="0" w:space="0" w:color="auto"/>
        <w:bottom w:val="none" w:sz="0" w:space="0" w:color="auto"/>
        <w:right w:val="none" w:sz="0" w:space="0" w:color="auto"/>
      </w:divBdr>
    </w:div>
    <w:div w:id="999888953">
      <w:bodyDiv w:val="1"/>
      <w:marLeft w:val="0"/>
      <w:marRight w:val="0"/>
      <w:marTop w:val="0"/>
      <w:marBottom w:val="0"/>
      <w:divBdr>
        <w:top w:val="none" w:sz="0" w:space="0" w:color="auto"/>
        <w:left w:val="none" w:sz="0" w:space="0" w:color="auto"/>
        <w:bottom w:val="none" w:sz="0" w:space="0" w:color="auto"/>
        <w:right w:val="none" w:sz="0" w:space="0" w:color="auto"/>
      </w:divBdr>
    </w:div>
    <w:div w:id="1148592511">
      <w:bodyDiv w:val="1"/>
      <w:marLeft w:val="0"/>
      <w:marRight w:val="0"/>
      <w:marTop w:val="0"/>
      <w:marBottom w:val="0"/>
      <w:divBdr>
        <w:top w:val="none" w:sz="0" w:space="0" w:color="auto"/>
        <w:left w:val="none" w:sz="0" w:space="0" w:color="auto"/>
        <w:bottom w:val="none" w:sz="0" w:space="0" w:color="auto"/>
        <w:right w:val="none" w:sz="0" w:space="0" w:color="auto"/>
      </w:divBdr>
    </w:div>
    <w:div w:id="1151286590">
      <w:bodyDiv w:val="1"/>
      <w:marLeft w:val="0"/>
      <w:marRight w:val="0"/>
      <w:marTop w:val="0"/>
      <w:marBottom w:val="0"/>
      <w:divBdr>
        <w:top w:val="none" w:sz="0" w:space="0" w:color="auto"/>
        <w:left w:val="none" w:sz="0" w:space="0" w:color="auto"/>
        <w:bottom w:val="none" w:sz="0" w:space="0" w:color="auto"/>
        <w:right w:val="none" w:sz="0" w:space="0" w:color="auto"/>
      </w:divBdr>
    </w:div>
    <w:div w:id="1209532625">
      <w:bodyDiv w:val="1"/>
      <w:marLeft w:val="0"/>
      <w:marRight w:val="0"/>
      <w:marTop w:val="0"/>
      <w:marBottom w:val="0"/>
      <w:divBdr>
        <w:top w:val="none" w:sz="0" w:space="0" w:color="auto"/>
        <w:left w:val="none" w:sz="0" w:space="0" w:color="auto"/>
        <w:bottom w:val="none" w:sz="0" w:space="0" w:color="auto"/>
        <w:right w:val="none" w:sz="0" w:space="0" w:color="auto"/>
      </w:divBdr>
    </w:div>
    <w:div w:id="1301694506">
      <w:bodyDiv w:val="1"/>
      <w:marLeft w:val="0"/>
      <w:marRight w:val="0"/>
      <w:marTop w:val="0"/>
      <w:marBottom w:val="0"/>
      <w:divBdr>
        <w:top w:val="none" w:sz="0" w:space="0" w:color="auto"/>
        <w:left w:val="none" w:sz="0" w:space="0" w:color="auto"/>
        <w:bottom w:val="none" w:sz="0" w:space="0" w:color="auto"/>
        <w:right w:val="none" w:sz="0" w:space="0" w:color="auto"/>
      </w:divBdr>
    </w:div>
    <w:div w:id="1438479885">
      <w:bodyDiv w:val="1"/>
      <w:marLeft w:val="0"/>
      <w:marRight w:val="0"/>
      <w:marTop w:val="0"/>
      <w:marBottom w:val="0"/>
      <w:divBdr>
        <w:top w:val="none" w:sz="0" w:space="0" w:color="auto"/>
        <w:left w:val="none" w:sz="0" w:space="0" w:color="auto"/>
        <w:bottom w:val="none" w:sz="0" w:space="0" w:color="auto"/>
        <w:right w:val="none" w:sz="0" w:space="0" w:color="auto"/>
      </w:divBdr>
    </w:div>
    <w:div w:id="1470518033">
      <w:bodyDiv w:val="1"/>
      <w:marLeft w:val="0"/>
      <w:marRight w:val="0"/>
      <w:marTop w:val="0"/>
      <w:marBottom w:val="0"/>
      <w:divBdr>
        <w:top w:val="none" w:sz="0" w:space="0" w:color="auto"/>
        <w:left w:val="none" w:sz="0" w:space="0" w:color="auto"/>
        <w:bottom w:val="none" w:sz="0" w:space="0" w:color="auto"/>
        <w:right w:val="none" w:sz="0" w:space="0" w:color="auto"/>
      </w:divBdr>
    </w:div>
    <w:div w:id="1486118195">
      <w:bodyDiv w:val="1"/>
      <w:marLeft w:val="0"/>
      <w:marRight w:val="0"/>
      <w:marTop w:val="0"/>
      <w:marBottom w:val="0"/>
      <w:divBdr>
        <w:top w:val="none" w:sz="0" w:space="0" w:color="auto"/>
        <w:left w:val="none" w:sz="0" w:space="0" w:color="auto"/>
        <w:bottom w:val="none" w:sz="0" w:space="0" w:color="auto"/>
        <w:right w:val="none" w:sz="0" w:space="0" w:color="auto"/>
      </w:divBdr>
    </w:div>
    <w:div w:id="1515261852">
      <w:bodyDiv w:val="1"/>
      <w:marLeft w:val="0"/>
      <w:marRight w:val="0"/>
      <w:marTop w:val="0"/>
      <w:marBottom w:val="0"/>
      <w:divBdr>
        <w:top w:val="none" w:sz="0" w:space="0" w:color="auto"/>
        <w:left w:val="none" w:sz="0" w:space="0" w:color="auto"/>
        <w:bottom w:val="none" w:sz="0" w:space="0" w:color="auto"/>
        <w:right w:val="none" w:sz="0" w:space="0" w:color="auto"/>
      </w:divBdr>
    </w:div>
    <w:div w:id="1517111777">
      <w:bodyDiv w:val="1"/>
      <w:marLeft w:val="0"/>
      <w:marRight w:val="0"/>
      <w:marTop w:val="0"/>
      <w:marBottom w:val="0"/>
      <w:divBdr>
        <w:top w:val="none" w:sz="0" w:space="0" w:color="auto"/>
        <w:left w:val="none" w:sz="0" w:space="0" w:color="auto"/>
        <w:bottom w:val="none" w:sz="0" w:space="0" w:color="auto"/>
        <w:right w:val="none" w:sz="0" w:space="0" w:color="auto"/>
      </w:divBdr>
    </w:div>
    <w:div w:id="1616407609">
      <w:bodyDiv w:val="1"/>
      <w:marLeft w:val="0"/>
      <w:marRight w:val="0"/>
      <w:marTop w:val="0"/>
      <w:marBottom w:val="0"/>
      <w:divBdr>
        <w:top w:val="none" w:sz="0" w:space="0" w:color="auto"/>
        <w:left w:val="none" w:sz="0" w:space="0" w:color="auto"/>
        <w:bottom w:val="none" w:sz="0" w:space="0" w:color="auto"/>
        <w:right w:val="none" w:sz="0" w:space="0" w:color="auto"/>
      </w:divBdr>
    </w:div>
    <w:div w:id="1728262646">
      <w:bodyDiv w:val="1"/>
      <w:marLeft w:val="0"/>
      <w:marRight w:val="0"/>
      <w:marTop w:val="0"/>
      <w:marBottom w:val="0"/>
      <w:divBdr>
        <w:top w:val="none" w:sz="0" w:space="0" w:color="auto"/>
        <w:left w:val="none" w:sz="0" w:space="0" w:color="auto"/>
        <w:bottom w:val="none" w:sz="0" w:space="0" w:color="auto"/>
        <w:right w:val="none" w:sz="0" w:space="0" w:color="auto"/>
      </w:divBdr>
    </w:div>
    <w:div w:id="1738479905">
      <w:bodyDiv w:val="1"/>
      <w:marLeft w:val="0"/>
      <w:marRight w:val="0"/>
      <w:marTop w:val="0"/>
      <w:marBottom w:val="0"/>
      <w:divBdr>
        <w:top w:val="none" w:sz="0" w:space="0" w:color="auto"/>
        <w:left w:val="none" w:sz="0" w:space="0" w:color="auto"/>
        <w:bottom w:val="none" w:sz="0" w:space="0" w:color="auto"/>
        <w:right w:val="none" w:sz="0" w:space="0" w:color="auto"/>
      </w:divBdr>
    </w:div>
    <w:div w:id="1907689935">
      <w:bodyDiv w:val="1"/>
      <w:marLeft w:val="0"/>
      <w:marRight w:val="0"/>
      <w:marTop w:val="0"/>
      <w:marBottom w:val="0"/>
      <w:divBdr>
        <w:top w:val="none" w:sz="0" w:space="0" w:color="auto"/>
        <w:left w:val="none" w:sz="0" w:space="0" w:color="auto"/>
        <w:bottom w:val="none" w:sz="0" w:space="0" w:color="auto"/>
        <w:right w:val="none" w:sz="0" w:space="0" w:color="auto"/>
      </w:divBdr>
    </w:div>
    <w:div w:id="1952861071">
      <w:bodyDiv w:val="1"/>
      <w:marLeft w:val="0"/>
      <w:marRight w:val="0"/>
      <w:marTop w:val="0"/>
      <w:marBottom w:val="0"/>
      <w:divBdr>
        <w:top w:val="none" w:sz="0" w:space="0" w:color="auto"/>
        <w:left w:val="none" w:sz="0" w:space="0" w:color="auto"/>
        <w:bottom w:val="none" w:sz="0" w:space="0" w:color="auto"/>
        <w:right w:val="none" w:sz="0" w:space="0" w:color="auto"/>
      </w:divBdr>
    </w:div>
    <w:div w:id="1968200295">
      <w:bodyDiv w:val="1"/>
      <w:marLeft w:val="0"/>
      <w:marRight w:val="0"/>
      <w:marTop w:val="0"/>
      <w:marBottom w:val="0"/>
      <w:divBdr>
        <w:top w:val="none" w:sz="0" w:space="0" w:color="auto"/>
        <w:left w:val="none" w:sz="0" w:space="0" w:color="auto"/>
        <w:bottom w:val="none" w:sz="0" w:space="0" w:color="auto"/>
        <w:right w:val="none" w:sz="0" w:space="0" w:color="auto"/>
      </w:divBdr>
    </w:div>
    <w:div w:id="1971015756">
      <w:bodyDiv w:val="1"/>
      <w:marLeft w:val="0"/>
      <w:marRight w:val="0"/>
      <w:marTop w:val="0"/>
      <w:marBottom w:val="0"/>
      <w:divBdr>
        <w:top w:val="none" w:sz="0" w:space="0" w:color="auto"/>
        <w:left w:val="none" w:sz="0" w:space="0" w:color="auto"/>
        <w:bottom w:val="none" w:sz="0" w:space="0" w:color="auto"/>
        <w:right w:val="none" w:sz="0" w:space="0" w:color="auto"/>
      </w:divBdr>
    </w:div>
    <w:div w:id="210668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13" Type="http://schemas.openxmlformats.org/officeDocument/2006/relationships/footer" Target="footer3.xml"/><Relationship Id="rId12" Type="http://schemas.openxmlformats.org/officeDocument/2006/relationships/header" Target="header3.xml"/><Relationship Id="rId4" Type="http://schemas.openxmlformats.org/officeDocument/2006/relationships/settings" Target="settings.xml"/><Relationship Id="rId15" Type="http://schemas.openxmlformats.org/officeDocument/2006/relationships/theme" Target="theme/theme1.xml"/><Relationship Id="rId14" Type="http://schemas.openxmlformats.org/officeDocument/2006/relationships/fontTable" Target="fontTable.xml"/><Relationship Id="rId8" Type="http://schemas.openxmlformats.org/officeDocument/2006/relationships/header" Target="header1.xml"/><Relationship Id="rId11" Type="http://schemas.openxmlformats.org/officeDocument/2006/relationships/footer" Target="footer2.xml"/><Relationship Id="rId6" Type="http://schemas.openxmlformats.org/officeDocument/2006/relationships/footnotes" Target="footnotes.xml"/><Relationship Id="rId5" Type="http://schemas.openxmlformats.org/officeDocument/2006/relationships/webSettings" Target="webSettings.xml"/><Relationship Id="rId2" Type="http://schemas.openxmlformats.org/officeDocument/2006/relationships/numbering" Target="numbering.xml"/><Relationship Id="rId7" Type="http://schemas.openxmlformats.org/officeDocument/2006/relationships/endnotes" Target="endnotes.xml"/><Relationship Id="rId10" Type="http://schemas.openxmlformats.org/officeDocument/2006/relationships/footer" Target="footer1.xml"/><Relationship Id="rId1" Type="http://schemas.openxmlformats.org/officeDocument/2006/relationships/customXml" Target="../customXml/item1.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D7222-3704-441D-B80C-C69E9787A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2243</Words>
  <Characters>12788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2016-08-25T20:30:00Z</dcterms:created>
  <dcterms:modified xsi:type="dcterms:W3CDTF">2016-08-27T13:21:00Z</dcterms:modified>
</cp:coreProperties>
</file>