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B2B" w:rsidRPr="00EB2DA4" w:rsidRDefault="00EB2DA4">
      <w:pPr>
        <w:rPr>
          <w:lang w:val="es-ES"/>
        </w:rPr>
      </w:pPr>
      <w:r>
        <w:rPr>
          <w:lang w:val="es-ES"/>
        </w:rPr>
        <w:t>Crédito, comisión, empresa, negociación, engaño, defraudación, contrato, título, dinero, depósito, bienes, pecuniario, lucro, remuneración, fondos, inversión, leasing, contratante, perjuicio, mora, subasta, deudor, hipoteca,</w:t>
      </w:r>
      <w:r w:rsidR="00A1338C">
        <w:rPr>
          <w:lang w:val="es-ES"/>
        </w:rPr>
        <w:t xml:space="preserve"> pago, crédito, débito, falsificado, adulterado, hurtado, robado, perdido, ardid, engaño, datos, préstamo, firmar, fraude, capital, tesoro, garantía, extorsión, multa, usura, pesos, plata, gambas, palos, quebrar, comerciante, substraer, acreedor</w:t>
      </w:r>
      <w:r w:rsidR="008200BE">
        <w:rPr>
          <w:lang w:val="es-ES"/>
        </w:rPr>
        <w:t xml:space="preserve">, negocio, sociedad, liquidar, fiscalizar, patrimonio, valor, convenio, concordato, </w:t>
      </w:r>
      <w:r w:rsidR="003F7024">
        <w:rPr>
          <w:lang w:val="es-ES"/>
        </w:rPr>
        <w:t xml:space="preserve">comercialización, </w:t>
      </w:r>
      <w:r w:rsidR="005D7BBD">
        <w:rPr>
          <w:lang w:val="es-ES"/>
        </w:rPr>
        <w:t>dádiva, funcionario,</w:t>
      </w:r>
      <w:r w:rsidR="00284303">
        <w:rPr>
          <w:lang w:val="es-ES"/>
        </w:rPr>
        <w:t xml:space="preserve"> caudal, deposito, embargo, beneficio,</w:t>
      </w:r>
      <w:r w:rsidR="00F96826">
        <w:rPr>
          <w:lang w:val="es-ES"/>
        </w:rPr>
        <w:t xml:space="preserve"> lucro, </w:t>
      </w:r>
      <w:r w:rsidR="003D1DB3">
        <w:rPr>
          <w:lang w:val="es-ES"/>
        </w:rPr>
        <w:t>deuda, enriquecimiento, moneda, billetes, banco, emisión, timbrado, timbres,</w:t>
      </w:r>
      <w:r w:rsidR="00E27BE2">
        <w:rPr>
          <w:lang w:val="es-ES"/>
        </w:rPr>
        <w:t xml:space="preserve"> vender, comprar, cuotas</w:t>
      </w:r>
      <w:bookmarkStart w:id="0" w:name="_GoBack"/>
      <w:bookmarkEnd w:id="0"/>
    </w:p>
    <w:sectPr w:rsidR="00123B2B" w:rsidRPr="00EB2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D5F" w:rsidRDefault="00EF3D5F" w:rsidP="00EB2DA4">
      <w:pPr>
        <w:spacing w:after="0" w:line="240" w:lineRule="auto"/>
      </w:pPr>
      <w:r>
        <w:separator/>
      </w:r>
    </w:p>
  </w:endnote>
  <w:endnote w:type="continuationSeparator" w:id="0">
    <w:p w:rsidR="00EF3D5F" w:rsidRDefault="00EF3D5F" w:rsidP="00EB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D5F" w:rsidRDefault="00EF3D5F" w:rsidP="00EB2DA4">
      <w:pPr>
        <w:spacing w:after="0" w:line="240" w:lineRule="auto"/>
      </w:pPr>
      <w:r>
        <w:separator/>
      </w:r>
    </w:p>
  </w:footnote>
  <w:footnote w:type="continuationSeparator" w:id="0">
    <w:p w:rsidR="00EF3D5F" w:rsidRDefault="00EF3D5F" w:rsidP="00EB2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A4"/>
    <w:rsid w:val="00123B2B"/>
    <w:rsid w:val="00284303"/>
    <w:rsid w:val="003D1DB3"/>
    <w:rsid w:val="003F7024"/>
    <w:rsid w:val="005D7BBD"/>
    <w:rsid w:val="008200BE"/>
    <w:rsid w:val="00A1338C"/>
    <w:rsid w:val="00E27BE2"/>
    <w:rsid w:val="00EB2DA4"/>
    <w:rsid w:val="00EF3D5F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CC68"/>
  <w15:chartTrackingRefBased/>
  <w15:docId w15:val="{6C8A8DBD-09AF-4C98-80AC-DCC3FD77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2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DA4"/>
  </w:style>
  <w:style w:type="paragraph" w:styleId="Piedepgina">
    <w:name w:val="footer"/>
    <w:basedOn w:val="Normal"/>
    <w:link w:val="PiedepginaCar"/>
    <w:uiPriority w:val="99"/>
    <w:unhideWhenUsed/>
    <w:rsid w:val="00EB2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Cassanelli</dc:creator>
  <cp:keywords/>
  <dc:description/>
  <cp:lastModifiedBy>Rodrigo Cassanelli</cp:lastModifiedBy>
  <cp:revision>1</cp:revision>
  <dcterms:created xsi:type="dcterms:W3CDTF">2019-05-05T22:31:00Z</dcterms:created>
  <dcterms:modified xsi:type="dcterms:W3CDTF">2019-05-06T18:06:00Z</dcterms:modified>
</cp:coreProperties>
</file>