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Caso 5</w:t>
      </w:r>
    </w:p>
    <w:p>
      <w:r>
        <w:t xml:space="preserve">Fecha de búsqueda: </w:t>
      </w:r>
      <w:r>
        <w:t>10-04-2019 19:51:38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Parada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Cassanelli.txt</w:t>
            </w:r>
          </w:p>
        </w:tc>
      </w:tr>
      <w:tr>
        <w:tc>
          <w:tcPr>
            <w:tcW w:type="dxa" w:w="1728"/>
          </w:tcPr>
          <w:p>
            <w:r>
              <w:t>Escaneó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Cassanelli.txt</w:t>
            </w:r>
          </w:p>
        </w:tc>
      </w:tr>
      <w:tr>
        <w:tc>
          <w:tcPr>
            <w:tcW w:type="dxa" w:w="1728"/>
          </w:tcPr>
          <w:p>
            <w:r>
              <w:t xml:space="preserve">Si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Cassanelli.txt</w:t>
            </w:r>
          </w:p>
        </w:tc>
      </w:tr>
      <w:tr>
        <w:tc>
          <w:tcPr>
            <w:tcW w:type="dxa" w:w="1728"/>
          </w:tcPr>
          <w:p>
            <w:r>
              <w:t xml:space="preserve">Universidad Nacional de Mar del Plata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 xml:space="preserve">Ingeniería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Departamento de Informática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INFORMÁTICA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A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Integrantes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Ingeniería 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Informática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Ingeniería 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Informática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Lab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InFo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provincia de Buenos Aires 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Municipalidad de General Pueyrredón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Generalmente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provincia de Buenos Aires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Fortalezas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Infolab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Universidad Nacional de Mar del Plata 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Municipalidad de General Pueyrredón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El InFo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Cátedra 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DEPARTAMENTO DE INFORMÁTICA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Departamento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Departamento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Celulares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Funcionando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Celulares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Como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