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configuraciones.docx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Install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  <w:highlight w:val="yellow"/>
        </w:rPr>
        <w:t>Install</w:t>
      </w:r>
      <w:r>
        <w:rPr>
          <w:i/>
        </w:rPr>
        <w:t xml:space="preserve"> mongodb: https://www.youtube.com/watch?v=1aniDc-MP4k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Key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spacing w:before="400"/>
      </w:pPr>
      <w:r>
        <w:rPr>
          <w:i/>
          <w:highlight w:val="yellow"/>
        </w:rPr>
        <w:t>Key</w:t>
      </w:r>
      <w:r>
        <w:rPr>
          <w:i/>
        </w:rPr>
        <w:t>: apt-key adv --keyserver hkp://keyserver.ubuntu.com:80 --recv 2930ADAE8CAF5059EE73BB4B58712A2291FA4AD5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Apt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spacing w:before="400"/>
      </w:pPr>
      <w:r>
        <w:rPr>
          <w:i/>
          <w:highlight w:val="yellow"/>
        </w:rPr>
        <w:t>Apt</w:t>
      </w:r>
      <w:r>
        <w:rPr>
          <w:i/>
        </w:rPr>
        <w:t xml:space="preserve"> purge python3-pip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  <w:highlight w:val="yellow"/>
        </w:rPr>
        <w:t>Carrera</w:t>
      </w: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Alias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spacing w:before="400"/>
      </w:pPr>
      <w:r>
        <w:rPr>
          <w:i/>
          <w:highlight w:val="yellow"/>
        </w:rPr>
        <w:t>Alias</w:t>
      </w:r>
      <w:r>
        <w:rPr>
          <w:i/>
        </w:rPr>
        <w:t>, Gerardo Ismael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Gerardo Ismael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>
      <w:pPr>
        <w:spacing w:before="400"/>
      </w:pPr>
      <w:r>
        <w:rPr>
          <w:i/>
        </w:rPr>
        <w:t xml:space="preserve">Alias, </w:t>
      </w:r>
      <w:r>
        <w:rPr>
          <w:i/>
          <w:highlight w:val="yellow"/>
        </w:rPr>
        <w:t>Gerardo Ismael</w:t>
      </w: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spacing w:before="400"/>
      </w:pPr>
      <w:r>
        <w:rPr>
          <w:i/>
          <w:highlight w:val="yellow"/>
        </w:rPr>
        <w:t>Cassanelli</w:t>
      </w:r>
      <w:r>
        <w:rPr>
          <w:i/>
        </w:rPr>
        <w:t>, Rodrigo Nicolás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Rodrigo Nicolás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p>
      <w:pPr>
        <w:spacing w:before="400"/>
      </w:pPr>
      <w:r>
        <w:rPr>
          <w:i/>
        </w:rPr>
        <w:t xml:space="preserve">Cassanelli, </w:t>
      </w:r>
      <w:r>
        <w:rPr>
          <w:i/>
          <w:highlight w:val="yellow"/>
        </w:rPr>
        <w:t>Rodrigo Nicolás</w:t>
      </w: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Santiago Trigo – InFo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Santiago Trigo – InFo</w:t>
      </w:r>
      <w:r>
        <w:rPr>
          <w:i/>
        </w:rPr>
        <w:t>-Lab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Bruno Constanzo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Bruno Constanzo</w:t>
      </w:r>
      <w:r>
        <w:rPr>
          <w:i/>
        </w:rPr>
        <w:t xml:space="preserve"> - InFo-Lab bconstanzo@ufasta.edu.ar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Sebastián Lasia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Sebastián Lasia</w:t>
      </w:r>
      <w:r>
        <w:rPr>
          <w:i/>
        </w:rPr>
        <w:t xml:space="preserve"> - InFo-Labslasia@ufasta.edu.ar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INNOVACIÓN LOCAL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</w:tbl>
    <w:p>
      <w:pPr>
        <w:spacing w:before="400"/>
      </w:pPr>
      <w:r>
        <w:rPr>
          <w:i/>
        </w:rPr>
        <w:t xml:space="preserve">CARACTERÍSTICAS DE </w:t>
      </w:r>
      <w:r>
        <w:rPr>
          <w:i/>
          <w:highlight w:val="yellow"/>
        </w:rPr>
        <w:t>INNOVACIÓN LOCAL</w:t>
      </w:r>
      <w:r>
        <w:rPr>
          <w:i/>
        </w:rPr>
        <w:t xml:space="preserve"> DEL PROYECTO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Cátedra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</w:tbl>
    <w:p>
      <w:pPr>
        <w:spacing w:before="400"/>
      </w:pPr>
      <w:r>
        <w:rPr>
          <w:i/>
        </w:rPr>
        <w:t xml:space="preserve">Por la presente, nos comprometemos a desarrollar el Proyecto Final descripto ut supra, comunicando periódicamente las actividades a los docentes supervisores, asistiendo a los seminarios que la </w:t>
      </w:r>
      <w:r>
        <w:rPr>
          <w:i/>
          <w:highlight w:val="yellow"/>
        </w:rPr>
        <w:t>Cátedra</w:t>
      </w:r>
      <w:r>
        <w:rPr>
          <w:i/>
        </w:rPr>
        <w:t xml:space="preserve"> indique, conduciéndome éticamente con la actitud que corresponde al ámbito universitario.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Aceptación del Dictamen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pPr>
        <w:spacing w:before="400"/>
      </w:pPr>
      <w:r>
        <w:rPr>
          <w:i/>
        </w:rPr>
        <w:br/>
      </w:r>
      <w:r>
        <w:rPr>
          <w:i/>
          <w:highlight w:val="yellow"/>
        </w:rPr>
        <w:t>Aceptación del Dictamen</w:t>
      </w: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