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EHUkene — Mini Neurons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Instalación y configuración de Grafana</w:t>
      </w:r>
    </w:p>
    <w:p>
      <w:pPr>
        <w:pBdr>
          <w:bottom w:val="single" w:color="2E75B6" w:sz="6" w:space="1"/>
        </w:pBdr>
        <w:spacing w:after="240" w:before="0"/>
      </w:pPr>
    </w:p>
    <w:p>
      <w:pPr>
        <w:spacing w:after="0"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Versión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Relacionado con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 técnico v1.0 · Contratos v1.4 · API Backend v1.0</w:t>
            </w:r>
          </w:p>
        </w:tc>
      </w:tr>
    </w:tbl>
    <w:p>
      <w:pPr>
        <w:spacing w:after="0" w:before="60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Contexto y objetivo</w:t>
      </w:r>
    </w:p>
    <w:p>
      <w:pPr>
        <w:pBdr>
          <w:bottom w:val="single" w:color="2E75B6" w:sz="6" w:space="1"/>
        </w:pBdr>
        <w:spacing w:after="24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Grafana actúa como capa de visualización temporal del sistema EHUkene. Se conecta directamente a PostgreSQL como fuente de datos y proporciona los dashboards operativos definidos en la POC: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Salud de baterías — mapa de calor por equipo y distribución por rangos de salud.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Licencias Adobe Acrobat Pro — equipos con el software instalado frente a equipos que lo usan activamente en los últimos 30, 60 y 90 días.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Tiempo de arranque — ranking de equipos más lentos y evolución temporal por equipo.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Grafana no sustituye a Metabase para los informes de negocio. La división de responsabilidades documentada en el documento técnico se mantiene intacta: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principal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Grafana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Evolución temporal de métricas (batería, boot time, tendencias)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Metabase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Informes de negocio (licencias Acrobat, equipos por estado)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Requisitos previos</w:t>
      </w:r>
    </w:p>
    <w:p>
      <w:pPr>
        <w:pBdr>
          <w:bottom w:val="single" w:color="2E75B6" w:sz="6" w:space="1"/>
        </w:pBdr>
        <w:spacing w:after="24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Antes de iniciar la instalación deben estar disponibles y operativos los siguientes componentes: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mínima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requerido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Operativo con el esquema de EHUkene aplicado (init.sql)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 FastAPI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Desplegado y recibiendo telemetría correctamente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Servidor Linux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Ubuntu 22.04 LTS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 acceso a internet o a repositorios internos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Puerto 3000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Abierto en el firewall para acceso a Grafana</w:t>
            </w:r>
          </w:p>
        </w:tc>
      </w:tr>
    </w:tbl>
    <w:p>
      <w:pPr>
        <w:spacing w:after="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Nota sobre el servidor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Grafana puede desplegarse en el mismo servidor que FastAPI o en uno dedicado. Para la POC se asume el mismo servidor, accesible en la red corporativa. En producción se recomienda separarlo si el volumen de consultas es elevado.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Instalación de Grafana OSS</w:t>
      </w:r>
    </w:p>
    <w:p>
      <w:pPr>
        <w:pBdr>
          <w:bottom w:val="single" w:color="2E75B6" w:sz="6" w:space="1"/>
        </w:pBdr>
        <w:spacing w:after="24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 instala Grafana OSS (Open Source) desde el repositorio oficial de Grafana. Esta edición cubre todas las funcionalidades necesarias para la POC sin coste de licencia.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Añadir el repositorio oficial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Ejecutar los siguientes comandos como root o con sudo:</w:t>
      </w:r>
    </w:p>
    <w:p>
      <w:pPr>
        <w:spacing w:after="0" w:before="80"/>
      </w:pP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apt-get install -y apt-transport-https software-properties-common wget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mkdir -p /etc/apt/keyrings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wget -q -O - https://apt.grafana.com/gpg.key | gpg --dearmor | \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sudo tee /etc/apt/keyrings/grafana.gpg &gt; /dev/null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"deb [signed-by=/etc/apt/keyrings/grafana.gpg] \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https://apt.grafana.com stable main" | \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sudo tee /etc/apt/sources.list.d/grafana.list</w:t>
      </w:r>
    </w:p>
    <w:p>
      <w:pPr>
        <w:spacing w:after="0" w:before="8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Instalar el paquete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apt-get update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apt-get install -y grafana</w:t>
      </w:r>
    </w:p>
    <w:p>
      <w:pPr>
        <w:spacing w:after="0" w:before="8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Habilitar e iniciar el servicio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daemon-reload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enable grafana-server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start grafana-server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Verificar que el servicio está activo: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status grafana-server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salida debe mostrar active (running). Grafana escucha en el puerto 3000 por defecto.</w:t>
      </w:r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Acceso inicial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Abrir http://&lt;ip-servidor&gt;:3000 en el navegador. Las credenciales por defecto son admin / admin. Grafana solicitará cambio de contraseña en el primer acceso.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Configuración básica del servidor</w:t>
      </w:r>
    </w:p>
    <w:p>
      <w:pPr>
        <w:pBdr>
          <w:bottom w:val="single" w:color="2E75B6" w:sz="6" w:space="1"/>
        </w:pBdr>
        <w:spacing w:after="24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Fichero de configuración principal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fichero de configuración principal es /etc/grafana/grafana.ini. Los parámetros relevantes para EHUkene son:</w:t>
      </w:r>
    </w:p>
    <w:p>
      <w:pPr>
        <w:spacing w:after="0" w:before="80"/>
      </w:pP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[server]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http_addr = 0.0.0.0     ; escuchar en todas las interfaces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http_port = 3000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domain = ehukene.dominio.local    ; dominio público si se usa NGINX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root_url = https://ehukene.dominio.local/grafana/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[security]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admin_user = admin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admin_password = &lt;contraseña-segura&gt;   ; cambiar en primer arranque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secret_key = &lt;clave-aleatoria-32-chars&gt;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disable_gravatar = true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[users]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allow_sign_up = false   ; solo administradores crean cuentas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[auth.anonymous]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enabled = false         ; no permitir acceso sin autenticación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Tras editar el fichero, reiniciar el servicio: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restart grafana-server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Proxy inverso con NGINX (opcional, recomendado para producción)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Para exponer Grafana vía HTTPS en el mismo dominio que el backend, añadir un bloque location en la configuración NGINX existente:</w:t>
      </w:r>
    </w:p>
    <w:p>
      <w:pPr>
        <w:spacing w:after="0" w:before="80"/>
      </w:pP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location /grafana/ {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proxy_pass         http://127.0.0.1:3000/;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proxy_set_header   Host $host;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proxy_set_header   X-Forwarded-For $remote_addr;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proxy_set_header   X-Forwarded-Proto $scheme;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rewrite  ^/grafana/(.*) /$1 break;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Importante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 se usa NGINX como proxy, asegurarse de que root_url en grafana.ini incluye el subpath /grafana/ tal como se ha mostrado arriba. Sin este ajuste los assets CSS/JS de Grafana no se cargarán correctamente.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Conexión a PostgreSQL</w:t>
      </w:r>
    </w:p>
    <w:p>
      <w:pPr>
        <w:pBdr>
          <w:bottom w:val="single" w:color="2E75B6" w:sz="6" w:space="1"/>
        </w:pBdr>
        <w:spacing w:after="24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Grafana se conecta a PostgreSQL como fuente de datos usando el plugin nativo de PostgreSQL incluido en la instalación base (no requiere instalación adicional).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Crear usuario de solo lectura en PostgreSQL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Por seguridad, Grafana debe conectarse con un usuario de base de datos que solo tenga permisos de lectura. Ejecutar en psql como superusuario:</w:t>
      </w:r>
    </w:p>
    <w:p>
      <w:pPr>
        <w:spacing w:after="0" w:before="80"/>
      </w:pP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USER ehukene_grafana WITH PASSWORD '&lt;contraseña-grafana&gt;';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Permisos de conexión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GRANT CONNECT ON DATABASE ehukene TO ehukene_grafana;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GRANT USAGE ON SCHEMA public TO ehukene_grafana;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Permisos de lectura en todas las tablas actuales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GRANT SELECT ON ALL TABLES IN SCHEMA public TO ehukene_grafana;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Permisos de lectura en tablas futuras (nuevos plugins)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DEFAULT PRIVILEGES IN SCHEMA public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GRANT SELECT ON TABLES TO ehukene_grafana;</w:t>
      </w:r>
    </w:p>
    <w:p>
      <w:pPr>
        <w:spacing w:after="0" w:before="8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Añadir la fuente de datos en Grafana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Desde la interfaz web de Grafana, navegar a Connections &gt; Data sources &gt; Add data source y seleccionar PostgreSQL. Configurar los siguientes campos: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EHUkene-PostgreSQL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Host URL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localhost:5432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Database name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ehukene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ehukene_grafana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Password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&lt;contraseña-grafana&gt;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TLS/SSL Mode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disable (en la misma máquina) / require (externo)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PostgreSQL version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time interval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1d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Pulsar Save &amp; test. Grafana debe confirmar la conexión con el mensaje Database Connection OK.</w:t>
      </w:r>
    </w:p>
    <w:p>
      <w:pPr>
        <w:spacing w:after="0" w:before="20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Dashboards de la POC</w:t>
      </w:r>
    </w:p>
    <w:p>
      <w:pPr>
        <w:pBdr>
          <w:bottom w:val="single" w:color="2E75B6" w:sz="6" w:space="1"/>
        </w:pBdr>
        <w:spacing w:after="24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Los tres dashboards de la POC se crean manualmente desde la interfaz de Grafana usando el modo SQL raw. A continuación se documenta la consulta base y la configuración de visualización recomendada para cada uno.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Dashboard: Salud de baterías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Propósito: identificar equipos con baterías degradadas para planificar su reposición.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Panel 1 — Distribución actual de salud por equipo (tabla)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Tipo de visualización: Table. Consulta SQL:</w:t>
      </w:r>
    </w:p>
    <w:p>
      <w:pPr>
        <w:spacing w:after="0" w:before="60"/>
      </w:pP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d.hostname,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bm.health_percent,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bm.data_source,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bm.battery_name,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bm.recorded_at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battery_metrics bm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JOIN devices d ON bm.device_id = d.id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WHERE bm.recorded_at = (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SELECT MAX(recorded_at)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FROM battery_metrics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WHERE device_id = bm.device_id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AND d.active = true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 BY bm.health_percent ASC;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Configuración del panel: aplicar Thresholds de color en la columna health_percent con los rangos definidos en el documento técnico: rojo &lt; 50 %, ámbar 50–80 %, verde &gt; 80 %. Ordenar por health_percent ascendente para mostrar los casos más críticos primero.</w:t>
      </w:r>
    </w:p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Panel 2 — Evolución temporal de salud por equipo (time series)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Tipo de visualización: Time series. Consulta SQL:</w:t>
      </w:r>
    </w:p>
    <w:p>
      <w:pPr>
        <w:spacing w:after="0" w:before="60"/>
      </w:pP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bm.recorded_at AS time,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d.hostname AS metric,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bm.health_percent AS value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battery_metrics bm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JOIN devices d ON bm.device_id = d.id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WHERE bm.recorded_at BETWEEN $__timeFrom() AND $__timeTo()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AND d.active = true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 BY bm.recorded_at ASC;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Configuración del panel: usar Format as Time series. Habilitar el selector de rango temporal de Grafana para filtrar el histórico. Añadir una referencia horizontal (Thresholds) a 50 % y 80 % para contextualizar la tendencia.</w:t>
      </w:r>
    </w:p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Panel 3 — Conteo de equipos por rango de salud (stat o bar chart)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Tipo de visualización: Bar chart o Stat. Consulta SQL:</w:t>
      </w:r>
    </w:p>
    <w:p>
      <w:pPr>
        <w:spacing w:after="0" w:before="60"/>
      </w:pP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WHEN health_percent &gt;= 80 THEN 'Saludable (&gt;= 80%)'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WHEN health_percent &gt;= 50 THEN 'Degradada (50-79%)'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ELSE 'Crítica (&lt; 50%)'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END AS rango,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COUNT(*) AS equipos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(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SELECT DISTINCT ON (device_id)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device_id, health_percent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FROM battery_metrics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ORDER BY device_id, recorded_at DESC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ultima_metrica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GROUP BY rango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 BY equipos DESC;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Dashboard: Licencias Adobe Acrobat Pro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Propósito: identificar equipos con el software instalado pero sin uso real para optimizar el número de licencias activas.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Panel 1 — Resumen de uso (stat panels)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Cuatro stat panels en paralelo. Consultas:</w:t>
      </w:r>
    </w:p>
    <w:p>
      <w:pPr>
        <w:spacing w:after="0" w:before="60"/>
      </w:pP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Equipos con Acrobat instalado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COUNT(*) FROM (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SELECT DISTINCT ON (device_id) installed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FROM software_usage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WHERE software_name = 'adobe_acrobat_pro'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ORDER BY device_id, recorded_at DESC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u WHERE installed = true;</w:t>
      </w:r>
    </w:p>
    <w:p>
      <w:pPr>
        <w:spacing w:after="0" w:before="40"/>
      </w:pP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Equipos con uso en los últimos 30 días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COUNT(*) FROM (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SELECT DISTINCT ON (device_id) executions_30d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FROM software_usage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WHERE software_name = 'adobe_acrobat_pro'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ORDER BY device_id, recorded_at DESC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u WHERE executions_30d &gt; 0;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Replicar la segunda consulta cambiando executions_30d por executions_60d y executions_90d para los paneles de 60 y 90 días.</w:t>
      </w:r>
    </w:p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Panel 2 — Tabla detallada de equipos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Tipo de visualización: Table. Consulta SQL:</w:t>
      </w:r>
    </w:p>
    <w:p>
      <w:pPr>
        <w:spacing w:after="0" w:before="60"/>
      </w:pP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d.hostname,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su.version,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su.last_execution,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su.executions_30d,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su.executions_60d,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su.executions_90d,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su.installed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software_usage su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JOIN devices d ON su.device_id = d.id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WHERE su.software_name = 'adobe_acrobat_pro'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AND su.recorded_at = (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SELECT MAX(recorded_at)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FROM software_usage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WHERE device_id = su.device_id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AND software_name = 'adobe_acrobat_pro'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AND su.installed = true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 BY su.executions_30d ASC;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Configuración del panel: añadir Value mappings en la columna installed (true → Instalado, false → No instalado). La ordenación por executions_30d ascendente pone en primer lugar los equipos con licencia instalada y sin uso reciente.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Dashboard: Tiempo de arranque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Propósito: detectar equipos con arranques lentos o en tendencia de degradación.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Panel 1 — Ranking de equipos más lentos (últimos 7 días)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Tipo de visualización: Bar chart (horizontal). Consulta SQL:</w:t>
      </w:r>
    </w:p>
    <w:p>
      <w:pPr>
        <w:spacing w:after="0" w:before="60"/>
      </w:pP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d.hostname,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ROUND(AVG(bm.boot_duration_seconds)) AS media_segundos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boot_metrics bm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JOIN devices d ON bm.device_id = d.id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WHERE bm.data_source = 'event_log'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AND bm.recorded_at &gt;= NOW() - INTERVAL '7 days'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AND d.active = true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GROUP BY d.hostname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 BY media_segundos DESC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LIMIT 20;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Configuración del panel: establecer unidad de visualización en Seconds. Añadir un umbral en 60 segundos (1 minuto) como referencia de alarma.</w:t>
      </w:r>
    </w:p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Panel 2 — Evolución temporal por equipo (time series)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Tipo de visualización: Time series. Requiere una variable de panel para filtrar por equipo. Consulta SQL:</w:t>
      </w:r>
    </w:p>
    <w:p>
      <w:pPr>
        <w:spacing w:after="0" w:before="60"/>
      </w:pP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bm.recorded_at AS time,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d.hostname AS metric,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bm.boot_duration_seconds AS value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boot_metrics bm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JOIN devices d ON bm.device_id = d.id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WHERE bm.data_source = 'event_log'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AND bm.recorded_at BETWEEN $__timeFrom() AND $__timeTo()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AND ($hostname = 'all' OR d.hostname = $hostname)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AND d.active = true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 BY bm.recorded_at ASC;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Variable $hostname: tipo Query, consulta SELECT hostname FROM devices WHERE active = true ORDER BY hostname. Marca Include All option = true con valor all.</w:t>
      </w:r>
    </w:p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Panel 3 — Equipos sin datos de duración (fuente WMI)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Tipo de visualización: Stat. Permite cuantificar qué proporción del parque está reportando sin boot_duration_seconds (fuente WMI). Consulta SQL:</w:t>
      </w:r>
    </w:p>
    <w:p>
      <w:pPr>
        <w:spacing w:after="0" w:before="60"/>
      </w:pP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COUNT(DISTINCT device_id) AS equipos_sin_duracion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(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SELECT DISTINCT ON (device_id)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device_id, data_source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FROM boot_metrics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ORDER BY device_id, recorded_at DESC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ultima_metrica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WHERE data_source = 'wmi';</w:t>
      </w:r>
    </w:p>
    <w:p>
      <w:pPr>
        <w:spacing w:after="0" w:before="20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Alertas (Fase 3)</w:t>
      </w:r>
    </w:p>
    <w:p>
      <w:pPr>
        <w:pBdr>
          <w:bottom w:val="single" w:color="2E75B6" w:sz="6" w:space="1"/>
        </w:pBdr>
        <w:spacing w:after="24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Grafana OSS incluye un motor de alertas nativo. Las siguientes alertas están previstas para Fase 3 del roadmap y se documentan aquí como referencia de diseño: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038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Umbral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Batería crítica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health_percent &lt; 30 %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Notificación al equipo de sistemas por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Batería degradada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health_percent &lt; 50 %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Registro en dashboard y etiqueta visual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Arranque muy lento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boot_duration_seconds &gt; 120 s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Notificación al técnico responsable del equipo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Equipo sin contacto (3 días)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last_seen &lt; NOW() - 3d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Alerta de posible baja del dispositivo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Las alertas de Grafana OSS notifican por email (requiere configurar el servidor SMTP en grafana.ini), Slack o webhook genérico. Para escalar a un sistema de alertas centralizado, evaluar la integración con PagerDuty o Alertmanager en Fase 3.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Alertas en Grafana OSS vs. Enterprise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Grafana OSS incluye alertas completas desde la versión 9. No es necesario Grafana Enterprise para las alertas planificadas en la POC ni en Fase 3.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Seguridad y control de acceso</w:t>
      </w:r>
    </w:p>
    <w:p>
      <w:pPr>
        <w:pBdr>
          <w:bottom w:val="single" w:color="2E75B6" w:sz="6" w:space="1"/>
        </w:pBdr>
        <w:spacing w:after="24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Usuarios y roles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Grafana define tres roles de acceso que son suficientes para la POC: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Gestión completa: fuentes de datos, dashboards, usuarios, alertas. Solo para el equipo de sistemas.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Editor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Crear y modificar dashboards. Apropiado para técnicos de nivel 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Viewer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Visualización de dashboards sin posibilidad de modificación. Para responsables de área o dirección.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Buenas prácticas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Cambiar la contraseña de admin en el primer acceso (Grafana lo solicita automáticamente).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usar la cuenta admin para consultas habituales. Crear cuentas individuales con el rol mínimo necesario.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Deshabilitar el registro público (allow_sign_up = false, ya configurado en la sección 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usuario ehukene_grafana de PostgreSQL debe tener solo permisos SELECT. Nunca conceder INSERT, UPDATE ni DELETE.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 Grafana se expone fuera de la red corporativa, obligar el acceso por HTTPS vía NGINX y considerar autenticación adicional (LDAP corporativo o SSO).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Integración con LDAP (opcional, Fase 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Grafana OSS soporta autenticación LDAP nativa. Para integrar con el directorio activo corporativo, añadir la siguiente configuración en grafana.ini y crear el fichero /etc/grafana/ldap.toml con los parámetros del servidor LDAP:</w:t>
      </w:r>
    </w:p>
    <w:p>
      <w:pPr>
        <w:spacing w:after="0" w:before="80"/>
      </w:pP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[auth.ldap]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enabled = true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config_file = /etc/grafana/ldap.toml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allow_sign_up = true   ; crea el usuario en Grafana si se autentica OK</w:t>
      </w:r>
    </w:p>
    <w:p>
      <w:pPr>
        <w:spacing w:after="0" w:before="20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Mantenimiento</w:t>
      </w:r>
    </w:p>
    <w:p>
      <w:pPr>
        <w:pBdr>
          <w:bottom w:val="single" w:color="2E75B6" w:sz="6" w:space="1"/>
        </w:pBdr>
        <w:spacing w:after="24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Actualización de Grafana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 haber instalado Grafana desde el repositorio oficial APT, las actualizaciones se gestionan con el gestor de paquetes estándar:</w:t>
      </w:r>
    </w:p>
    <w:p>
      <w:pPr>
        <w:spacing w:after="0" w:before="80"/>
      </w:pP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apt-get update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apt-get upgrade grafana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restart grafana-server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 recomienda consultar las notas de versión antes de actualizar en producción. Las versiones menores (p.ej. 10.x → 10.y) son habitualmente no disruptivas; las mayores (p.ej. 10.x → 11.x) pueden requerir revisar las consultas de los dashboards o las configuraciones de alerta.</w:t>
      </w:r>
    </w:p>
    <w:p>
      <w:pPr>
        <w:spacing w:after="0" w:before="10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Backup de configuración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Los elementos críticos a incluir en el backup son: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Fichero de configuración: /etc/grafana/grafana.ini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Base de datos interna de Grafana (dashboards, usuarios, fuentes de datos): /var/lib/grafana/grafana.db (SQLite)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Directorio de plugins adicionales: /var/lib/grafana/plugins/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Los dashboards pueden exportarse individualmente como JSON desde la interfaz de Grafana (opción Share &gt; Export). Se recomienda exportarlos y versionar los JSON en el repositorio junto con el resto del código del proyecto.</w:t>
      </w:r>
    </w:p>
    <w:p>
      <w:pPr>
        <w:spacing w:after="0" w:before="10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Logs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Los logs del servicio Grafana están disponibles en journald:</w:t>
      </w:r>
    </w:p>
    <w:p>
      <w:pPr>
        <w:spacing w:after="0" w:before="80"/>
      </w:pP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journalctl -u grafana-server -f          # seguimiento en tiempo real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journalctl -u grafana-server --since today  # logs del día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nivel de log por defecto es info. Para diagnóstico detallado añadir en grafana.ini:</w:t>
      </w:r>
    </w:p>
    <w:p>
      <w:pPr>
        <w:spacing w:after="0" w:before="60"/>
      </w:pP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[log]</w:t>
      </w:r>
    </w:p>
    <w:p>
      <w:pP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level = debug   ; revertir a info en producción</w:t>
      </w:r>
    </w:p>
    <w:p>
      <w:pPr>
        <w:spacing w:after="0" w:before="20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Checklist de verificación</w:t>
      </w:r>
    </w:p>
    <w:p>
      <w:pPr>
        <w:pBdr>
          <w:bottom w:val="single" w:color="2E75B6" w:sz="6" w:space="1"/>
        </w:pBdr>
        <w:spacing w:after="24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Lista de comprobación para validar la instalación completa antes de dar por operativo el sistema de visualización: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Instalación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Servicio grafana-server activo y habilitado en el arranque del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Acceso a la interfaz web en http://&lt;servidor&gt;:3000 (o la URL NGINX configurada).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Contraseña de admin cambiada desde el valor por defecto.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Fuente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Usuario ehukene_grafana creado en PostgreSQL con solo permisos SELECT.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Fuente de datos EHUkene-PostgreSQL configurada y con test exitoso (Database Connection OK).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Dashboard Salud de baterías creado y mostrando datos reales.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Dashboard Licencias Adobe Acrobat Pro creado y mostrando datos reales.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Dashboard Tiempo de arranque creado y mostrando datos reales.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Variable $hostname funcional en el panel de evolución temporal.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Registro público deshabilitado (allow_sign_up = false).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Acceso anónimo deshabilitado (auth.anonymous.enabled = false).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HTTPS configurado en NGINX si el acceso es desde fuera de la red corporativa.</w:t>
      </w:r>
    </w:p>
    <w:p>
      <w:pPr>
        <w:spacing w:after="0" w:before="20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Decisiones de diseño</w:t>
      </w:r>
    </w:p>
    <w:p>
      <w:pPr>
        <w:pBdr>
          <w:bottom w:val="single" w:color="2E75B6" w:sz="6" w:space="1"/>
        </w:pBd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438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Elección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Edición de Grafana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OSS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Cubre todas las funcionalidades necesarias sin coste de licencia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Método de instalación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APT (repositorio oficial)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Simplifica las actualizaciones y garantiza paquetes firmados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Usuario 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ehukene_grafana (solo lectura)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Principio de mínimo privilegio; Grafana no escribe datos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Consultas SQL raw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 ORM ni abstracción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Control total sobre las queries; las métricas tienen estructura fija conocida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Formato de dashboards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Manual (GUI) en POC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Exportar a JSON y versionar en repositorio para 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Alertas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Diferidas a Fase 3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 POC valida que los datos son correctos; las alertas requieren umbrales acordados</w:t>
            </w:r>
          </w:p>
        </w:tc>
      </w:tr>
    </w:tbl>
    <w:p>
      <w:pPr>
        <w:spacing w:after="0" w:before="3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638"/>
      </w:tabs>
      <w:spacing w:after="0" w:before="120"/>
    </w:pPr>
    <w:r>
      <w:rPr>
        <w:rFonts w:ascii="Arial" w:cs="Arial" w:eastAsia="Arial" w:hAnsi="Arial"/>
        <w:color w:val="595959"/>
        <w:sz w:val="16"/>
        <w:szCs w:val="16"/>
      </w:rPr>
      <w:t xml:space="preserve">Documento interno — Equipo de Sistemas</w:t>
    </w:r>
    <w:r>
      <w:rPr>
        <w:rFonts w:ascii="Arial" w:cs="Arial" w:eastAsia="Arial" w:hAnsi="Arial"/>
        <w:color w:val="595959"/>
        <w:sz w:val="16"/>
        <w:szCs w:val="16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 w:before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EHUkene — Mini Neurons</w:t>
    </w:r>
    <w:r>
      <w:rPr>
        <w:rFonts w:ascii="Arial" w:cs="Arial" w:eastAsia="Arial" w:hAnsi="Arial"/>
        <w:color w:val="595959"/>
        <w:sz w:val="18"/>
        <w:szCs w:val="18"/>
      </w:rPr>
      <w:t xml:space="preserve">  |  Instalación y configuración de Grafana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2026-04-07T11:12:10.785Z</dcterms:created>
  <dcterms:modified xsi:type="dcterms:W3CDTF">2026-04-07T11:12:10.786Z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