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CT07.04-Acesso a página “Trabalhe conosco”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18/03/2022 - 18:38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Tela Compare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Tela Trabalhe conosco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