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B2A" w:rsidRDefault="00736B2A">
      <w:pPr>
        <w:widowControl w:val="0"/>
        <w:spacing w:after="160" w:line="23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B2A" w:rsidRDefault="00A33748">
      <w:pPr>
        <w:widowControl w:val="0"/>
        <w:spacing w:after="160" w:line="23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 NACIONAL MAYOR DE SAN MARCOS</w:t>
      </w:r>
    </w:p>
    <w:p w:rsidR="00736B2A" w:rsidRDefault="00A33748">
      <w:pPr>
        <w:widowControl w:val="0"/>
        <w:spacing w:after="160" w:line="23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(DECANA DE AMÉRICA)</w:t>
      </w:r>
      <w:r>
        <w:rPr>
          <w:rFonts w:ascii="Times New Roman" w:eastAsia="Times New Roman" w:hAnsi="Times New Roman" w:cs="Times New Roman"/>
        </w:rPr>
        <w:t xml:space="preserve"> </w:t>
      </w:r>
    </w:p>
    <w:p w:rsidR="00736B2A" w:rsidRDefault="00A33748">
      <w:pPr>
        <w:widowControl w:val="0"/>
        <w:spacing w:after="160" w:line="23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FACULTAD DE INGENIERÍA DE SISTEMAS E INFORMÁTICA</w:t>
      </w:r>
    </w:p>
    <w:p w:rsidR="00736B2A" w:rsidRDefault="00A33748">
      <w:pPr>
        <w:widowControl w:val="0"/>
        <w:spacing w:after="160" w:line="235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PROFESIONAL DE INGENIERÍA DE SOFTWARE</w:t>
      </w:r>
    </w:p>
    <w:p w:rsidR="00736B2A" w:rsidRDefault="00A33748">
      <w:r>
        <w:rPr>
          <w:noProof/>
          <w:lang w:val="es-PE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2200275</wp:posOffset>
            </wp:positionH>
            <wp:positionV relativeFrom="paragraph">
              <wp:posOffset>114300</wp:posOffset>
            </wp:positionV>
            <wp:extent cx="1423988" cy="1687689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687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</w:p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</w:p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</w:p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</w:p>
    <w:p w:rsidR="00736B2A" w:rsidRDefault="00736B2A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</w:p>
    <w:p w:rsidR="00736B2A" w:rsidRDefault="00A33748">
      <w:pPr>
        <w:spacing w:before="240" w:after="160" w:line="240" w:lineRule="auto"/>
        <w:jc w:val="center"/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  <w:t xml:space="preserve">Documentación para </w:t>
      </w:r>
      <w:proofErr w:type="spellStart"/>
      <w:r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  <w:t>Ev</w:t>
      </w:r>
      <w:proofErr w:type="spellEnd"/>
      <w:r>
        <w:rPr>
          <w:rFonts w:ascii="Times New Roman" w:eastAsia="Times New Roman" w:hAnsi="Times New Roman" w:cs="Times New Roman"/>
          <w:b/>
          <w:color w:val="806000"/>
          <w:sz w:val="36"/>
          <w:szCs w:val="36"/>
        </w:rPr>
        <w:t xml:space="preserve"> Continua - Data</w:t>
      </w:r>
    </w:p>
    <w:p w:rsidR="00736B2A" w:rsidRDefault="00A33748">
      <w:pPr>
        <w:spacing w:after="200"/>
        <w:jc w:val="center"/>
        <w:rPr>
          <w:rFonts w:ascii="Times New Roman" w:eastAsia="Times New Roman" w:hAnsi="Times New Roman" w:cs="Times New Roman"/>
          <w:b/>
          <w:color w:val="806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806000"/>
          <w:sz w:val="40"/>
          <w:szCs w:val="40"/>
        </w:rPr>
        <w:t>CLASIFICACIÓN DE PUBLICACIONES</w:t>
      </w:r>
      <w:r>
        <w:br w:type="page"/>
      </w:r>
    </w:p>
    <w:p w:rsidR="00736B2A" w:rsidRDefault="00A33748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CLASIFICACIÓN DE PUBLICACIONES</w:t>
      </w:r>
    </w:p>
    <w:p w:rsidR="00736B2A" w:rsidRDefault="00A33748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Objetivo del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/ tarea /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6B2A" w:rsidRDefault="00A33748">
      <w:pPr>
        <w:spacing w:after="20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objetivo de la tarea es desarrollar un modelo de procesamiento de lenguaje natural (NLP) capaz de clasificar las publicaciones de la red social en diferentes categorías o temas, como polít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ica, educación, deporte, economía y otros. Este modelo permitirá etiquetar automáticamente las publicaciones según su contenido temático, facilitando así la organización y búsqueda de contenido en la plataforma. </w:t>
      </w:r>
    </w:p>
    <w:p w:rsidR="00736B2A" w:rsidRDefault="00A33748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Requerimientos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36B2A" w:rsidRDefault="00736B2A">
      <w:pPr>
        <w:spacing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R_P01: Recopilar y preparar un conjunto de datos etiquetado que contenga un conjunto representativo de publicaciones con sus respectivas categorías o temas asignados.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R_P02: Realizar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preprocesamiento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texto adecuado, que incluya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elimi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nación de stop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otros pasos necesarios para limpiar y estructurar los datos de manera que sean adecuados para el modelado de NLP.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R_M03: Elegir y configurar un modelo de clasificación de texto, como una red neuronal, un modelo de Bag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o un modelo basado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ajustar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hiperparámetros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acuerdo con la naturaleza de la tarea.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R_M04: Dividir el conjunto de </w:t>
      </w:r>
      <w:r>
        <w:rPr>
          <w:rFonts w:ascii="Times New Roman" w:eastAsia="Times New Roman" w:hAnsi="Times New Roman" w:cs="Times New Roman"/>
          <w:sz w:val="24"/>
          <w:szCs w:val="24"/>
        </w:rPr>
        <w:t>datos en conjuntos de entrenamiento y prueba para evaluar el rendimiento del modelo.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R_P05: Entrenar el modelo de clasificación utilizando el conjunto de entrenamiento y ajustarlo hasta alcanzar un rendimiento satisfactorio en términos de precisión en la c</w:t>
      </w:r>
      <w:r>
        <w:rPr>
          <w:rFonts w:ascii="Times New Roman" w:eastAsia="Times New Roman" w:hAnsi="Times New Roman" w:cs="Times New Roman"/>
          <w:sz w:val="24"/>
          <w:szCs w:val="24"/>
        </w:rPr>
        <w:t>lasificación de textos por categorías o temas.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R_P06: Evaluar el rendimiento del modelo utilizando métricas apropiadas, como precisión,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F1-score y matriz de confusión, en el conjunto de prueba.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R_P07: Documentar y presentar los resultados obtenidos</w:t>
      </w:r>
      <w:r>
        <w:rPr>
          <w:rFonts w:ascii="Times New Roman" w:eastAsia="Times New Roman" w:hAnsi="Times New Roman" w:cs="Times New Roman"/>
          <w:sz w:val="24"/>
          <w:szCs w:val="24"/>
        </w:rPr>
        <w:t>, incluyendo una interpretación de las métricas y una descripción de las categorías o temas a las que se asignaron las publicaciones.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R_P08: Integrar el modelo en la plataforma de la red social para automatizar la clasificación de publicaciones por categor</w:t>
      </w:r>
      <w:r>
        <w:rPr>
          <w:rFonts w:ascii="Times New Roman" w:eastAsia="Times New Roman" w:hAnsi="Times New Roman" w:cs="Times New Roman"/>
          <w:sz w:val="24"/>
          <w:szCs w:val="24"/>
        </w:rPr>
        <w:t>ías o temas.</w:t>
      </w:r>
    </w:p>
    <w:p w:rsidR="00736B2A" w:rsidRDefault="00A33748">
      <w:pPr>
        <w:numPr>
          <w:ilvl w:val="0"/>
          <w:numId w:val="1"/>
        </w:numPr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R_P09: Realizar pruebas exhaustivas del modelo en un entorno de producción para garantizar su rendimiento y precisión en condiciones reales.</w:t>
      </w:r>
    </w:p>
    <w:p w:rsidR="00736B2A" w:rsidRDefault="00A33748">
      <w:pPr>
        <w:numPr>
          <w:ilvl w:val="0"/>
          <w:numId w:val="1"/>
        </w:numPr>
        <w:spacing w:after="200"/>
        <w:ind w:left="99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R_M10: Proporcionar documentación técnica y un manual de uso para que otros miembros del equipo puedan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y mantener el modelo en el futuro.</w:t>
      </w:r>
    </w:p>
    <w:p w:rsidR="00736B2A" w:rsidRDefault="00736B2A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spacing w:after="20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Modelo elegido y parametrización</w:t>
      </w:r>
    </w:p>
    <w:p w:rsidR="00736B2A" w:rsidRDefault="00736B2A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del Modelo: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grupo, hemos decidido utilizar BERT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Bidirectional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Representations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Transformers) como nuestro modelo principal.</w:t>
      </w: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Parametrización del Mo</w:t>
      </w:r>
      <w:r>
        <w:rPr>
          <w:rFonts w:ascii="Times New Roman" w:eastAsia="Times New Roman" w:hAnsi="Times New Roman" w:cs="Times New Roman"/>
          <w:sz w:val="24"/>
          <w:szCs w:val="24"/>
        </w:rPr>
        <w:t>delo:</w:t>
      </w:r>
    </w:p>
    <w:p w:rsidR="00736B2A" w:rsidRDefault="00736B2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esta tarea de clasificación de textos por categorías o temas, estamos utilizando BERT como nuestro modelo de referencia. BERT es un modelo de lenguaje pre-entrenado que ha demostrado un alto rendimiento en una variedad de tareas de procesamient</w:t>
      </w:r>
      <w:r>
        <w:rPr>
          <w:rFonts w:ascii="Times New Roman" w:eastAsia="Times New Roman" w:hAnsi="Times New Roman" w:cs="Times New Roman"/>
          <w:sz w:val="24"/>
          <w:szCs w:val="24"/>
        </w:rPr>
        <w:t>o de lenguaje natural (NLP). A continuación, describimos cómo estamos parametrizando este modelo para nuestro proyecto:</w:t>
      </w:r>
    </w:p>
    <w:p w:rsidR="00736B2A" w:rsidRDefault="00736B2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Ajuste de la Capa de Salida</w:t>
      </w:r>
      <w:r>
        <w:rPr>
          <w:rFonts w:ascii="Times New Roman" w:eastAsia="Times New Roman" w:hAnsi="Times New Roman" w:cs="Times New Roman"/>
          <w:sz w:val="24"/>
          <w:szCs w:val="24"/>
        </w:rPr>
        <w:t>: Hemos personalizado la capa de salida del modelo BERT para que coincida con el número de categorías o tema</w:t>
      </w:r>
      <w:r>
        <w:rPr>
          <w:rFonts w:ascii="Times New Roman" w:eastAsia="Times New Roman" w:hAnsi="Times New Roman" w:cs="Times New Roman"/>
          <w:sz w:val="24"/>
          <w:szCs w:val="24"/>
        </w:rPr>
        <w:t>s que deseamos clasificar como grupo. Utilizamos una capa completamente conectada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para adaptar el modelo a nuestra tarea específica.</w:t>
      </w:r>
    </w:p>
    <w:p w:rsidR="00736B2A" w:rsidRDefault="00736B2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Entrenamiento de la Capa de Salida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Una vez ajustada la capa de salida, estamos entrenando el modelo en </w:t>
      </w:r>
      <w:r>
        <w:rPr>
          <w:rFonts w:ascii="Times New Roman" w:eastAsia="Times New Roman" w:hAnsi="Times New Roman" w:cs="Times New Roman"/>
          <w:sz w:val="24"/>
          <w:szCs w:val="24"/>
        </w:rPr>
        <w:t>nuestro conjunto de datos etiquetado. Durante el entrenamiento, ajustamos los pesos de la capa de salida para que el modelo pueda aprender a clasificar correctamente las publicaciones en las categorías o temas deseados.</w:t>
      </w:r>
    </w:p>
    <w:p w:rsidR="00736B2A" w:rsidRDefault="00736B2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Fine-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Como grupo, estamos considerando la opción de fine-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(ajuste fino) en la que entrenamos el modelo BERT completo en nuestra tarea específica. </w:t>
      </w:r>
    </w:p>
    <w:p w:rsidR="00736B2A" w:rsidRDefault="00736B2A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Hiper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Parámetros de Entrenamiento: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Hemos ajustado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parámetros de entrenamiento, como la tasa de apr</w:t>
      </w:r>
      <w:r>
        <w:rPr>
          <w:rFonts w:ascii="Times New Roman" w:eastAsia="Times New Roman" w:hAnsi="Times New Roman" w:cs="Times New Roman"/>
          <w:sz w:val="24"/>
          <w:szCs w:val="24"/>
        </w:rPr>
        <w:t>endizaje, el tamaño del lote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y el número de épocas, de acuerdo con la complejidad de nuestra tarea y los recursos disponibles.</w:t>
      </w:r>
    </w:p>
    <w:p w:rsidR="00736B2A" w:rsidRDefault="00736B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Subida del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scrip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Pull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736B2A" w:rsidRDefault="00A33748">
      <w:pPr>
        <w:widowControl w:val="0"/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PE"/>
        </w:rPr>
        <w:lastRenderedPageBreak/>
        <w:drawing>
          <wp:inline distT="114300" distB="114300" distL="114300" distR="114300">
            <wp:extent cx="5731200" cy="2514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6B2A" w:rsidRDefault="00736B2A">
      <w:pPr>
        <w:widowControl w:val="0"/>
        <w:spacing w:before="200"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widowControl w:val="0"/>
        <w:numPr>
          <w:ilvl w:val="0"/>
          <w:numId w:val="2"/>
        </w:numPr>
        <w:spacing w:before="200" w:after="20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Resultados 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discusion</w:t>
      </w:r>
      <w:proofErr w:type="spellEnd"/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Métricas de Evaluación: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F1-Score: 0.9215</w:t>
      </w: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0.8980</w:t>
      </w: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Interpretación de Resultados: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F1-Score: El valor del F1-Score es alto (0.9215), lo que indica que el modelo tiene un buen equilibrio entre precisión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F1-Score cercano a 1 generalmente indica un buen rendimiento </w:t>
      </w:r>
      <w:r>
        <w:rPr>
          <w:rFonts w:ascii="Times New Roman" w:eastAsia="Times New Roman" w:hAnsi="Times New Roman" w:cs="Times New Roman"/>
          <w:sz w:val="24"/>
          <w:szCs w:val="24"/>
        </w:rPr>
        <w:t>en la clasificación.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del 89.80%, lo que significa que el modelo es capaz de recuperar aproximadamente el 89.8% de los casos positivos reales. Esto indica una sólida capacidad del modelo para detectar casos positivos.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Conclusión del M</w:t>
      </w:r>
      <w:r>
        <w:rPr>
          <w:rFonts w:ascii="Times New Roman" w:eastAsia="Times New Roman" w:hAnsi="Times New Roman" w:cs="Times New Roman"/>
          <w:sz w:val="24"/>
          <w:szCs w:val="24"/>
        </w:rPr>
        <w:t>odelo y su Aplicación: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A33748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Basado en los resultados obtenidos, podemos concluir que el modelo tiene un rendimiento sólido en la tarea de clasificación. El alto F1-Score y el buen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sugieren que el modelo es efectivo en la detección de casos positivos, 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lo hace adecuado para aplicaciones en las que la identificación precisa de casos positivos es crítica.</w:t>
      </w: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6B2A" w:rsidRDefault="00736B2A">
      <w:pPr>
        <w:ind w:left="720" w:right="-18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6B2A" w:rsidRPr="00A33748" w:rsidRDefault="00A33748">
      <w:pPr>
        <w:widowControl w:val="0"/>
        <w:spacing w:before="200" w:after="20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ab/>
      </w:r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Nota: Lo qué </w:t>
      </w:r>
      <w:proofErr w:type="spellStart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vendria</w:t>
      </w:r>
      <w:proofErr w:type="spellEnd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adjuntando un responsable del modelo </w:t>
      </w:r>
      <w:proofErr w:type="gramStart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seria ,</w:t>
      </w:r>
      <w:proofErr w:type="gramEnd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el script de Python , requirements.txt (este </w:t>
      </w:r>
      <w:proofErr w:type="spellStart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ultimo</w:t>
      </w:r>
      <w:proofErr w:type="spellEnd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tengo entendido son las </w:t>
      </w:r>
      <w:proofErr w:type="spellStart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librerias</w:t>
      </w:r>
      <w:proofErr w:type="spellEnd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y su </w:t>
      </w:r>
      <w:proofErr w:type="spellStart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version</w:t>
      </w:r>
      <w:proofErr w:type="spellEnd"/>
      <w:r w:rsidRPr="00A33748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, por el momento ignorarlo)</w:t>
      </w:r>
    </w:p>
    <w:sectPr w:rsidR="00736B2A" w:rsidRPr="00A33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6C5"/>
    <w:multiLevelType w:val="multilevel"/>
    <w:tmpl w:val="CF9628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AD2D9A"/>
    <w:multiLevelType w:val="multilevel"/>
    <w:tmpl w:val="45C2AB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2A"/>
    <w:rsid w:val="00736B2A"/>
    <w:rsid w:val="00A3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EBBF9F"/>
  <w15:docId w15:val="{C04B599B-7A44-49E1-B6BF-63852589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QUIPU-PROC01E-23</cp:lastModifiedBy>
  <cp:revision>2</cp:revision>
  <dcterms:created xsi:type="dcterms:W3CDTF">2023-09-08T17:29:00Z</dcterms:created>
  <dcterms:modified xsi:type="dcterms:W3CDTF">2023-09-08T17:30:00Z</dcterms:modified>
</cp:coreProperties>
</file>