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415EB5" w14:textId="586BFA7B" w:rsidR="006C093E" w:rsidRDefault="00974556">
      <w:pPr>
        <w:spacing w:after="80"/>
      </w:pPr>
      <w:r>
        <w:rPr>
          <w:noProof/>
        </w:rPr>
        <w:drawing>
          <wp:inline distT="0" distB="0" distL="0" distR="0" wp14:anchorId="41751E7E" wp14:editId="451FB17F">
            <wp:extent cx="5396865" cy="1104900"/>
            <wp:effectExtent l="0" t="0" r="0" b="0"/>
            <wp:docPr id="796159211" name="Imagem 1" descr="Uma imagem com Tipo de letra, texto, Gráficos, design gráfico&#10;&#10;Os conteúdos gerados por IA poderão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159211" name="Imagem 1" descr="Uma imagem com Tipo de letra, texto, Gráficos, design gráfico&#10;&#10;Os conteúdos gerados por IA poderão estar incorretos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86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B02AB" w14:textId="77777777" w:rsidR="006C093E" w:rsidRDefault="006C093E">
      <w:pPr>
        <w:spacing w:after="80"/>
      </w:pPr>
    </w:p>
    <w:p w14:paraId="1D024DD0" w14:textId="77777777" w:rsidR="006C093E" w:rsidRDefault="006C093E">
      <w:pPr>
        <w:spacing w:after="80"/>
      </w:pPr>
    </w:p>
    <w:p w14:paraId="6D6A8582" w14:textId="77777777" w:rsidR="006C093E" w:rsidRDefault="00000000">
      <w:pPr>
        <w:pBdr>
          <w:bottom w:val="single" w:sz="4" w:space="1" w:color="2E75B6"/>
        </w:pBdr>
        <w:spacing w:after="200"/>
        <w:jc w:val="center"/>
      </w:pPr>
      <w:r>
        <w:rPr>
          <w:b/>
          <w:bCs/>
          <w:color w:val="2E75B6"/>
          <w:sz w:val="28"/>
          <w:szCs w:val="28"/>
        </w:rPr>
        <w:t>Conhecimento e Raciocínio</w:t>
      </w:r>
    </w:p>
    <w:p w14:paraId="2A90B2A8" w14:textId="77777777" w:rsidR="006C093E" w:rsidRDefault="00000000">
      <w:pPr>
        <w:spacing w:after="120"/>
        <w:jc w:val="center"/>
      </w:pPr>
      <w:r>
        <w:rPr>
          <w:color w:val="555555"/>
          <w:sz w:val="24"/>
          <w:szCs w:val="24"/>
        </w:rPr>
        <w:t>Ano Letivo 2025 – 2026</w:t>
      </w:r>
    </w:p>
    <w:p w14:paraId="0C229633" w14:textId="77777777" w:rsidR="006C093E" w:rsidRDefault="006C093E">
      <w:pPr>
        <w:spacing w:after="80"/>
      </w:pPr>
    </w:p>
    <w:p w14:paraId="25E8DABA" w14:textId="77777777" w:rsidR="006C093E" w:rsidRDefault="00000000">
      <w:pPr>
        <w:spacing w:after="120"/>
        <w:jc w:val="center"/>
      </w:pPr>
      <w:r>
        <w:rPr>
          <w:b/>
          <w:bCs/>
          <w:sz w:val="32"/>
          <w:szCs w:val="32"/>
        </w:rPr>
        <w:t>TRABALHO PRÁTICO</w:t>
      </w:r>
    </w:p>
    <w:p w14:paraId="711BCDE3" w14:textId="77777777" w:rsidR="006C093E" w:rsidRDefault="00000000">
      <w:pPr>
        <w:spacing w:after="400"/>
        <w:jc w:val="center"/>
      </w:pPr>
      <w:r>
        <w:rPr>
          <w:b/>
          <w:bCs/>
          <w:color w:val="2E75B6"/>
          <w:sz w:val="26"/>
          <w:szCs w:val="26"/>
        </w:rPr>
        <w:t>Aplicação de Técnicas de Inteligência Artificial no Diagnóstico de Falhas em Sistemas Industriais</w:t>
      </w:r>
    </w:p>
    <w:p w14:paraId="52B65FC5" w14:textId="77777777" w:rsidR="006C093E" w:rsidRDefault="006C093E">
      <w:pPr>
        <w:spacing w:after="80"/>
      </w:pPr>
    </w:p>
    <w:p w14:paraId="3984EE65" w14:textId="77777777" w:rsidR="006C093E" w:rsidRDefault="006C093E">
      <w:pPr>
        <w:spacing w:after="80"/>
      </w:pPr>
    </w:p>
    <w:p w14:paraId="3BBA6CC3" w14:textId="77777777" w:rsidR="006C093E" w:rsidRDefault="00000000">
      <w:pPr>
        <w:spacing w:after="120"/>
      </w:pPr>
      <w:r>
        <w:rPr>
          <w:b/>
          <w:bCs/>
        </w:rPr>
        <w:t xml:space="preserve">Docente das aulas práticas: </w:t>
      </w:r>
      <w:r>
        <w:t>João José Marques Pimentel Leal</w:t>
      </w:r>
    </w:p>
    <w:p w14:paraId="79EB4708" w14:textId="77777777" w:rsidR="006C093E" w:rsidRDefault="006C093E">
      <w:pPr>
        <w:spacing w:after="80"/>
      </w:pPr>
    </w:p>
    <w:p w14:paraId="52110813" w14:textId="77777777" w:rsidR="006C093E" w:rsidRDefault="00000000">
      <w:pPr>
        <w:spacing w:after="120"/>
      </w:pPr>
      <w:r>
        <w:rPr>
          <w:b/>
          <w:bCs/>
        </w:rPr>
        <w:t>Trabalho realizado por:</w:t>
      </w:r>
    </w:p>
    <w:p w14:paraId="726F98A4" w14:textId="77777777" w:rsidR="006C093E" w:rsidRDefault="00000000">
      <w:pPr>
        <w:spacing w:after="80"/>
      </w:pPr>
      <w:r>
        <w:t>Nº aluno: N2024134442  |  Nome: Rodrigo Beja da Costa  |  Turma: P5</w:t>
      </w:r>
    </w:p>
    <w:p w14:paraId="3E3FC051" w14:textId="77777777" w:rsidR="006C093E" w:rsidRDefault="00000000">
      <w:pPr>
        <w:spacing w:after="80"/>
      </w:pPr>
      <w:r>
        <w:t>Nº aluno: N2024132275  |  Nome: João Marques  |  Turma: P5</w:t>
      </w:r>
    </w:p>
    <w:p w14:paraId="2EC1BD44" w14:textId="77777777" w:rsidR="006C093E" w:rsidRDefault="006C093E">
      <w:pPr>
        <w:spacing w:after="80"/>
      </w:pPr>
    </w:p>
    <w:p w14:paraId="5986AB60" w14:textId="77777777" w:rsidR="006C093E" w:rsidRDefault="00000000">
      <w:pPr>
        <w:spacing w:after="80"/>
      </w:pPr>
      <w:r>
        <w:rPr>
          <w:color w:val="666666"/>
          <w:sz w:val="20"/>
          <w:szCs w:val="20"/>
        </w:rPr>
        <w:t>Licenciatura em Engenharia Informática — 2.º ano, 2.º semestre</w:t>
      </w:r>
    </w:p>
    <w:p w14:paraId="1E695B44" w14:textId="77777777" w:rsidR="006C093E" w:rsidRDefault="00000000">
      <w:pPr>
        <w:spacing w:after="80"/>
      </w:pPr>
      <w:r>
        <w:rPr>
          <w:color w:val="666666"/>
          <w:sz w:val="20"/>
          <w:szCs w:val="20"/>
        </w:rPr>
        <w:t>Maio de 2026</w:t>
      </w:r>
    </w:p>
    <w:p w14:paraId="4ADF0DEE" w14:textId="77777777" w:rsidR="006C093E" w:rsidRDefault="00000000">
      <w:r>
        <w:br w:type="page"/>
      </w:r>
    </w:p>
    <w:p w14:paraId="6A262F36" w14:textId="77777777" w:rsidR="006C093E" w:rsidRDefault="00000000">
      <w:pPr>
        <w:pStyle w:val="Heading1"/>
      </w:pPr>
      <w:r>
        <w:rPr>
          <w:sz w:val="28"/>
          <w:szCs w:val="28"/>
        </w:rPr>
        <w:lastRenderedPageBreak/>
        <w:t>Índice</w:t>
      </w:r>
    </w:p>
    <w:p w14:paraId="55EE1CF5" w14:textId="77777777" w:rsidR="006C093E" w:rsidRDefault="00000000">
      <w:pPr>
        <w:spacing w:after="120"/>
        <w:jc w:val="both"/>
      </w:pPr>
      <w:r>
        <w:t>Nota: o índice de conteúdos pode ser atualizado automaticamente no Word com o atalho Ctrl+A seguido de F9, ou clicando com o botão direito sobre o índice e selecionando “Atualizar campo”.</w:t>
      </w:r>
    </w:p>
    <w:p w14:paraId="2AD9C3E3" w14:textId="77777777" w:rsidR="006C093E" w:rsidRDefault="00000000">
      <w:pPr>
        <w:spacing w:after="120"/>
      </w:pPr>
      <w:r>
        <w:t>1. Introdução ....................................................................................... 3</w:t>
      </w:r>
    </w:p>
    <w:p w14:paraId="7F3CAFFB" w14:textId="77777777" w:rsidR="006C093E" w:rsidRDefault="00000000">
      <w:pPr>
        <w:spacing w:after="120"/>
      </w:pPr>
      <w:r>
        <w:t>2. Tarefa 3.1 — Tratamento do Dataset ................................................ 4</w:t>
      </w:r>
    </w:p>
    <w:p w14:paraId="56382C30" w14:textId="77777777" w:rsidR="006C093E" w:rsidRDefault="00000000">
      <w:pPr>
        <w:spacing w:after="120"/>
      </w:pPr>
      <w:r>
        <w:t>3. Tarefa 3.2 — Raciocínio Baseado em Casos ...................................... 6</w:t>
      </w:r>
    </w:p>
    <w:p w14:paraId="44041EF4" w14:textId="77777777" w:rsidR="006C093E" w:rsidRDefault="00000000">
      <w:pPr>
        <w:spacing w:after="120"/>
      </w:pPr>
      <w:r>
        <w:t>4. Tarefa 3.3 — Redes Neuronais Feedforward ...................................... 9</w:t>
      </w:r>
    </w:p>
    <w:p w14:paraId="6D245798" w14:textId="77777777" w:rsidR="006C093E" w:rsidRDefault="00000000">
      <w:pPr>
        <w:spacing w:after="120"/>
      </w:pPr>
      <w:r>
        <w:t>5. Tarefa 3.4 — Comparação entre CBR e RN ...................................... 13</w:t>
      </w:r>
    </w:p>
    <w:p w14:paraId="26416412" w14:textId="77777777" w:rsidR="006C093E" w:rsidRDefault="00000000">
      <w:pPr>
        <w:spacing w:after="120"/>
      </w:pPr>
      <w:r>
        <w:t>6. Conclusões ................................................................................... 15</w:t>
      </w:r>
    </w:p>
    <w:p w14:paraId="35A8D823" w14:textId="77777777" w:rsidR="006C093E" w:rsidRDefault="00000000">
      <w:r>
        <w:br w:type="page"/>
      </w:r>
    </w:p>
    <w:p w14:paraId="29788923" w14:textId="77777777" w:rsidR="006C093E" w:rsidRDefault="00000000">
      <w:pPr>
        <w:pStyle w:val="Heading1"/>
      </w:pPr>
      <w:r>
        <w:rPr>
          <w:sz w:val="28"/>
          <w:szCs w:val="28"/>
        </w:rPr>
        <w:lastRenderedPageBreak/>
        <w:t>1. Introdução</w:t>
      </w:r>
    </w:p>
    <w:p w14:paraId="1031D610" w14:textId="77777777" w:rsidR="006C093E" w:rsidRDefault="00000000">
      <w:pPr>
        <w:spacing w:after="120"/>
        <w:jc w:val="both"/>
      </w:pPr>
      <w:r>
        <w:t>Este trabalho tem como objetivo aplicar e comparar duas abordagens de Inteligência Artificial ao problema de diagnóstico de falhas num motor industrial: o Raciocínio Baseado em Casos (CBR) e Redes Neuronais Feedforward.</w:t>
      </w:r>
    </w:p>
    <w:p w14:paraId="62EDEF30" w14:textId="77777777" w:rsidR="006C093E" w:rsidRDefault="00000000">
      <w:pPr>
        <w:spacing w:after="120"/>
        <w:jc w:val="both"/>
      </w:pPr>
      <w:r>
        <w:t>O dataset fornecido contém 5000 registos e 14 atributos de entrada, combinando variáveis numéricas e categóricas. A classe target identifica três estados possíveis do sistema: Normal, ElectricalFailure e MechanicalFailure.</w:t>
      </w:r>
    </w:p>
    <w:p w14:paraId="5CFDFA4C" w14:textId="77777777" w:rsidR="006C093E" w:rsidRDefault="00000000">
      <w:pPr>
        <w:spacing w:after="120"/>
        <w:jc w:val="both"/>
      </w:pPr>
      <w:r>
        <w:t>O trabalho foi desenvolvido em MATLAB, respeitando as restrições do enunciado e utilizando apenas a Deep Learning Toolbox para a componente de redes neuronais.</w:t>
      </w:r>
    </w:p>
    <w:p w14:paraId="16782B1A" w14:textId="77777777" w:rsidR="006C093E" w:rsidRDefault="00000000">
      <w:pPr>
        <w:spacing w:after="120"/>
        <w:jc w:val="both"/>
      </w:pPr>
      <w:r>
        <w:t>Os principais objetivos foram:</w:t>
      </w:r>
    </w:p>
    <w:p w14:paraId="1B1A30BB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Tratar o dataset original, convertendo variáveis categóricas e preenchendo valores em falta;</w:t>
      </w:r>
    </w:p>
    <w:p w14:paraId="56CC36D2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Implementar um sistema CBR completo com as fases Retrieve, Reuse, Revise e Retain;</w:t>
      </w:r>
    </w:p>
    <w:p w14:paraId="735FFBAA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Estudar e treinar várias redes neuronais feedforward com diferentes configurações;</w:t>
      </w:r>
    </w:p>
    <w:p w14:paraId="44469FBE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Comparar os resultados das duas abordagens, discutindo vantagens e limitações;</w:t>
      </w:r>
    </w:p>
    <w:p w14:paraId="646B26F2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Preparar resultados e gráficos para apoio ao relatório.</w:t>
      </w:r>
    </w:p>
    <w:p w14:paraId="7DC1F378" w14:textId="77777777" w:rsidR="006C093E" w:rsidRDefault="006C093E">
      <w:pPr>
        <w:spacing w:after="80"/>
      </w:pPr>
    </w:p>
    <w:p w14:paraId="14A62F78" w14:textId="77777777" w:rsidR="006C093E" w:rsidRDefault="00000000">
      <w:r>
        <w:br w:type="page"/>
      </w:r>
    </w:p>
    <w:p w14:paraId="4677BF39" w14:textId="77777777" w:rsidR="006C093E" w:rsidRDefault="00000000">
      <w:pPr>
        <w:pStyle w:val="Heading1"/>
      </w:pPr>
      <w:r>
        <w:rPr>
          <w:sz w:val="28"/>
          <w:szCs w:val="28"/>
        </w:rPr>
        <w:lastRenderedPageBreak/>
        <w:t>2. Tarefa 3.1 — Tratamento do Dataset</w:t>
      </w:r>
    </w:p>
    <w:p w14:paraId="7AEFC31F" w14:textId="77777777" w:rsidR="006C093E" w:rsidRDefault="00000000">
      <w:pPr>
        <w:pStyle w:val="Heading2"/>
      </w:pPr>
      <w:r>
        <w:rPr>
          <w:sz w:val="24"/>
          <w:szCs w:val="24"/>
        </w:rPr>
        <w:t>2.1 Conversão de Atributos Categóricos</w:t>
      </w:r>
    </w:p>
    <w:p w14:paraId="5B1D7F29" w14:textId="77777777" w:rsidR="006C093E" w:rsidRDefault="00000000">
      <w:pPr>
        <w:spacing w:after="120"/>
        <w:jc w:val="both"/>
      </w:pPr>
      <w:r>
        <w:t>O dataset original inclui quatro atributos categóricos: maintenance_level, operating_mode, cooling_type e sensor_status. A conversão foi feita de forma a preservar, quando aplicável, a relação entre os valores:</w:t>
      </w:r>
    </w:p>
    <w:p w14:paraId="15A42E53" w14:textId="77777777" w:rsidR="006C093E" w:rsidRDefault="006C093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800"/>
        <w:gridCol w:w="3426"/>
      </w:tblGrid>
      <w:tr w:rsidR="006C093E" w14:paraId="63F3D32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1E53E" w14:textId="77777777" w:rsidR="006C093E" w:rsidRDefault="00000000">
            <w:r>
              <w:rPr>
                <w:b/>
                <w:bCs/>
                <w:color w:val="FFFFFF"/>
              </w:rPr>
              <w:t>Atributo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14531E" w14:textId="77777777" w:rsidR="006C093E" w:rsidRDefault="00000000">
            <w:r>
              <w:rPr>
                <w:b/>
                <w:bCs/>
                <w:color w:val="FFFFFF"/>
              </w:rPr>
              <w:t>Valores Originais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56656" w14:textId="77777777" w:rsidR="006C093E" w:rsidRDefault="00000000">
            <w:r>
              <w:rPr>
                <w:b/>
                <w:bCs/>
                <w:color w:val="FFFFFF"/>
              </w:rPr>
              <w:t>Codificação</w:t>
            </w:r>
          </w:p>
        </w:tc>
      </w:tr>
      <w:tr w:rsidR="006C093E" w14:paraId="020D69B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92856" w14:textId="77777777" w:rsidR="006C093E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maintenance_level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D2D8E" w14:textId="77777777" w:rsidR="006C093E" w:rsidRDefault="00000000">
            <w:r>
              <w:t>Low, Medium, High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970EA" w14:textId="77777777" w:rsidR="006C093E" w:rsidRDefault="00000000">
            <w:r>
              <w:t>Ordinal: 0, 1, 2</w:t>
            </w:r>
          </w:p>
        </w:tc>
      </w:tr>
      <w:tr w:rsidR="006C093E" w14:paraId="21C132A3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C9D58" w14:textId="77777777" w:rsidR="006C093E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operating_mode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D14FA" w14:textId="77777777" w:rsidR="006C093E" w:rsidRDefault="00000000">
            <w:r>
              <w:t>Idle, Normal, Overload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A8F1D" w14:textId="77777777" w:rsidR="006C093E" w:rsidRDefault="00000000">
            <w:r>
              <w:t>Ordinal: 0, 1, 2</w:t>
            </w:r>
          </w:p>
        </w:tc>
      </w:tr>
      <w:tr w:rsidR="006C093E" w14:paraId="56425A7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06EA9" w14:textId="77777777" w:rsidR="006C093E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cooling_type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1FBE5" w14:textId="77777777" w:rsidR="006C093E" w:rsidRDefault="00000000">
            <w:r>
              <w:t>Air, Oil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96A5D" w14:textId="77777777" w:rsidR="006C093E" w:rsidRDefault="00000000">
            <w:r>
              <w:t>Binário: 0, 1</w:t>
            </w:r>
          </w:p>
        </w:tc>
      </w:tr>
      <w:tr w:rsidR="006C093E" w14:paraId="20944F9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53144" w14:textId="77777777" w:rsidR="006C093E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sensor_status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8FD3B8" w14:textId="77777777" w:rsidR="006C093E" w:rsidRDefault="00000000">
            <w:r>
              <w:t>OK, Warning</w:t>
            </w:r>
          </w:p>
        </w:tc>
        <w:tc>
          <w:tcPr>
            <w:tcW w:w="34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A27C4" w14:textId="77777777" w:rsidR="006C093E" w:rsidRDefault="00000000">
            <w:r>
              <w:t>Binário: 0, 1</w:t>
            </w:r>
          </w:p>
        </w:tc>
      </w:tr>
    </w:tbl>
    <w:p w14:paraId="74BE0EF9" w14:textId="77777777" w:rsidR="006C093E" w:rsidRDefault="006C093E">
      <w:pPr>
        <w:spacing w:after="80"/>
      </w:pPr>
    </w:p>
    <w:p w14:paraId="3A514C5C" w14:textId="77777777" w:rsidR="006C093E" w:rsidRDefault="00000000">
      <w:pPr>
        <w:spacing w:after="120"/>
        <w:jc w:val="both"/>
      </w:pPr>
      <w:r>
        <w:t>Esta opção foi justificada porque os dois primeiros atributos (maintenance_level e operating_mode) possuem uma ordem natural clara, enquanto os dois últimos representam apenas estados discretos sem ordenação de significado relevante.</w:t>
      </w:r>
    </w:p>
    <w:p w14:paraId="5BEB4075" w14:textId="77777777" w:rsidR="006C093E" w:rsidRDefault="00000000">
      <w:pPr>
        <w:pStyle w:val="Heading2"/>
      </w:pPr>
      <w:r>
        <w:rPr>
          <w:sz w:val="24"/>
          <w:szCs w:val="24"/>
        </w:rPr>
        <w:t>2.2 Preenchimento de Valores em Falta nos Atributos de Entrada</w:t>
      </w:r>
    </w:p>
    <w:p w14:paraId="6B14BCF1" w14:textId="77777777" w:rsidR="006C093E" w:rsidRDefault="00000000">
      <w:pPr>
        <w:spacing w:after="120"/>
        <w:jc w:val="both"/>
      </w:pPr>
      <w:r>
        <w:t>No preenchimento dos inputs foram usadas estratégias diferentes conforme a natureza da variável, evitando a remoção de linhas do dataset:</w:t>
      </w:r>
    </w:p>
    <w:p w14:paraId="15A14DBC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Média: aplicada quando a variável tem distribuição aproximadamente simétrica.</w:t>
      </w:r>
    </w:p>
    <w:p w14:paraId="682FD33A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Mediana: utilizada quando existem outliers ou distribuição assimétrica.</w:t>
      </w:r>
    </w:p>
    <w:p w14:paraId="0DC73F2D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Moda: usada para atributos categóricos (maintenance_level, operating_mode, cooling_type, sensor_status).</w:t>
      </w:r>
    </w:p>
    <w:p w14:paraId="2FCF526D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Manter o número total de registos (5000 linhas);</w:t>
      </w:r>
    </w:p>
    <w:p w14:paraId="3F99F877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Preservar a estrutura estatística do conjunto de dados;</w:t>
      </w:r>
    </w:p>
    <w:p w14:paraId="10DDB10B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Cumprir a restrição do enunciado de não eliminar linhas com missing values.</w:t>
      </w:r>
    </w:p>
    <w:p w14:paraId="23DDB53C" w14:textId="77777777" w:rsidR="006C093E" w:rsidRDefault="00000000">
      <w:pPr>
        <w:spacing w:after="120"/>
        <w:jc w:val="both"/>
      </w:pPr>
      <w:r>
        <w:t>Estas escolhas foram feitas caso a caso e justificadas pela robustez estatística que oferecem para cada tipo de atributo.</w:t>
      </w:r>
    </w:p>
    <w:p w14:paraId="0B7E8828" w14:textId="77777777" w:rsidR="006C093E" w:rsidRDefault="00000000">
      <w:pPr>
        <w:pStyle w:val="Heading2"/>
      </w:pPr>
      <w:r>
        <w:rPr>
          <w:sz w:val="24"/>
          <w:szCs w:val="24"/>
        </w:rPr>
        <w:t>2.3 Preenchimento do Target com CBR</w:t>
      </w:r>
    </w:p>
    <w:p w14:paraId="103A1357" w14:textId="77777777" w:rsidR="006C093E" w:rsidRDefault="00000000">
      <w:pPr>
        <w:spacing w:after="120"/>
        <w:jc w:val="both"/>
      </w:pPr>
      <w:r>
        <w:t>Os valores em falta na classe target foram tratados com uma abordagem CBR (fase Retrieve), conforme solicitado no enunciado. Para cada registo com classe em falta, foi procurado o caso mais semelhante entre os registos com target conhecido. A classe do caso mais semelhante foi copiada para o registo em falta.</w:t>
      </w:r>
    </w:p>
    <w:p w14:paraId="1F04BBE9" w14:textId="77777777" w:rsidR="006C093E" w:rsidRDefault="00000000">
      <w:pPr>
        <w:spacing w:after="120"/>
        <w:jc w:val="both"/>
      </w:pPr>
      <w:r>
        <w:t>O cálculo de similaridade considerou os 14 atributos de entrada e usou pesos atribuídos com base na relevância de cada atributo para o diagnóstico de falhas.</w:t>
      </w:r>
    </w:p>
    <w:p w14:paraId="13A9A22E" w14:textId="77777777" w:rsidR="006C093E" w:rsidRDefault="00000000">
      <w:pPr>
        <w:pStyle w:val="Heading2"/>
      </w:pPr>
      <w:r>
        <w:rPr>
          <w:sz w:val="24"/>
          <w:szCs w:val="24"/>
        </w:rPr>
        <w:t>2.4 Resultados do Tratamento</w:t>
      </w:r>
    </w:p>
    <w:p w14:paraId="6DBF6B97" w14:textId="77777777" w:rsidR="006C093E" w:rsidRDefault="00000000">
      <w:pPr>
        <w:spacing w:after="120"/>
        <w:jc w:val="both"/>
      </w:pPr>
      <w:r>
        <w:t>O tratamento do dataset foi concluído com sucesso, obtendo os seguintes resultados:</w:t>
      </w:r>
    </w:p>
    <w:p w14:paraId="638F787D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5000 linhas no dataset final;</w:t>
      </w:r>
    </w:p>
    <w:p w14:paraId="120E3E56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0 valores em falta nos inputs;</w:t>
      </w:r>
    </w:p>
    <w:p w14:paraId="477A246F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0 valores em falta no target.</w:t>
      </w:r>
    </w:p>
    <w:p w14:paraId="33D4A332" w14:textId="77777777" w:rsidR="006C093E" w:rsidRDefault="006C093E">
      <w:pPr>
        <w:spacing w:after="80"/>
      </w:pPr>
    </w:p>
    <w:p w14:paraId="7F858C14" w14:textId="77777777" w:rsidR="006C093E" w:rsidRDefault="00000000">
      <w:pPr>
        <w:spacing w:after="120"/>
        <w:jc w:val="both"/>
      </w:pPr>
      <w:r>
        <w:lastRenderedPageBreak/>
        <w:t>A distribuição final das classes ficou aproximadamente equilibrada, como se apresenta na tabela seguinte:</w:t>
      </w:r>
    </w:p>
    <w:p w14:paraId="415BD014" w14:textId="77777777" w:rsidR="006C093E" w:rsidRDefault="006C093E">
      <w:pPr>
        <w:spacing w:after="80"/>
      </w:pPr>
    </w:p>
    <w:tbl>
      <w:tblPr>
        <w:tblW w:w="7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00"/>
        <w:gridCol w:w="2000"/>
      </w:tblGrid>
      <w:tr w:rsidR="006C093E" w14:paraId="7071F38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4A6FFF" w14:textId="77777777" w:rsidR="006C093E" w:rsidRDefault="00000000">
            <w:r>
              <w:rPr>
                <w:b/>
                <w:bCs/>
                <w:color w:val="FFFFFF"/>
              </w:rPr>
              <w:t>Classe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77696" w14:textId="77777777" w:rsidR="006C093E" w:rsidRDefault="00000000">
            <w:r>
              <w:rPr>
                <w:b/>
                <w:bCs/>
                <w:color w:val="FFFFFF"/>
              </w:rPr>
              <w:t>Registos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D102A" w14:textId="77777777" w:rsidR="006C093E" w:rsidRDefault="00000000">
            <w:r>
              <w:rPr>
                <w:b/>
                <w:bCs/>
                <w:color w:val="FFFFFF"/>
              </w:rPr>
              <w:t>Percentagem</w:t>
            </w:r>
          </w:p>
        </w:tc>
      </w:tr>
      <w:tr w:rsidR="006C093E" w14:paraId="31AF364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83478" w14:textId="77777777" w:rsidR="006C093E" w:rsidRDefault="00000000">
            <w:r>
              <w:t>Normal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1C2E1" w14:textId="77777777" w:rsidR="006C093E" w:rsidRDefault="00000000">
            <w:r>
              <w:t>1684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DD8B3" w14:textId="77777777" w:rsidR="006C093E" w:rsidRDefault="00000000">
            <w:r>
              <w:t>33.7%</w:t>
            </w:r>
          </w:p>
        </w:tc>
      </w:tr>
      <w:tr w:rsidR="006C093E" w14:paraId="07F637D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C10C65" w14:textId="77777777" w:rsidR="006C093E" w:rsidRDefault="00000000">
            <w:r>
              <w:t>ElectricalFailure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053BAE" w14:textId="77777777" w:rsidR="006C093E" w:rsidRDefault="00000000">
            <w:r>
              <w:t>1672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F7CDE" w14:textId="77777777" w:rsidR="006C093E" w:rsidRDefault="00000000">
            <w:r>
              <w:t>33.4%</w:t>
            </w:r>
          </w:p>
        </w:tc>
      </w:tr>
      <w:tr w:rsidR="006C093E" w14:paraId="0D5B096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87811" w14:textId="77777777" w:rsidR="006C093E" w:rsidRDefault="00000000">
            <w:r>
              <w:t>MechanicalFailure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2D28F" w14:textId="77777777" w:rsidR="006C093E" w:rsidRDefault="00000000">
            <w:r>
              <w:t>1644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47C21" w14:textId="77777777" w:rsidR="006C093E" w:rsidRDefault="00000000">
            <w:r>
              <w:t>32.9%</w:t>
            </w:r>
          </w:p>
        </w:tc>
      </w:tr>
    </w:tbl>
    <w:p w14:paraId="78859C25" w14:textId="77777777" w:rsidR="006C093E" w:rsidRDefault="006C093E">
      <w:pPr>
        <w:spacing w:after="80"/>
      </w:pPr>
    </w:p>
    <w:p w14:paraId="38C439D1" w14:textId="77777777" w:rsidR="006C093E" w:rsidRDefault="00000000">
      <w:pPr>
        <w:spacing w:after="120"/>
        <w:jc w:val="both"/>
      </w:pPr>
      <w:r>
        <w:t>Este equilíbrio entre classes é positivo para o treino posterior das redes neuronais e para a análise comparativa dos métodos.</w:t>
      </w:r>
    </w:p>
    <w:p w14:paraId="5AEAE2DD" w14:textId="77777777" w:rsidR="006C093E" w:rsidRDefault="00000000">
      <w:r>
        <w:br w:type="page"/>
      </w:r>
    </w:p>
    <w:p w14:paraId="000E0D42" w14:textId="77777777" w:rsidR="006C093E" w:rsidRDefault="00000000">
      <w:pPr>
        <w:pStyle w:val="Heading1"/>
      </w:pPr>
      <w:r>
        <w:rPr>
          <w:sz w:val="28"/>
          <w:szCs w:val="28"/>
        </w:rPr>
        <w:lastRenderedPageBreak/>
        <w:t>3. Tarefa 3.2 — Raciocínio Baseado em Casos</w:t>
      </w:r>
    </w:p>
    <w:p w14:paraId="361F4FB4" w14:textId="77777777" w:rsidR="006C093E" w:rsidRDefault="00000000">
      <w:pPr>
        <w:pStyle w:val="Heading2"/>
      </w:pPr>
      <w:r>
        <w:rPr>
          <w:sz w:val="24"/>
          <w:szCs w:val="24"/>
        </w:rPr>
        <w:t>3.1 Implementação do Sistema CBR</w:t>
      </w:r>
    </w:p>
    <w:p w14:paraId="6A41851B" w14:textId="77777777" w:rsidR="006C093E" w:rsidRDefault="00000000">
      <w:pPr>
        <w:spacing w:after="120"/>
        <w:jc w:val="both"/>
      </w:pPr>
      <w:r>
        <w:t>O sistema CBR foi implementado com as quatro fases clássicas do ciclo CBR:</w:t>
      </w:r>
    </w:p>
    <w:p w14:paraId="6E9C46AE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Retrieve: cálculo da similaridade global entre um novo caso e todos os casos da base de conhecimento, mostrando os casos acima de um limiar definido (0.8);</w:t>
      </w:r>
    </w:p>
    <w:p w14:paraId="7C50744C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Reuse: reutilização do caso mais semelhante para sugerir a classe e prever um ajuste da temperatura através de uma rede neuronal feedforward;</w:t>
      </w:r>
    </w:p>
    <w:p w14:paraId="358A87D0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Revise: confirmação do valor sugerido, com possibilidade de intervenção do utilizador;</w:t>
      </w:r>
    </w:p>
    <w:p w14:paraId="1E890850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Retain: armazenamento do novo caso quando se justifica.</w:t>
      </w:r>
    </w:p>
    <w:p w14:paraId="0A109F10" w14:textId="77777777" w:rsidR="006C093E" w:rsidRDefault="006C093E">
      <w:pPr>
        <w:spacing w:after="80"/>
      </w:pPr>
    </w:p>
    <w:p w14:paraId="3AB2CC8E" w14:textId="77777777" w:rsidR="006C093E" w:rsidRDefault="00000000">
      <w:pPr>
        <w:spacing w:after="120"/>
        <w:jc w:val="both"/>
      </w:pPr>
      <w:r>
        <w:t>A similaridade global foi calculada como média ponderada das similaridades locais. O limiar de aceitação foi definido em 0.8.</w:t>
      </w:r>
    </w:p>
    <w:p w14:paraId="785E2FB6" w14:textId="77777777" w:rsidR="006C093E" w:rsidRDefault="00000000">
      <w:pPr>
        <w:pStyle w:val="Heading2"/>
      </w:pPr>
      <w:r>
        <w:rPr>
          <w:sz w:val="24"/>
          <w:szCs w:val="24"/>
        </w:rPr>
        <w:t>3.2 Justificação dos Pesos</w:t>
      </w:r>
    </w:p>
    <w:p w14:paraId="505947EF" w14:textId="77777777" w:rsidR="006C093E" w:rsidRDefault="00000000">
      <w:pPr>
        <w:spacing w:after="120"/>
        <w:jc w:val="both"/>
      </w:pPr>
      <w:r>
        <w:t>Os pesos foram escolhidos com base na relevância diagnóstica de cada atributo:</w:t>
      </w:r>
    </w:p>
    <w:p w14:paraId="0C298E8B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vibration, voltage, current, torque e noise_level — pesos superiores, por serem fortes indicadores de falhas mecânicas ou elétricas;</w:t>
      </w:r>
    </w:p>
    <w:p w14:paraId="314E217F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temperature, rotation_speed, efficiency e load_val — valores intermédios, por refletirem o estado geral do sistema;</w:t>
      </w:r>
    </w:p>
    <w:p w14:paraId="1D67C50E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maintenance_level, operating_mode, cooling_type e sensor_status — pesos mais baixos, por serem atributos contextuais.</w:t>
      </w:r>
    </w:p>
    <w:p w14:paraId="30FF5B3D" w14:textId="77777777" w:rsidR="006C093E" w:rsidRDefault="006C093E">
      <w:pPr>
        <w:spacing w:after="80"/>
      </w:pPr>
    </w:p>
    <w:p w14:paraId="4F5C12FE" w14:textId="77777777" w:rsidR="006C093E" w:rsidRDefault="00000000">
      <w:pPr>
        <w:spacing w:after="120"/>
        <w:jc w:val="both"/>
      </w:pPr>
      <w:r>
        <w:t>Esta distribuição procura equilibrar a influência dos sensores mais discriminativos com o contexto operacional do equipamento.</w:t>
      </w:r>
    </w:p>
    <w:p w14:paraId="1A518054" w14:textId="77777777" w:rsidR="006C093E" w:rsidRDefault="00000000">
      <w:pPr>
        <w:spacing w:after="120"/>
        <w:jc w:val="both"/>
      </w:pPr>
      <w:r>
        <w:t>Foram ainda realizados testes com várias configurações de pesos para avaliar a sensibilidade e o desempenho do sistema CBR. As configurações testadas incluíram:</w:t>
      </w:r>
    </w:p>
    <w:p w14:paraId="43B4D921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Foco elétrico: ênfase nos atributos voltage, current e efficiency.</w:t>
      </w:r>
    </w:p>
    <w:p w14:paraId="0BFA8CD3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Foco mecânico: ênfase em vibration, rotation_speed, torque e noise_level.</w:t>
      </w:r>
    </w:p>
    <w:p w14:paraId="25F93938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Únfase em sensores principais: peso aumentado para os sensores mais discriminativos.</w:t>
      </w:r>
    </w:p>
    <w:p w14:paraId="6514E685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Sem contexto: atributos contextuais (maintenance_level, operating_mode, cooling_type, sensor_status) com peso zero.</w:t>
      </w:r>
    </w:p>
    <w:p w14:paraId="6DDC599A" w14:textId="77777777" w:rsidR="006C093E" w:rsidRDefault="00000000">
      <w:pPr>
        <w:spacing w:after="120"/>
        <w:jc w:val="both"/>
      </w:pPr>
      <w:r>
        <w:t>Os resultados destas configurações estão registados em cbr_weights_analysis.csv e são apresentados na tabela seguinte. Em todos os cenários, o sistema obteve 100% de acerto no dataset de teste, tanto com normalização como sem normalização, o que demonstra a robustez do sistema CBR face à variação dos pesos neste problema.</w:t>
      </w:r>
    </w:p>
    <w:tbl>
      <w:tblPr>
        <w:tblW w:w="9200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600"/>
        <w:gridCol w:w="1600"/>
        <w:gridCol w:w="1600"/>
        <w:gridCol w:w="1600"/>
      </w:tblGrid>
      <w:tr w:rsidR="006C093E" w14:paraId="2CDA7942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64841" w14:textId="77777777" w:rsidR="006C093E" w:rsidRDefault="00000000">
            <w:r>
              <w:rPr>
                <w:b/>
                <w:bCs/>
                <w:sz w:val="20"/>
                <w:szCs w:val="20"/>
              </w:rPr>
              <w:t>Configuração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EC141" w14:textId="77777777" w:rsidR="006C093E" w:rsidRDefault="00000000">
            <w:r>
              <w:rPr>
                <w:b/>
                <w:bCs/>
                <w:sz w:val="20"/>
                <w:szCs w:val="20"/>
              </w:rPr>
              <w:t>Acertos (sem norm.)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893B6" w14:textId="77777777" w:rsidR="006C093E" w:rsidRDefault="00000000">
            <w:r>
              <w:rPr>
                <w:b/>
                <w:bCs/>
                <w:sz w:val="20"/>
                <w:szCs w:val="20"/>
              </w:rPr>
              <w:t>Taxa%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77054" w14:textId="77777777" w:rsidR="006C093E" w:rsidRDefault="00000000">
            <w:r>
              <w:rPr>
                <w:b/>
                <w:bCs/>
                <w:sz w:val="20"/>
                <w:szCs w:val="20"/>
              </w:rPr>
              <w:t>Acertos (com norm.)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D1DBC" w14:textId="77777777" w:rsidR="006C093E" w:rsidRDefault="00000000">
            <w:r>
              <w:rPr>
                <w:b/>
                <w:bCs/>
                <w:sz w:val="20"/>
                <w:szCs w:val="20"/>
              </w:rPr>
              <w:t>Taxa%</w:t>
            </w:r>
          </w:p>
        </w:tc>
      </w:tr>
      <w:tr w:rsidR="006C093E" w14:paraId="7EFB458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AA926" w14:textId="77777777" w:rsidR="006C093E" w:rsidRDefault="00000000">
            <w:r>
              <w:rPr>
                <w:sz w:val="20"/>
                <w:szCs w:val="20"/>
              </w:rPr>
              <w:t>Default (Balanceado)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E7FE49" w14:textId="77777777" w:rsidR="006C093E" w:rsidRDefault="00000000">
            <w:r>
              <w:rPr>
                <w:sz w:val="20"/>
                <w:szCs w:val="20"/>
              </w:rPr>
              <w:t>30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12E413" w14:textId="77777777" w:rsidR="006C093E" w:rsidRDefault="00000000">
            <w:r>
              <w:rPr>
                <w:sz w:val="20"/>
                <w:szCs w:val="20"/>
              </w:rPr>
              <w:t>100%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C49786" w14:textId="77777777" w:rsidR="006C093E" w:rsidRDefault="00000000">
            <w:r>
              <w:rPr>
                <w:sz w:val="20"/>
                <w:szCs w:val="20"/>
              </w:rPr>
              <w:t>30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5DBB9" w14:textId="77777777" w:rsidR="006C093E" w:rsidRDefault="00000000">
            <w:r>
              <w:rPr>
                <w:sz w:val="20"/>
                <w:szCs w:val="20"/>
              </w:rPr>
              <w:t>100%</w:t>
            </w:r>
          </w:p>
        </w:tc>
      </w:tr>
      <w:tr w:rsidR="006C093E" w14:paraId="11B1FF0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87ACF" w14:textId="77777777" w:rsidR="006C093E" w:rsidRDefault="00000000">
            <w:r>
              <w:rPr>
                <w:sz w:val="20"/>
                <w:szCs w:val="20"/>
              </w:rPr>
              <w:t>Pesos Iguais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7C146A" w14:textId="77777777" w:rsidR="006C093E" w:rsidRDefault="00000000">
            <w:r>
              <w:rPr>
                <w:sz w:val="20"/>
                <w:szCs w:val="20"/>
              </w:rPr>
              <w:t>30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80FB5" w14:textId="77777777" w:rsidR="006C093E" w:rsidRDefault="00000000">
            <w:r>
              <w:rPr>
                <w:sz w:val="20"/>
                <w:szCs w:val="20"/>
              </w:rPr>
              <w:t>100%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EF6D7D" w14:textId="77777777" w:rsidR="006C093E" w:rsidRDefault="00000000">
            <w:r>
              <w:rPr>
                <w:sz w:val="20"/>
                <w:szCs w:val="20"/>
              </w:rPr>
              <w:t>30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85357" w14:textId="77777777" w:rsidR="006C093E" w:rsidRDefault="00000000">
            <w:r>
              <w:rPr>
                <w:sz w:val="20"/>
                <w:szCs w:val="20"/>
              </w:rPr>
              <w:t>100%</w:t>
            </w:r>
          </w:p>
        </w:tc>
      </w:tr>
      <w:tr w:rsidR="006C093E" w14:paraId="42E6E62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29CBE" w14:textId="77777777" w:rsidR="006C093E" w:rsidRDefault="00000000">
            <w:r>
              <w:rPr>
                <w:sz w:val="20"/>
                <w:szCs w:val="20"/>
              </w:rPr>
              <w:t>Sensores Principais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40B00" w14:textId="77777777" w:rsidR="006C093E" w:rsidRDefault="00000000">
            <w:r>
              <w:rPr>
                <w:sz w:val="20"/>
                <w:szCs w:val="20"/>
              </w:rPr>
              <w:t>30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6E115" w14:textId="77777777" w:rsidR="006C093E" w:rsidRDefault="00000000">
            <w:r>
              <w:rPr>
                <w:sz w:val="20"/>
                <w:szCs w:val="20"/>
              </w:rPr>
              <w:t>100%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5B38C" w14:textId="77777777" w:rsidR="006C093E" w:rsidRDefault="00000000">
            <w:r>
              <w:rPr>
                <w:sz w:val="20"/>
                <w:szCs w:val="20"/>
              </w:rPr>
              <w:t>30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608A7" w14:textId="77777777" w:rsidR="006C093E" w:rsidRDefault="00000000">
            <w:r>
              <w:rPr>
                <w:sz w:val="20"/>
                <w:szCs w:val="20"/>
              </w:rPr>
              <w:t>100%</w:t>
            </w:r>
          </w:p>
        </w:tc>
      </w:tr>
      <w:tr w:rsidR="006C093E" w14:paraId="159626E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941C3" w14:textId="77777777" w:rsidR="006C093E" w:rsidRDefault="00000000">
            <w:r>
              <w:rPr>
                <w:sz w:val="20"/>
                <w:szCs w:val="20"/>
              </w:rPr>
              <w:t>Foco Mecânico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CA184" w14:textId="77777777" w:rsidR="006C093E" w:rsidRDefault="00000000">
            <w:r>
              <w:rPr>
                <w:sz w:val="20"/>
                <w:szCs w:val="20"/>
              </w:rPr>
              <w:t>30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D3053" w14:textId="77777777" w:rsidR="006C093E" w:rsidRDefault="00000000">
            <w:r>
              <w:rPr>
                <w:sz w:val="20"/>
                <w:szCs w:val="20"/>
              </w:rPr>
              <w:t>100%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3C53B" w14:textId="77777777" w:rsidR="006C093E" w:rsidRDefault="00000000">
            <w:r>
              <w:rPr>
                <w:sz w:val="20"/>
                <w:szCs w:val="20"/>
              </w:rPr>
              <w:t>30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2438D" w14:textId="77777777" w:rsidR="006C093E" w:rsidRDefault="00000000">
            <w:r>
              <w:rPr>
                <w:sz w:val="20"/>
                <w:szCs w:val="20"/>
              </w:rPr>
              <w:t>100%</w:t>
            </w:r>
          </w:p>
        </w:tc>
      </w:tr>
      <w:tr w:rsidR="006C093E" w14:paraId="5DCDB2D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F4BFA" w14:textId="77777777" w:rsidR="006C093E" w:rsidRDefault="00000000">
            <w:r>
              <w:rPr>
                <w:sz w:val="20"/>
                <w:szCs w:val="20"/>
              </w:rPr>
              <w:t>Foco Elétrico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F28A6A" w14:textId="77777777" w:rsidR="006C093E" w:rsidRDefault="00000000">
            <w:r>
              <w:rPr>
                <w:sz w:val="20"/>
                <w:szCs w:val="20"/>
              </w:rPr>
              <w:t>30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4E11F" w14:textId="77777777" w:rsidR="006C093E" w:rsidRDefault="00000000">
            <w:r>
              <w:rPr>
                <w:sz w:val="20"/>
                <w:szCs w:val="20"/>
              </w:rPr>
              <w:t>100%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2D2939" w14:textId="77777777" w:rsidR="006C093E" w:rsidRDefault="00000000">
            <w:r>
              <w:rPr>
                <w:sz w:val="20"/>
                <w:szCs w:val="20"/>
              </w:rPr>
              <w:t>30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323B5" w14:textId="77777777" w:rsidR="006C093E" w:rsidRDefault="00000000">
            <w:r>
              <w:rPr>
                <w:sz w:val="20"/>
                <w:szCs w:val="20"/>
              </w:rPr>
              <w:t>100%</w:t>
            </w:r>
          </w:p>
        </w:tc>
      </w:tr>
      <w:tr w:rsidR="006C093E" w14:paraId="1C5AFF6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2C503" w14:textId="77777777" w:rsidR="006C093E" w:rsidRDefault="00000000">
            <w:r>
              <w:rPr>
                <w:sz w:val="20"/>
                <w:szCs w:val="20"/>
              </w:rPr>
              <w:t>Sem Contexto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5CD4EF" w14:textId="77777777" w:rsidR="006C093E" w:rsidRDefault="00000000">
            <w:r>
              <w:rPr>
                <w:sz w:val="20"/>
                <w:szCs w:val="20"/>
              </w:rPr>
              <w:t>30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1D4A6" w14:textId="77777777" w:rsidR="006C093E" w:rsidRDefault="00000000">
            <w:r>
              <w:rPr>
                <w:sz w:val="20"/>
                <w:szCs w:val="20"/>
              </w:rPr>
              <w:t>100%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27E003" w14:textId="77777777" w:rsidR="006C093E" w:rsidRDefault="00000000">
            <w:r>
              <w:rPr>
                <w:sz w:val="20"/>
                <w:szCs w:val="20"/>
              </w:rPr>
              <w:t>30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C9A8BB" w14:textId="77777777" w:rsidR="006C093E" w:rsidRDefault="00000000">
            <w:r>
              <w:rPr>
                <w:sz w:val="20"/>
                <w:szCs w:val="20"/>
              </w:rPr>
              <w:t>100%</w:t>
            </w:r>
          </w:p>
        </w:tc>
      </w:tr>
    </w:tbl>
    <w:p w14:paraId="6A03DFDD" w14:textId="77777777" w:rsidR="006C093E" w:rsidRDefault="00000000">
      <w:pPr>
        <w:pStyle w:val="Heading2"/>
      </w:pPr>
      <w:r>
        <w:rPr>
          <w:sz w:val="24"/>
          <w:szCs w:val="24"/>
        </w:rPr>
        <w:lastRenderedPageBreak/>
        <w:t>3.3 Rede Neuronal para o Atributo Temperature</w:t>
      </w:r>
    </w:p>
    <w:p w14:paraId="31B000E5" w14:textId="77777777" w:rsidR="006C093E" w:rsidRDefault="00000000">
      <w:pPr>
        <w:spacing w:after="120"/>
        <w:jc w:val="both"/>
      </w:pPr>
      <w:r>
        <w:t>Na fase Reuse, foi usada uma rede feedforward para sugerir um valor ajustado de temperature, tendo como variáveis de entrada os atributos vibration, rotation_speed e voltage, conforme especificado no enunciado. Esta escolha permite estimar a temperatura com base em variáveis relacionadas com esforço mecânico e comportamento elétrico.</w:t>
      </w:r>
    </w:p>
    <w:p w14:paraId="481F2257" w14:textId="77777777" w:rsidR="006C093E" w:rsidRDefault="00000000">
      <w:pPr>
        <w:pStyle w:val="Heading2"/>
      </w:pPr>
      <w:r>
        <w:rPr>
          <w:sz w:val="24"/>
          <w:szCs w:val="24"/>
        </w:rPr>
        <w:t>3.4 Implementação</w:t>
      </w:r>
    </w:p>
    <w:p w14:paraId="6D753294" w14:textId="77777777" w:rsidR="006C093E" w:rsidRDefault="00000000">
      <w:pPr>
        <w:spacing w:after="120"/>
        <w:jc w:val="both"/>
      </w:pPr>
      <w:r>
        <w:t>O sistema CBR foi implementado integralmente em MATLAB, sem uso de bibliotecas externas ou classificadores prontos. As funções implementadas incluem:</w:t>
      </w:r>
    </w:p>
    <w:p w14:paraId="442242D7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Cálculo de distâncias locais para atributos numéricos e categóricos;</w:t>
      </w:r>
    </w:p>
    <w:p w14:paraId="716AFB4F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Cálculo da similaridade global ponderada;</w:t>
      </w:r>
    </w:p>
    <w:p w14:paraId="3037F14C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Interface para interação na fase Revise;</w:t>
      </w:r>
    </w:p>
    <w:p w14:paraId="6D30C427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Mecanismo de Retain com verificação de limiar.</w:t>
      </w:r>
    </w:p>
    <w:p w14:paraId="02E1FA51" w14:textId="77777777" w:rsidR="006C093E" w:rsidRDefault="006C093E">
      <w:pPr>
        <w:spacing w:after="80"/>
      </w:pPr>
    </w:p>
    <w:p w14:paraId="324CA981" w14:textId="77777777" w:rsidR="006C093E" w:rsidRDefault="00000000">
      <w:pPr>
        <w:spacing w:after="120"/>
        <w:jc w:val="both"/>
      </w:pPr>
      <w:r>
        <w:t>Os resultados foram guardados nos ficheiros: cbr_weights_analysis.csv, cbr_weights_analysis.mat e cbr_weights_analysis.png.</w:t>
      </w:r>
    </w:p>
    <w:p w14:paraId="420F768F" w14:textId="77777777" w:rsidR="006C093E" w:rsidRDefault="00000000">
      <w:pPr>
        <w:pStyle w:val="Heading2"/>
      </w:pPr>
      <w:r>
        <w:rPr>
          <w:sz w:val="24"/>
          <w:szCs w:val="24"/>
        </w:rPr>
        <w:t>3.5 Resultados — Testes com o Dataset de Teste</w:t>
      </w:r>
    </w:p>
    <w:p w14:paraId="66441B5F" w14:textId="77777777" w:rsidR="006C093E" w:rsidRDefault="00000000">
      <w:pPr>
        <w:spacing w:after="120"/>
        <w:jc w:val="both"/>
      </w:pPr>
      <w:r>
        <w:t>O sistema foi avaliado com os 30 casos do ficheiro dataset_TP_test.csv. Os resultados obtidos foram os seguintes:</w:t>
      </w:r>
    </w:p>
    <w:p w14:paraId="5DDAFA08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Taxa de acerto global: 100%;</w:t>
      </w:r>
    </w:p>
    <w:p w14:paraId="34B6DBAD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Todos os 30 casos foram classificados corretamente;</w:t>
      </w:r>
    </w:p>
    <w:p w14:paraId="66163C5C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Em todos os testes, o caso mais similar coincidiu com a classe correta.</w:t>
      </w:r>
    </w:p>
    <w:p w14:paraId="7E167E51" w14:textId="77777777" w:rsidR="006C093E" w:rsidRDefault="006C093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000"/>
        <w:gridCol w:w="2000"/>
        <w:gridCol w:w="1826"/>
      </w:tblGrid>
      <w:tr w:rsidR="006C093E" w14:paraId="0FF7026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8F504" w14:textId="77777777" w:rsidR="006C093E" w:rsidRDefault="00000000">
            <w:r>
              <w:rPr>
                <w:b/>
                <w:bCs/>
                <w:color w:val="FFFFFF"/>
              </w:rPr>
              <w:t>Configuração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C8394" w14:textId="77777777" w:rsidR="006C093E" w:rsidRDefault="00000000">
            <w:r>
              <w:rPr>
                <w:b/>
                <w:bCs/>
                <w:color w:val="FFFFFF"/>
              </w:rPr>
              <w:t>Normalização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09889" w14:textId="77777777" w:rsidR="006C093E" w:rsidRDefault="00000000">
            <w:r>
              <w:rPr>
                <w:b/>
                <w:bCs/>
                <w:color w:val="FFFFFF"/>
              </w:rPr>
              <w:t>Taxa de Acerto</w:t>
            </w:r>
          </w:p>
        </w:tc>
        <w:tc>
          <w:tcPr>
            <w:tcW w:w="1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89C76" w14:textId="77777777" w:rsidR="006C093E" w:rsidRDefault="00000000">
            <w:r>
              <w:rPr>
                <w:b/>
                <w:bCs/>
                <w:color w:val="FFFFFF"/>
              </w:rPr>
              <w:t>Melhor Config.</w:t>
            </w:r>
          </w:p>
        </w:tc>
      </w:tr>
      <w:tr w:rsidR="006C093E" w14:paraId="33E94E5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50C35" w14:textId="77777777" w:rsidR="006C093E" w:rsidRDefault="00000000">
            <w:r>
              <w:t>Default (Balanceado)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52035A" w14:textId="77777777" w:rsidR="006C093E" w:rsidRDefault="00000000">
            <w:r>
              <w:t>Sem normalização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77315" w14:textId="77777777" w:rsidR="006C093E" w:rsidRDefault="00000000">
            <w:r>
              <w:rPr>
                <w:b/>
                <w:bCs/>
              </w:rPr>
              <w:t>100%</w:t>
            </w:r>
          </w:p>
        </w:tc>
        <w:tc>
          <w:tcPr>
            <w:tcW w:w="1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E6A8DF" w14:textId="77777777" w:rsidR="006C093E" w:rsidRDefault="00000000">
            <w:r>
              <w:t>✓</w:t>
            </w:r>
          </w:p>
        </w:tc>
      </w:tr>
      <w:tr w:rsidR="006C093E" w14:paraId="7EF16D0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F9649" w14:textId="77777777" w:rsidR="006C093E" w:rsidRDefault="00000000">
            <w:r>
              <w:t>Default (Balanceado)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E51BDB" w14:textId="77777777" w:rsidR="006C093E" w:rsidRDefault="00000000">
            <w:r>
              <w:t>Com normalização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A4FE9" w14:textId="77777777" w:rsidR="006C093E" w:rsidRDefault="00000000">
            <w:r>
              <w:rPr>
                <w:b/>
                <w:bCs/>
              </w:rPr>
              <w:t>100%</w:t>
            </w:r>
          </w:p>
        </w:tc>
        <w:tc>
          <w:tcPr>
            <w:tcW w:w="1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88960E" w14:textId="77777777" w:rsidR="006C093E" w:rsidRDefault="00000000">
            <w:r>
              <w:t>✓</w:t>
            </w:r>
          </w:p>
        </w:tc>
      </w:tr>
    </w:tbl>
    <w:p w14:paraId="0EF08C7F" w14:textId="77777777" w:rsidR="006C093E" w:rsidRDefault="006C093E">
      <w:pPr>
        <w:spacing w:after="80"/>
      </w:pPr>
    </w:p>
    <w:p w14:paraId="3D4AADCB" w14:textId="77777777" w:rsidR="006C093E" w:rsidRDefault="00000000">
      <w:pPr>
        <w:spacing w:after="120"/>
        <w:jc w:val="both"/>
      </w:pPr>
      <w:r>
        <w:t>Todas as configurações testadas obtiveram igualmente 100%, o que indica que o dataset de teste é relativamente simples para o CBR nesta implementação.</w:t>
      </w:r>
    </w:p>
    <w:p w14:paraId="74FA0D6C" w14:textId="77777777" w:rsidR="006C093E" w:rsidRDefault="006C093E">
      <w:pPr>
        <w:spacing w:after="80"/>
      </w:pPr>
    </w:p>
    <w:p w14:paraId="37E1EFC8" w14:textId="77777777" w:rsidR="006C093E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264D3B33" wp14:editId="7BE4D862">
            <wp:extent cx="5486400" cy="3303603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03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895C2" w14:textId="77777777" w:rsidR="006C093E" w:rsidRDefault="00000000">
      <w:pPr>
        <w:spacing w:after="200"/>
        <w:jc w:val="center"/>
      </w:pPr>
      <w:r>
        <w:rPr>
          <w:i/>
          <w:sz w:val="20"/>
          <w:szCs w:val="20"/>
        </w:rPr>
        <w:t>Figura 1 — Análise de pesos do CBR</w:t>
      </w:r>
    </w:p>
    <w:p w14:paraId="515625F7" w14:textId="77777777" w:rsidR="006C093E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154E2509" wp14:editId="71EF8071">
            <wp:extent cx="5486400" cy="3303603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03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B638C" w14:textId="77777777" w:rsidR="006C093E" w:rsidRDefault="00000000">
      <w:pPr>
        <w:spacing w:after="200"/>
        <w:jc w:val="center"/>
      </w:pPr>
      <w:r>
        <w:rPr>
          <w:i/>
          <w:sz w:val="20"/>
          <w:szCs w:val="20"/>
        </w:rPr>
        <w:t>Figura 2 — CBR melhor sem normalização — matriz de confusão</w:t>
      </w:r>
    </w:p>
    <w:p w14:paraId="7726E47F" w14:textId="77777777" w:rsidR="006C093E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0C1F5568" wp14:editId="291C2F0E">
            <wp:extent cx="5486400" cy="3303603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03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8D90B" w14:textId="77777777" w:rsidR="006C093E" w:rsidRDefault="00000000">
      <w:pPr>
        <w:spacing w:after="200"/>
        <w:jc w:val="center"/>
      </w:pPr>
      <w:r>
        <w:rPr>
          <w:i/>
          <w:sz w:val="20"/>
          <w:szCs w:val="20"/>
        </w:rPr>
        <w:t>Figura 3 — CBR melhor com normalização — matriz de confusão</w:t>
      </w:r>
    </w:p>
    <w:p w14:paraId="164B4D0C" w14:textId="77777777" w:rsidR="006C093E" w:rsidRDefault="00000000">
      <w:r>
        <w:br w:type="page"/>
      </w:r>
    </w:p>
    <w:p w14:paraId="61D774DD" w14:textId="77777777" w:rsidR="006C093E" w:rsidRDefault="00000000">
      <w:pPr>
        <w:pStyle w:val="Heading1"/>
      </w:pPr>
      <w:r>
        <w:rPr>
          <w:sz w:val="28"/>
          <w:szCs w:val="28"/>
        </w:rPr>
        <w:lastRenderedPageBreak/>
        <w:t>4. Tarefa 3.3 — Redes Neuronais Feedforward</w:t>
      </w:r>
    </w:p>
    <w:p w14:paraId="21AB2245" w14:textId="77777777" w:rsidR="006C093E" w:rsidRDefault="00000000">
      <w:pPr>
        <w:pStyle w:val="Heading2"/>
      </w:pPr>
      <w:r>
        <w:rPr>
          <w:sz w:val="24"/>
          <w:szCs w:val="24"/>
        </w:rPr>
        <w:t>4.1 Construção das Entradas e Targets</w:t>
      </w:r>
    </w:p>
    <w:p w14:paraId="3D4E7EB1" w14:textId="77777777" w:rsidR="006C093E" w:rsidRDefault="00000000">
      <w:pPr>
        <w:spacing w:after="120"/>
        <w:jc w:val="both"/>
      </w:pPr>
      <w:r>
        <w:t>A matriz de entrada foi construída com os 14 atributos de entrada, organizados numa matriz 14×N. O target foi codificado em formato one-hot, com três linhas correspondentes às classes Normal, ElectricalFailure e MechanicalFailure. Esta representação é adequada para classificação multiclasse com redes feedforward.</w:t>
      </w:r>
    </w:p>
    <w:p w14:paraId="075F2D09" w14:textId="77777777" w:rsidR="006C093E" w:rsidRDefault="00000000">
      <w:pPr>
        <w:pStyle w:val="Heading2"/>
      </w:pPr>
      <w:r>
        <w:rPr>
          <w:sz w:val="24"/>
          <w:szCs w:val="24"/>
        </w:rPr>
        <w:t>4.2 Estudo de Configurações</w:t>
      </w:r>
    </w:p>
    <w:p w14:paraId="694F78DA" w14:textId="77777777" w:rsidR="006C093E" w:rsidRDefault="00000000">
      <w:pPr>
        <w:spacing w:after="120"/>
        <w:jc w:val="both"/>
      </w:pPr>
      <w:r>
        <w:t>Foram testadas 16 configurações diferentes, variando os seguintes parâmetros:</w:t>
      </w:r>
    </w:p>
    <w:p w14:paraId="28DC2115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Topologia da rede (default, camadas e neurónios adicionais);</w:t>
      </w:r>
    </w:p>
    <w:p w14:paraId="1FEDECF6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Função de treino: traingd, trainbr, trainlm, trainscg;</w:t>
      </w:r>
    </w:p>
    <w:p w14:paraId="05A8540A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Função de ativação na camada de saída: purelin, tansig, logsig, softmax;</w:t>
      </w:r>
    </w:p>
    <w:p w14:paraId="25ACBFBA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Proporções de divisão do dataset em treino/validação/teste.</w:t>
      </w:r>
    </w:p>
    <w:p w14:paraId="6F440FF8" w14:textId="77777777" w:rsidR="006C093E" w:rsidRDefault="006C093E">
      <w:pPr>
        <w:spacing w:after="80"/>
      </w:pPr>
    </w:p>
    <w:p w14:paraId="21258F49" w14:textId="77777777" w:rsidR="006C093E" w:rsidRDefault="00000000">
      <w:pPr>
        <w:spacing w:after="120"/>
        <w:jc w:val="both"/>
      </w:pPr>
      <w:r>
        <w:t>Cada configuração foi executada 10 vezes, registando-se a média da precisão global e da precisão no conjunto de teste.</w:t>
      </w:r>
    </w:p>
    <w:p w14:paraId="38F6B677" w14:textId="77777777" w:rsidR="006C093E" w:rsidRDefault="00000000">
      <w:pPr>
        <w:pStyle w:val="Heading2"/>
      </w:pPr>
      <w:r>
        <w:rPr>
          <w:sz w:val="24"/>
          <w:szCs w:val="24"/>
        </w:rPr>
        <w:t>4.3 Resultados das Configurações Testadas</w:t>
      </w:r>
    </w:p>
    <w:p w14:paraId="6BC2CFFD" w14:textId="77777777" w:rsidR="006C093E" w:rsidRDefault="00000000">
      <w:pPr>
        <w:spacing w:after="120"/>
        <w:jc w:val="both"/>
      </w:pPr>
      <w:r>
        <w:t>A tabela seguinte apresenta as três melhores e a pior configuração observada no estudo:</w:t>
      </w:r>
    </w:p>
    <w:p w14:paraId="2BB2182B" w14:textId="77777777" w:rsidR="006C093E" w:rsidRDefault="006C093E">
      <w:pPr>
        <w:spacing w:after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50"/>
        <w:gridCol w:w="1491"/>
        <w:gridCol w:w="1493"/>
        <w:gridCol w:w="1589"/>
        <w:gridCol w:w="1786"/>
        <w:gridCol w:w="1817"/>
      </w:tblGrid>
      <w:tr w:rsidR="006C093E" w14:paraId="3E5EFF3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55FBD1" w14:textId="77777777" w:rsidR="006C093E" w:rsidRDefault="00000000">
            <w:r>
              <w:rPr>
                <w:b/>
                <w:bCs/>
                <w:color w:val="FFFFFF"/>
                <w:sz w:val="20"/>
                <w:szCs w:val="20"/>
              </w:rPr>
              <w:t>Config.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AA64BA" w14:textId="77777777" w:rsidR="006C093E" w:rsidRDefault="00000000">
            <w:r>
              <w:rPr>
                <w:b/>
                <w:bCs/>
                <w:color w:val="FFFFFF"/>
                <w:sz w:val="20"/>
                <w:szCs w:val="20"/>
              </w:rPr>
              <w:t>Função Treino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E731AD" w14:textId="77777777" w:rsidR="006C093E" w:rsidRDefault="00000000">
            <w:r>
              <w:rPr>
                <w:b/>
                <w:bCs/>
                <w:color w:val="FFFFFF"/>
                <w:sz w:val="20"/>
                <w:szCs w:val="20"/>
              </w:rPr>
              <w:t>Topologia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69884D" w14:textId="77777777" w:rsidR="006C093E" w:rsidRDefault="00000000">
            <w:r>
              <w:rPr>
                <w:b/>
                <w:bCs/>
                <w:color w:val="FFFFFF"/>
                <w:sz w:val="20"/>
                <w:szCs w:val="20"/>
              </w:rPr>
              <w:t>Divisão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9EAC45" w14:textId="77777777" w:rsidR="006C093E" w:rsidRDefault="00000000">
            <w:r>
              <w:rPr>
                <w:b/>
                <w:bCs/>
                <w:color w:val="FFFFFF"/>
                <w:sz w:val="20"/>
                <w:szCs w:val="20"/>
              </w:rPr>
              <w:t>Precisão Teste</w:t>
            </w:r>
          </w:p>
        </w:tc>
        <w:tc>
          <w:tcPr>
            <w:tcW w:w="1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4392AE" w14:textId="77777777" w:rsidR="006C093E" w:rsidRDefault="00000000">
            <w:r>
              <w:rPr>
                <w:b/>
                <w:bCs/>
                <w:color w:val="FFFFFF"/>
                <w:sz w:val="20"/>
                <w:szCs w:val="20"/>
              </w:rPr>
              <w:t>Observação</w:t>
            </w:r>
          </w:p>
        </w:tc>
      </w:tr>
      <w:tr w:rsidR="006C093E" w14:paraId="5A70654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71D14C" w14:textId="77777777" w:rsidR="006C093E" w:rsidRDefault="00000000">
            <w:r>
              <w:rPr>
                <w:sz w:val="20"/>
                <w:szCs w:val="20"/>
              </w:rPr>
              <w:t>16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773529" w14:textId="77777777" w:rsidR="006C093E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trainbr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3F5CF4" w14:textId="77777777" w:rsidR="006C093E" w:rsidRDefault="00000000">
            <w:r>
              <w:rPr>
                <w:sz w:val="20"/>
                <w:szCs w:val="20"/>
              </w:rPr>
              <w:t>20 neurónios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DDEE9C" w14:textId="77777777" w:rsidR="006C093E" w:rsidRDefault="00000000">
            <w:r>
              <w:rPr>
                <w:sz w:val="20"/>
                <w:szCs w:val="20"/>
              </w:rPr>
              <w:t>80/10/10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1794B6" w14:textId="77777777" w:rsidR="006C093E" w:rsidRDefault="00000000">
            <w:r>
              <w:rPr>
                <w:b/>
                <w:bCs/>
                <w:sz w:val="20"/>
                <w:szCs w:val="20"/>
              </w:rPr>
              <w:t>99.68%</w:t>
            </w:r>
          </w:p>
        </w:tc>
        <w:tc>
          <w:tcPr>
            <w:tcW w:w="1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B0F33D" w14:textId="77777777" w:rsidR="006C093E" w:rsidRDefault="00000000">
            <w:r>
              <w:rPr>
                <w:b/>
                <w:bCs/>
                <w:color w:val="2E75B6"/>
                <w:sz w:val="20"/>
                <w:szCs w:val="20"/>
              </w:rPr>
              <w:t>Melhor</w:t>
            </w:r>
          </w:p>
        </w:tc>
      </w:tr>
      <w:tr w:rsidR="006C093E" w14:paraId="4001587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4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EACB16" w14:textId="77777777" w:rsidR="006C093E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4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7DC07D" w14:textId="77777777" w:rsidR="006C093E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trainbr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4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4E6FC7" w14:textId="77777777" w:rsidR="006C093E" w:rsidRDefault="00000000">
            <w:r>
              <w:rPr>
                <w:sz w:val="20"/>
                <w:szCs w:val="20"/>
              </w:rPr>
              <w:t>10 neurónios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4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22DC23" w14:textId="77777777" w:rsidR="006C093E" w:rsidRDefault="00000000">
            <w:r>
              <w:rPr>
                <w:sz w:val="20"/>
                <w:szCs w:val="20"/>
              </w:rPr>
              <w:t>70/15/15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4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64296B" w14:textId="77777777" w:rsidR="006C093E" w:rsidRDefault="00000000">
            <w:r>
              <w:rPr>
                <w:sz w:val="20"/>
                <w:szCs w:val="20"/>
              </w:rPr>
              <w:t>99.52%</w:t>
            </w:r>
          </w:p>
        </w:tc>
        <w:tc>
          <w:tcPr>
            <w:tcW w:w="1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4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95CDB4" w14:textId="77777777" w:rsidR="006C093E" w:rsidRDefault="00000000">
            <w:r>
              <w:rPr>
                <w:sz w:val="20"/>
                <w:szCs w:val="20"/>
              </w:rPr>
              <w:t>2.ª Melhor</w:t>
            </w:r>
          </w:p>
        </w:tc>
      </w:tr>
      <w:tr w:rsidR="006C093E" w14:paraId="5C0CBDB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AAD007" w14:textId="77777777" w:rsidR="006C093E" w:rsidRDefault="00000000">
            <w:r>
              <w:rPr>
                <w:sz w:val="20"/>
                <w:szCs w:val="20"/>
              </w:rPr>
              <w:t>13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FB6260" w14:textId="77777777" w:rsidR="006C093E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trainlm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F9E1CE" w14:textId="77777777" w:rsidR="006C093E" w:rsidRDefault="00000000">
            <w:r>
              <w:rPr>
                <w:sz w:val="20"/>
                <w:szCs w:val="20"/>
              </w:rPr>
              <w:t>10 neurónios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586903" w14:textId="77777777" w:rsidR="006C093E" w:rsidRDefault="00000000">
            <w:r>
              <w:rPr>
                <w:sz w:val="20"/>
                <w:szCs w:val="20"/>
              </w:rPr>
              <w:t>60/20/20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1755F" w14:textId="77777777" w:rsidR="006C093E" w:rsidRDefault="00000000">
            <w:r>
              <w:rPr>
                <w:sz w:val="20"/>
                <w:szCs w:val="20"/>
              </w:rPr>
              <w:t>99.51%</w:t>
            </w:r>
          </w:p>
        </w:tc>
        <w:tc>
          <w:tcPr>
            <w:tcW w:w="1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0C32E" w14:textId="77777777" w:rsidR="006C093E" w:rsidRDefault="00000000">
            <w:r>
              <w:rPr>
                <w:sz w:val="20"/>
                <w:szCs w:val="20"/>
              </w:rPr>
              <w:t>3.ª Melhor</w:t>
            </w:r>
          </w:p>
        </w:tc>
      </w:tr>
      <w:tr w:rsidR="006C093E" w14:paraId="55CA528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0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6CEA6" w14:textId="77777777" w:rsidR="006C093E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0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C2A6D9" w14:textId="77777777" w:rsidR="006C093E" w:rsidRDefault="00000000">
            <w:r>
              <w:rPr>
                <w:rFonts w:ascii="Courier New" w:eastAsia="Courier New" w:hAnsi="Courier New" w:cs="Courier New"/>
                <w:sz w:val="20"/>
                <w:szCs w:val="20"/>
              </w:rPr>
              <w:t>traingd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0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87A614" w14:textId="77777777" w:rsidR="006C093E" w:rsidRDefault="00000000">
            <w:r>
              <w:rPr>
                <w:sz w:val="20"/>
                <w:szCs w:val="20"/>
              </w:rPr>
              <w:t>default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0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FB1F89" w14:textId="77777777" w:rsidR="006C093E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0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F5B58B" w14:textId="77777777" w:rsidR="006C093E" w:rsidRDefault="00000000">
            <w:r>
              <w:rPr>
                <w:b/>
                <w:bCs/>
                <w:color w:val="CC0000"/>
                <w:sz w:val="20"/>
                <w:szCs w:val="20"/>
              </w:rPr>
              <w:t>61.63%</w:t>
            </w:r>
          </w:p>
        </w:tc>
        <w:tc>
          <w:tcPr>
            <w:tcW w:w="1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0F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26930" w14:textId="77777777" w:rsidR="006C093E" w:rsidRDefault="00000000">
            <w:r>
              <w:rPr>
                <w:b/>
                <w:bCs/>
                <w:color w:val="CC0000"/>
                <w:sz w:val="20"/>
                <w:szCs w:val="20"/>
              </w:rPr>
              <w:t>Pior</w:t>
            </w:r>
          </w:p>
        </w:tc>
      </w:tr>
    </w:tbl>
    <w:p w14:paraId="4DCC8A5D" w14:textId="77777777" w:rsidR="006C093E" w:rsidRDefault="006C093E">
      <w:pPr>
        <w:spacing w:after="80"/>
      </w:pPr>
    </w:p>
    <w:p w14:paraId="3AE4E7A7" w14:textId="77777777" w:rsidR="006C093E" w:rsidRDefault="00000000">
      <w:pPr>
        <w:spacing w:after="120"/>
        <w:jc w:val="both"/>
      </w:pPr>
      <w:r>
        <w:t>Isto mostra que a escolha da função de treino tem impacto muito forte no desempenho, sendo trainbr e trainlm claramente superiores a traingd neste problema.</w:t>
      </w:r>
    </w:p>
    <w:p w14:paraId="7A97D1A6" w14:textId="77777777" w:rsidR="006C093E" w:rsidRDefault="00000000">
      <w:pPr>
        <w:pStyle w:val="Heading2"/>
      </w:pPr>
      <w:r>
        <w:rPr>
          <w:sz w:val="24"/>
          <w:szCs w:val="24"/>
        </w:rPr>
        <w:t>4.4 Normalizado vs Não Normalizado</w:t>
      </w:r>
    </w:p>
    <w:p w14:paraId="2D52C14C" w14:textId="77777777" w:rsidR="006C093E" w:rsidRDefault="00000000">
      <w:pPr>
        <w:spacing w:after="120"/>
        <w:jc w:val="both"/>
      </w:pPr>
      <w:r>
        <w:t>Foi feita uma comparação entre o dataset normalizado e não normalizado para as 3 melhores e 3 piores configurações:</w:t>
      </w:r>
    </w:p>
    <w:p w14:paraId="5ACE3AFA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Nas melhores configurações, a diferença entre normalizado e não normalizado foi pequena;</w:t>
      </w:r>
    </w:p>
    <w:p w14:paraId="34B975C4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Na pior configuração (traingd), a normalização melhorou claramente o desempenho, passando de cerca de 57% para 66%;</w:t>
      </w:r>
    </w:p>
    <w:p w14:paraId="49E7BE17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Nas outras configurações, o impacto da normalização foi reduzido.</w:t>
      </w:r>
    </w:p>
    <w:p w14:paraId="5A7442AF" w14:textId="77777777" w:rsidR="006C093E" w:rsidRDefault="006C093E">
      <w:pPr>
        <w:spacing w:after="80"/>
      </w:pPr>
    </w:p>
    <w:p w14:paraId="392F149B" w14:textId="77777777" w:rsidR="006C093E" w:rsidRDefault="00000000">
      <w:pPr>
        <w:spacing w:after="120"/>
        <w:jc w:val="both"/>
      </w:pPr>
      <w:r>
        <w:t>Conclusão: a normalização pode ser importante em configurações mais frágeis, mas nas melhores arquiteturas o efeito é pequeno.</w:t>
      </w:r>
    </w:p>
    <w:p w14:paraId="5E3660C3" w14:textId="77777777" w:rsidR="006C093E" w:rsidRDefault="00000000">
      <w:pPr>
        <w:pStyle w:val="Heading2"/>
      </w:pPr>
      <w:r>
        <w:rPr>
          <w:sz w:val="24"/>
          <w:szCs w:val="24"/>
        </w:rPr>
        <w:t>4.5 Teste das Melhores Redes no Dataset Externo</w:t>
      </w:r>
    </w:p>
    <w:p w14:paraId="672B0C9A" w14:textId="77777777" w:rsidR="006C093E" w:rsidRDefault="00000000">
      <w:pPr>
        <w:spacing w:after="120"/>
        <w:jc w:val="both"/>
      </w:pPr>
      <w:r>
        <w:lastRenderedPageBreak/>
        <w:t>As 3 melhores redes foram gravadas em ficheiros .mat e testadas no dataset_TP_test.csv. Os resultados no dataset de teste externo foram todos de 100% de precisão global, classificando corretamente as três classes.</w:t>
      </w:r>
    </w:p>
    <w:p w14:paraId="798F6222" w14:textId="77777777" w:rsidR="006C093E" w:rsidRDefault="006C093E">
      <w:pPr>
        <w:spacing w:after="80"/>
      </w:pPr>
    </w:p>
    <w:p w14:paraId="0CB4ABAA" w14:textId="77777777" w:rsidR="006C093E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3945EF5F" wp14:editId="4AFCEDB2">
            <wp:extent cx="4114800" cy="411480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A4F3C" w14:textId="77777777" w:rsidR="006C093E" w:rsidRDefault="00000000">
      <w:pPr>
        <w:spacing w:after="200"/>
        <w:jc w:val="center"/>
      </w:pPr>
      <w:r>
        <w:rPr>
          <w:i/>
          <w:sz w:val="20"/>
          <w:szCs w:val="20"/>
        </w:rPr>
        <w:t>Figura 4 — RN melhor 1 — dataset de teste (plotconfusion)</w:t>
      </w:r>
    </w:p>
    <w:p w14:paraId="142E664C" w14:textId="77777777" w:rsidR="006C093E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6437ABDD" wp14:editId="46C93432">
            <wp:extent cx="5486400" cy="3303603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03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73F9C" w14:textId="77777777" w:rsidR="006C093E" w:rsidRDefault="00000000">
      <w:pPr>
        <w:spacing w:after="200"/>
        <w:jc w:val="center"/>
      </w:pPr>
      <w:r>
        <w:rPr>
          <w:i/>
          <w:sz w:val="20"/>
          <w:szCs w:val="20"/>
        </w:rPr>
        <w:t>Figura 5 — RN melhor 1 — matriz de confusão</w:t>
      </w:r>
    </w:p>
    <w:p w14:paraId="3DF020E2" w14:textId="77777777" w:rsidR="006C093E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2FE4461F" wp14:editId="6362D293">
            <wp:extent cx="4114800" cy="4114800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A5671" w14:textId="77777777" w:rsidR="006C093E" w:rsidRDefault="00000000">
      <w:pPr>
        <w:spacing w:after="200"/>
        <w:jc w:val="center"/>
      </w:pPr>
      <w:r>
        <w:rPr>
          <w:i/>
          <w:sz w:val="20"/>
          <w:szCs w:val="20"/>
        </w:rPr>
        <w:t>Figura 6 — RN melhor 2 — dataset de teste (plotconfusion)</w:t>
      </w:r>
    </w:p>
    <w:p w14:paraId="33430CCF" w14:textId="77777777" w:rsidR="006C093E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61353DE6" wp14:editId="52947AFE">
            <wp:extent cx="5486400" cy="3303603"/>
            <wp:effectExtent l="0" t="0" r="0" b="0"/>
            <wp:docPr id="7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03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F4049" w14:textId="77777777" w:rsidR="006C093E" w:rsidRDefault="00000000">
      <w:pPr>
        <w:spacing w:after="200"/>
        <w:jc w:val="center"/>
      </w:pPr>
      <w:r>
        <w:rPr>
          <w:i/>
          <w:sz w:val="20"/>
          <w:szCs w:val="20"/>
        </w:rPr>
        <w:t>Figura 7 — RN melhor 2 — matriz de confusão</w:t>
      </w:r>
    </w:p>
    <w:p w14:paraId="3161F741" w14:textId="77777777" w:rsidR="006C093E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253F4555" wp14:editId="0753864E">
            <wp:extent cx="4114800" cy="4114800"/>
            <wp:effectExtent l="0" t="0" r="0" b="0"/>
            <wp:docPr id="8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73E13" w14:textId="77777777" w:rsidR="006C093E" w:rsidRDefault="00000000">
      <w:pPr>
        <w:spacing w:after="200"/>
        <w:jc w:val="center"/>
      </w:pPr>
      <w:r>
        <w:rPr>
          <w:i/>
          <w:sz w:val="20"/>
          <w:szCs w:val="20"/>
        </w:rPr>
        <w:t>Figura 8 — RN melhor 3 — dataset de teste (plotconfusion)</w:t>
      </w:r>
    </w:p>
    <w:p w14:paraId="2BF520FE" w14:textId="77777777" w:rsidR="006C093E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2A540932" wp14:editId="74F1991B">
            <wp:extent cx="5486400" cy="3303603"/>
            <wp:effectExtent l="0" t="0" r="0" b="0"/>
            <wp:docPr id="9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03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F6BB0" w14:textId="77777777" w:rsidR="006C093E" w:rsidRDefault="00000000">
      <w:pPr>
        <w:spacing w:after="200"/>
        <w:jc w:val="center"/>
      </w:pPr>
      <w:r>
        <w:rPr>
          <w:i/>
          <w:sz w:val="20"/>
          <w:szCs w:val="20"/>
        </w:rPr>
        <w:t>Figura 9 — RN melhor 3 — matriz de confusão</w:t>
      </w:r>
    </w:p>
    <w:p w14:paraId="62D340B6" w14:textId="77777777" w:rsidR="006C093E" w:rsidRDefault="00000000">
      <w:r>
        <w:br w:type="page"/>
      </w:r>
    </w:p>
    <w:p w14:paraId="5D667708" w14:textId="77777777" w:rsidR="006C093E" w:rsidRDefault="00000000">
      <w:pPr>
        <w:pStyle w:val="Heading1"/>
      </w:pPr>
      <w:r>
        <w:rPr>
          <w:sz w:val="28"/>
          <w:szCs w:val="28"/>
        </w:rPr>
        <w:lastRenderedPageBreak/>
        <w:t>5. Tarefa 3.4 — Comparação entre CBR e Redes Neuronais</w:t>
      </w:r>
    </w:p>
    <w:p w14:paraId="3EF163D8" w14:textId="77777777" w:rsidR="006C093E" w:rsidRDefault="00000000">
      <w:pPr>
        <w:pStyle w:val="Heading2"/>
      </w:pPr>
      <w:r>
        <w:rPr>
          <w:sz w:val="24"/>
          <w:szCs w:val="24"/>
        </w:rPr>
        <w:t>5.1 Resultados Obtidos</w:t>
      </w:r>
    </w:p>
    <w:p w14:paraId="4D902B90" w14:textId="77777777" w:rsidR="006C093E" w:rsidRDefault="00000000">
      <w:pPr>
        <w:spacing w:after="120"/>
        <w:jc w:val="both"/>
      </w:pPr>
      <w:r>
        <w:t>Na comparação direta entre CBR e RN no dataset de teste externo, os resultados globais foram todos de 100%. O resumo é apresentado na tabela seguinte:</w:t>
      </w:r>
    </w:p>
    <w:p w14:paraId="2EE401D7" w14:textId="77777777" w:rsidR="006C093E" w:rsidRDefault="006C093E">
      <w:pPr>
        <w:spacing w:after="80"/>
      </w:pPr>
    </w:p>
    <w:tbl>
      <w:tblPr>
        <w:tblW w:w="7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1750"/>
        <w:gridCol w:w="1750"/>
      </w:tblGrid>
      <w:tr w:rsidR="006C093E" w14:paraId="21547390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7565D" w14:textId="77777777" w:rsidR="006C093E" w:rsidRDefault="00000000">
            <w:r>
              <w:rPr>
                <w:b/>
                <w:bCs/>
                <w:color w:val="FFFFFF"/>
              </w:rPr>
              <w:t>Método</w:t>
            </w:r>
          </w:p>
        </w:tc>
        <w:tc>
          <w:tcPr>
            <w:tcW w:w="1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93602" w14:textId="77777777" w:rsidR="006C093E" w:rsidRDefault="00000000">
            <w:r>
              <w:rPr>
                <w:b/>
                <w:bCs/>
                <w:color w:val="FFFFFF"/>
              </w:rPr>
              <w:t>Taxa Global</w:t>
            </w:r>
          </w:p>
        </w:tc>
        <w:tc>
          <w:tcPr>
            <w:tcW w:w="1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9A6E5" w14:textId="77777777" w:rsidR="006C093E" w:rsidRDefault="00000000">
            <w:r>
              <w:rPr>
                <w:b/>
                <w:bCs/>
                <w:color w:val="FFFFFF"/>
              </w:rPr>
              <w:t>Por Classe</w:t>
            </w:r>
          </w:p>
        </w:tc>
      </w:tr>
      <w:tr w:rsidR="006C093E" w14:paraId="541FEC4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22305" w14:textId="77777777" w:rsidR="006C093E" w:rsidRDefault="00000000">
            <w:r>
              <w:t>CBR — sem normalização</w:t>
            </w:r>
          </w:p>
        </w:tc>
        <w:tc>
          <w:tcPr>
            <w:tcW w:w="1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664A23" w14:textId="77777777" w:rsidR="006C093E" w:rsidRDefault="00000000">
            <w:r>
              <w:rPr>
                <w:b/>
                <w:bCs/>
              </w:rPr>
              <w:t>100%</w:t>
            </w:r>
          </w:p>
        </w:tc>
        <w:tc>
          <w:tcPr>
            <w:tcW w:w="1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6F9F5" w14:textId="77777777" w:rsidR="006C093E" w:rsidRDefault="00000000">
            <w:r>
              <w:rPr>
                <w:b/>
                <w:bCs/>
              </w:rPr>
              <w:t>100%</w:t>
            </w:r>
          </w:p>
        </w:tc>
      </w:tr>
      <w:tr w:rsidR="006C093E" w14:paraId="43941B37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8CD3D" w14:textId="77777777" w:rsidR="006C093E" w:rsidRDefault="00000000">
            <w:r>
              <w:t>CBR — com normalização</w:t>
            </w:r>
          </w:p>
        </w:tc>
        <w:tc>
          <w:tcPr>
            <w:tcW w:w="1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68EC1" w14:textId="77777777" w:rsidR="006C093E" w:rsidRDefault="00000000">
            <w:r>
              <w:rPr>
                <w:b/>
                <w:bCs/>
              </w:rPr>
              <w:t>100%</w:t>
            </w:r>
          </w:p>
        </w:tc>
        <w:tc>
          <w:tcPr>
            <w:tcW w:w="1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F43AE" w14:textId="77777777" w:rsidR="006C093E" w:rsidRDefault="00000000">
            <w:r>
              <w:rPr>
                <w:b/>
                <w:bCs/>
              </w:rPr>
              <w:t>100%</w:t>
            </w:r>
          </w:p>
        </w:tc>
      </w:tr>
      <w:tr w:rsidR="006C093E" w14:paraId="1776983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4DEE1" w14:textId="77777777" w:rsidR="006C093E" w:rsidRDefault="00000000">
            <w:r>
              <w:t>RN melhor 1 (Config. 16)</w:t>
            </w:r>
          </w:p>
        </w:tc>
        <w:tc>
          <w:tcPr>
            <w:tcW w:w="1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4725AC" w14:textId="77777777" w:rsidR="006C093E" w:rsidRDefault="00000000">
            <w:r>
              <w:rPr>
                <w:b/>
                <w:bCs/>
              </w:rPr>
              <w:t>100%</w:t>
            </w:r>
          </w:p>
        </w:tc>
        <w:tc>
          <w:tcPr>
            <w:tcW w:w="1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CF959" w14:textId="77777777" w:rsidR="006C093E" w:rsidRDefault="00000000">
            <w:r>
              <w:rPr>
                <w:b/>
                <w:bCs/>
              </w:rPr>
              <w:t>100%</w:t>
            </w:r>
          </w:p>
        </w:tc>
      </w:tr>
      <w:tr w:rsidR="006C093E" w14:paraId="657450D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A1108" w14:textId="77777777" w:rsidR="006C093E" w:rsidRDefault="00000000">
            <w:r>
              <w:t>RN melhor 2 (Config. 2)</w:t>
            </w:r>
          </w:p>
        </w:tc>
        <w:tc>
          <w:tcPr>
            <w:tcW w:w="1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C2955" w14:textId="77777777" w:rsidR="006C093E" w:rsidRDefault="00000000">
            <w:r>
              <w:rPr>
                <w:b/>
                <w:bCs/>
              </w:rPr>
              <w:t>100%</w:t>
            </w:r>
          </w:p>
        </w:tc>
        <w:tc>
          <w:tcPr>
            <w:tcW w:w="1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EF4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AA261" w14:textId="77777777" w:rsidR="006C093E" w:rsidRDefault="00000000">
            <w:r>
              <w:rPr>
                <w:b/>
                <w:bCs/>
              </w:rPr>
              <w:t>100%</w:t>
            </w:r>
          </w:p>
        </w:tc>
      </w:tr>
      <w:tr w:rsidR="006C093E" w14:paraId="1E77A1B9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ED7DF" w14:textId="77777777" w:rsidR="006C093E" w:rsidRDefault="00000000">
            <w:r>
              <w:t>RN melhor 3 (Config. 13)</w:t>
            </w:r>
          </w:p>
        </w:tc>
        <w:tc>
          <w:tcPr>
            <w:tcW w:w="1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C5894" w14:textId="77777777" w:rsidR="006C093E" w:rsidRDefault="00000000">
            <w:r>
              <w:rPr>
                <w:b/>
                <w:bCs/>
              </w:rPr>
              <w:t>100%</w:t>
            </w:r>
          </w:p>
        </w:tc>
        <w:tc>
          <w:tcPr>
            <w:tcW w:w="175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F2C6A" w14:textId="77777777" w:rsidR="006C093E" w:rsidRDefault="00000000">
            <w:r>
              <w:rPr>
                <w:b/>
                <w:bCs/>
              </w:rPr>
              <w:t>100%</w:t>
            </w:r>
          </w:p>
        </w:tc>
      </w:tr>
    </w:tbl>
    <w:p w14:paraId="6E83E70F" w14:textId="77777777" w:rsidR="006C093E" w:rsidRDefault="006C093E">
      <w:pPr>
        <w:spacing w:after="80"/>
      </w:pPr>
    </w:p>
    <w:p w14:paraId="554414C6" w14:textId="77777777" w:rsidR="006C093E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738B87C2" wp14:editId="4AE40D7E">
            <wp:extent cx="5486400" cy="3303603"/>
            <wp:effectExtent l="0" t="0" r="0" b="0"/>
            <wp:docPr id="10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03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DC02E" w14:textId="77777777" w:rsidR="006C093E" w:rsidRDefault="00000000">
      <w:pPr>
        <w:spacing w:after="200"/>
        <w:jc w:val="center"/>
      </w:pPr>
      <w:r>
        <w:rPr>
          <w:i/>
          <w:sz w:val="20"/>
          <w:szCs w:val="20"/>
        </w:rPr>
        <w:t>Figura 10 — Comparação global: CBR vs Redes Neuronais</w:t>
      </w:r>
    </w:p>
    <w:p w14:paraId="69226CCA" w14:textId="77777777" w:rsidR="006C093E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29E689E5" wp14:editId="0C44D7FB">
            <wp:extent cx="5486400" cy="3303603"/>
            <wp:effectExtent l="0" t="0" r="0" b="0"/>
            <wp:docPr id="11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03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4778B" w14:textId="77777777" w:rsidR="006C093E" w:rsidRDefault="00000000">
      <w:pPr>
        <w:spacing w:after="200"/>
        <w:jc w:val="center"/>
      </w:pPr>
      <w:r>
        <w:rPr>
          <w:i/>
          <w:sz w:val="20"/>
          <w:szCs w:val="20"/>
        </w:rPr>
        <w:t>Figura 11 — Comparação por classe: CBR vs Redes Neuronais</w:t>
      </w:r>
    </w:p>
    <w:p w14:paraId="6E5AFA7E" w14:textId="77777777" w:rsidR="006C093E" w:rsidRDefault="00000000">
      <w:pPr>
        <w:pStyle w:val="Heading2"/>
      </w:pPr>
      <w:r>
        <w:rPr>
          <w:sz w:val="24"/>
          <w:szCs w:val="24"/>
        </w:rPr>
        <w:t>5.2 Análise Comparativa</w:t>
      </w:r>
    </w:p>
    <w:p w14:paraId="33489C4D" w14:textId="77777777" w:rsidR="006C093E" w:rsidRDefault="00000000">
      <w:pPr>
        <w:spacing w:after="120"/>
        <w:jc w:val="both"/>
      </w:pPr>
      <w:r>
        <w:t>Apesar de os resultados quantitativos serem iguais no dataset de teste, as duas abordagens têm características distintas que justificam uma análise mais aprofundada.</w:t>
      </w:r>
    </w:p>
    <w:p w14:paraId="03A0F870" w14:textId="77777777" w:rsidR="006C093E" w:rsidRDefault="006C093E">
      <w:pPr>
        <w:spacing w:after="80"/>
      </w:pPr>
    </w:p>
    <w:p w14:paraId="51679895" w14:textId="77777777" w:rsidR="006C093E" w:rsidRDefault="00000000">
      <w:pPr>
        <w:pStyle w:val="Heading3"/>
      </w:pPr>
      <w:r>
        <w:rPr>
          <w:sz w:val="22"/>
          <w:szCs w:val="22"/>
        </w:rPr>
        <w:t>CBR — Raciocínio Baseado em Casos</w:t>
      </w:r>
    </w:p>
    <w:p w14:paraId="0E55794E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Vantagem: interpretabilidade elevada — a decisão é justificada pelo caso mais similar;</w:t>
      </w:r>
    </w:p>
    <w:p w14:paraId="001B4B67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Vantagem: adapta-se bem quando há casos históricos relevantes;</w:t>
      </w:r>
    </w:p>
    <w:p w14:paraId="32286C63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Vantagem: o ciclo Retrieve/Reuse/Revise/Retain permite incorporar feedback do utilizador;</w:t>
      </w:r>
    </w:p>
    <w:p w14:paraId="53D2CDC2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Limitação: depende fortemente da definição de similaridade e dos pesos atribuídos;</w:t>
      </w:r>
    </w:p>
    <w:p w14:paraId="592C71C1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Limitação: pode tornar-se menos eficiente com bases de casos muito grandes.</w:t>
      </w:r>
    </w:p>
    <w:p w14:paraId="1914D0A2" w14:textId="77777777" w:rsidR="006C093E" w:rsidRDefault="006C093E">
      <w:pPr>
        <w:spacing w:after="80"/>
      </w:pPr>
    </w:p>
    <w:p w14:paraId="4E949052" w14:textId="77777777" w:rsidR="006C093E" w:rsidRDefault="00000000">
      <w:pPr>
        <w:pStyle w:val="Heading3"/>
      </w:pPr>
      <w:r>
        <w:rPr>
          <w:sz w:val="22"/>
          <w:szCs w:val="22"/>
        </w:rPr>
        <w:t>Redes Neuronais Feedforward</w:t>
      </w:r>
    </w:p>
    <w:p w14:paraId="34717FD8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Vantagem: excelente desempenho preditivo e boa capacidade de generalização;</w:t>
      </w:r>
    </w:p>
    <w:p w14:paraId="01424416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Vantagem: conseguem modelar relações não lineares complexas entre variáveis;</w:t>
      </w:r>
    </w:p>
    <w:p w14:paraId="663A9F76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Vantagem: depois de treinadas, a classificação é computacionalmente rápida;</w:t>
      </w:r>
    </w:p>
    <w:p w14:paraId="720456CB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Limitação: menor interpretabilidade — dificuldade em justificar a decisão;</w:t>
      </w:r>
    </w:p>
    <w:p w14:paraId="2B82A8C0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Limitação: exigem estudo cuidadoso da arquitetura, parâmetros e função de treino.</w:t>
      </w:r>
    </w:p>
    <w:p w14:paraId="4E90A318" w14:textId="77777777" w:rsidR="006C093E" w:rsidRDefault="00000000">
      <w:pPr>
        <w:pStyle w:val="Heading2"/>
      </w:pPr>
      <w:r>
        <w:rPr>
          <w:sz w:val="24"/>
          <w:szCs w:val="24"/>
        </w:rPr>
        <w:t>5.3 Conclusão da Comparação</w:t>
      </w:r>
    </w:p>
    <w:p w14:paraId="1DCDA54A" w14:textId="77777777" w:rsidR="006C093E" w:rsidRDefault="00000000">
      <w:pPr>
        <w:spacing w:after="120"/>
        <w:jc w:val="both"/>
      </w:pPr>
      <w:r>
        <w:t>Neste trabalho, ambas as abordagens atingiram desempenho perfeito no conjunto de teste externo. No entanto, o CBR é mais explicável e intuitivo, sendo especialmente adequado quando a transparência da decisão é prioritária. As redes neuronais, por sua vez, são mais flexíveis e adequadas para aprender padrões complexos em grandes volumes de dados.</w:t>
      </w:r>
    </w:p>
    <w:p w14:paraId="754ACBFD" w14:textId="77777777" w:rsidR="006C093E" w:rsidRDefault="00000000">
      <w:pPr>
        <w:spacing w:after="120"/>
        <w:jc w:val="both"/>
      </w:pPr>
      <w:r>
        <w:t xml:space="preserve">Em contexto de aplicação industrial, a escolha entre os dois métodos depende do objetivo: quando se pretende explicar a decisão a um operador humano, o CBR é mais vantajoso; quando </w:t>
      </w:r>
      <w:r>
        <w:lastRenderedPageBreak/>
        <w:t>se pretende maximizar o desempenho preditivo em cenários complexos, as redes neuronais são preferíveis.</w:t>
      </w:r>
    </w:p>
    <w:p w14:paraId="5180AD62" w14:textId="77777777" w:rsidR="006C093E" w:rsidRDefault="00000000">
      <w:r>
        <w:br w:type="page"/>
      </w:r>
    </w:p>
    <w:p w14:paraId="508867D6" w14:textId="77777777" w:rsidR="006C093E" w:rsidRDefault="00000000">
      <w:pPr>
        <w:pStyle w:val="Heading1"/>
      </w:pPr>
      <w:r>
        <w:rPr>
          <w:sz w:val="28"/>
          <w:szCs w:val="28"/>
        </w:rPr>
        <w:lastRenderedPageBreak/>
        <w:t>6. Conclusões</w:t>
      </w:r>
    </w:p>
    <w:p w14:paraId="1C04516A" w14:textId="77777777" w:rsidR="006C093E" w:rsidRDefault="00000000">
      <w:pPr>
        <w:spacing w:after="120"/>
        <w:jc w:val="both"/>
      </w:pPr>
      <w:r>
        <w:t>O presente trabalho permitiu implementar e comparar duas abordagens distintas de Inteligência Artificial aplicadas ao diagnóstico de falhas em sistemas industriais: o Raciocínio Baseado em Casos e as Redes Neuronais Feedforward.</w:t>
      </w:r>
    </w:p>
    <w:p w14:paraId="6CB40CB9" w14:textId="77777777" w:rsidR="006C093E" w:rsidRDefault="00000000">
      <w:pPr>
        <w:spacing w:after="120"/>
        <w:jc w:val="both"/>
      </w:pPr>
      <w:r>
        <w:t>As principais conclusões obtidas foram as seguintes:</w:t>
      </w:r>
    </w:p>
    <w:p w14:paraId="5258FE68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O tratamento do dataset foi essencial para garantir dados consistentes e equilibrados entre as três classes (Normal, ElectricalFailure e MechanicalFailure);</w:t>
      </w:r>
    </w:p>
    <w:p w14:paraId="3B24B685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A conversão ordinal dos atributos categóricos mostrou-se adequada dado que preserva as relações de ordem subjacentes;</w:t>
      </w:r>
    </w:p>
    <w:p w14:paraId="0A7AE4E3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O sistema CBR foi implementado corretamente, apresentando desempenho perfeito (100%) no conjunto de teste para todas as configurações de pesos testadas;</w:t>
      </w:r>
    </w:p>
    <w:p w14:paraId="27AB8067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As redes neuronais alcançaram desempenho muito elevado, com diferenças claras entre funções de treino: trainbr e trainlm destacaram-se como as melhores opções, enquanto traingd revelou desempenho claramente inferior;</w:t>
      </w:r>
    </w:p>
    <w:p w14:paraId="7969C223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A normalização mostrou-se especialmente relevante nas configurações menos robustas, com menor impacto nas arquiteturas com melhor desempenho;</w:t>
      </w:r>
    </w:p>
    <w:p w14:paraId="6949A6EF" w14:textId="77777777" w:rsidR="006C093E" w:rsidRDefault="00000000">
      <w:pPr>
        <w:pStyle w:val="ListParagraph"/>
        <w:numPr>
          <w:ilvl w:val="0"/>
          <w:numId w:val="2"/>
        </w:numPr>
        <w:spacing w:after="60"/>
      </w:pPr>
      <w:r>
        <w:t>Na comparação final, ambas as abordagens classificaram corretamente todos os casos de teste externo.</w:t>
      </w:r>
    </w:p>
    <w:p w14:paraId="49960028" w14:textId="77777777" w:rsidR="006C093E" w:rsidRDefault="006C093E">
      <w:pPr>
        <w:spacing w:after="80"/>
      </w:pPr>
    </w:p>
    <w:p w14:paraId="1A90D680" w14:textId="77777777" w:rsidR="006C093E" w:rsidRDefault="00000000">
      <w:pPr>
        <w:spacing w:after="120"/>
        <w:jc w:val="both"/>
      </w:pPr>
      <w:r>
        <w:t>Do ponto de vista conceptual, o CBR destaca-se pela interpretabilidade e capacidade de justificação das decisões, ao passo que as redes neuronais se distinguem pela flexibilidade e capacidade de aprender padrões complexos. Assim, a escolha entre os dois métodos depende fundamentalmente do objetivo da aplicação: explicação da decisão ou desempenho preditivo e generalização.</w:t>
      </w:r>
    </w:p>
    <w:p w14:paraId="4181A96B" w14:textId="77777777" w:rsidR="006C093E" w:rsidRDefault="00000000">
      <w:pPr>
        <w:spacing w:after="120"/>
        <w:jc w:val="both"/>
      </w:pPr>
      <w:r>
        <w:t>Este trabalho contribuiu também para consolidar os conhecimentos práticos de implementação em MATLAB, nomeadamente na Deep Learning Toolbox, e para o entendimento das fases do ciclo CBR e da influência dos hiperparâmetros nas redes neuronais.</w:t>
      </w:r>
    </w:p>
    <w:sectPr w:rsidR="006C093E">
      <w:headerReference w:type="default" r:id="rId19"/>
      <w:footerReference w:type="default" r:id="rId20"/>
      <w:pgSz w:w="11906" w:h="16838"/>
      <w:pgMar w:top="1440" w:right="1260" w:bottom="144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CF66A9" w14:textId="77777777" w:rsidR="00C04195" w:rsidRDefault="00C04195">
      <w:r>
        <w:separator/>
      </w:r>
    </w:p>
  </w:endnote>
  <w:endnote w:type="continuationSeparator" w:id="0">
    <w:p w14:paraId="64B961A5" w14:textId="77777777" w:rsidR="00C04195" w:rsidRDefault="00C0419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1713E" w14:textId="77777777" w:rsidR="006C093E" w:rsidRDefault="00000000">
    <w:pPr>
      <w:pBdr>
        <w:top w:val="single" w:sz="4" w:space="1" w:color="2E75B6"/>
      </w:pBdr>
      <w:jc w:val="center"/>
    </w:pPr>
    <w:r>
      <w:rPr>
        <w:color w:val="666666"/>
        <w:sz w:val="18"/>
        <w:szCs w:val="18"/>
      </w:rPr>
      <w:t xml:space="preserve">Rodrigo Beja da Costa &amp; João Marques — ISEC 2025/2026  |  Página </w:t>
    </w:r>
    <w:r>
      <w:rPr>
        <w:color w:val="666666"/>
        <w:sz w:val="18"/>
        <w:szCs w:val="18"/>
      </w:rPr>
      <w:fldChar w:fldCharType="begin"/>
    </w:r>
    <w:r>
      <w:rPr>
        <w:color w:val="666666"/>
        <w:sz w:val="18"/>
        <w:szCs w:val="18"/>
      </w:rPr>
      <w:instrText>PAGE</w:instrText>
    </w:r>
    <w:r>
      <w:rPr>
        <w:color w:val="666666"/>
        <w:sz w:val="18"/>
        <w:szCs w:val="18"/>
      </w:rPr>
      <w:fldChar w:fldCharType="separate"/>
    </w:r>
    <w:r w:rsidR="00974556">
      <w:rPr>
        <w:noProof/>
        <w:color w:val="666666"/>
        <w:sz w:val="18"/>
        <w:szCs w:val="18"/>
      </w:rPr>
      <w:t>1</w:t>
    </w:r>
    <w:r>
      <w:rPr>
        <w:color w:val="666666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F6CE54" w14:textId="77777777" w:rsidR="00C04195" w:rsidRDefault="00C04195">
      <w:r>
        <w:separator/>
      </w:r>
    </w:p>
  </w:footnote>
  <w:footnote w:type="continuationSeparator" w:id="0">
    <w:p w14:paraId="134094F8" w14:textId="77777777" w:rsidR="00C04195" w:rsidRDefault="00C0419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01016D" w14:textId="77777777" w:rsidR="006C093E" w:rsidRDefault="00000000">
    <w:pPr>
      <w:pBdr>
        <w:bottom w:val="single" w:sz="4" w:space="1" w:color="2E75B6"/>
      </w:pBdr>
      <w:spacing w:after="120"/>
    </w:pPr>
    <w:r>
      <w:rPr>
        <w:color w:val="666666"/>
        <w:sz w:val="18"/>
        <w:szCs w:val="18"/>
      </w:rPr>
      <w:t>Conhecimento e Raciocínio — Trabalho Prático 2025/2026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6C58DF"/>
    <w:multiLevelType w:val="hybridMultilevel"/>
    <w:tmpl w:val="6BFC12A0"/>
    <w:lvl w:ilvl="0" w:tplc="EAC2A38C">
      <w:start w:val="1"/>
      <w:numFmt w:val="bullet"/>
      <w:lvlText w:val="●"/>
      <w:lvlJc w:val="left"/>
      <w:pPr>
        <w:ind w:left="720" w:hanging="360"/>
      </w:pPr>
    </w:lvl>
    <w:lvl w:ilvl="1" w:tplc="E2F8D71E">
      <w:start w:val="1"/>
      <w:numFmt w:val="bullet"/>
      <w:lvlText w:val="○"/>
      <w:lvlJc w:val="left"/>
      <w:pPr>
        <w:ind w:left="1440" w:hanging="360"/>
      </w:pPr>
    </w:lvl>
    <w:lvl w:ilvl="2" w:tplc="2E12CF44">
      <w:start w:val="1"/>
      <w:numFmt w:val="bullet"/>
      <w:lvlText w:val="■"/>
      <w:lvlJc w:val="left"/>
      <w:pPr>
        <w:ind w:left="2160" w:hanging="360"/>
      </w:pPr>
    </w:lvl>
    <w:lvl w:ilvl="3" w:tplc="24A2AF40">
      <w:start w:val="1"/>
      <w:numFmt w:val="bullet"/>
      <w:lvlText w:val="●"/>
      <w:lvlJc w:val="left"/>
      <w:pPr>
        <w:ind w:left="2880" w:hanging="360"/>
      </w:pPr>
    </w:lvl>
    <w:lvl w:ilvl="4" w:tplc="B63A79DE">
      <w:start w:val="1"/>
      <w:numFmt w:val="bullet"/>
      <w:lvlText w:val="○"/>
      <w:lvlJc w:val="left"/>
      <w:pPr>
        <w:ind w:left="3600" w:hanging="360"/>
      </w:pPr>
    </w:lvl>
    <w:lvl w:ilvl="5" w:tplc="A726ED02">
      <w:start w:val="1"/>
      <w:numFmt w:val="bullet"/>
      <w:lvlText w:val="■"/>
      <w:lvlJc w:val="left"/>
      <w:pPr>
        <w:ind w:left="4320" w:hanging="360"/>
      </w:pPr>
    </w:lvl>
    <w:lvl w:ilvl="6" w:tplc="F634CC5E">
      <w:start w:val="1"/>
      <w:numFmt w:val="bullet"/>
      <w:lvlText w:val="●"/>
      <w:lvlJc w:val="left"/>
      <w:pPr>
        <w:ind w:left="5040" w:hanging="360"/>
      </w:pPr>
    </w:lvl>
    <w:lvl w:ilvl="7" w:tplc="C5584A44">
      <w:start w:val="1"/>
      <w:numFmt w:val="bullet"/>
      <w:lvlText w:val="●"/>
      <w:lvlJc w:val="left"/>
      <w:pPr>
        <w:ind w:left="5760" w:hanging="360"/>
      </w:pPr>
    </w:lvl>
    <w:lvl w:ilvl="8" w:tplc="84BA446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D9C1181"/>
    <w:multiLevelType w:val="hybridMultilevel"/>
    <w:tmpl w:val="73341F40"/>
    <w:lvl w:ilvl="0" w:tplc="3222923E">
      <w:start w:val="1"/>
      <w:numFmt w:val="bullet"/>
      <w:lvlText w:val="•"/>
      <w:lvlJc w:val="left"/>
      <w:pPr>
        <w:ind w:left="720" w:hanging="360"/>
      </w:pPr>
    </w:lvl>
    <w:lvl w:ilvl="1" w:tplc="DD64D0FE">
      <w:start w:val="1"/>
      <w:numFmt w:val="bullet"/>
      <w:lvlText w:val="◦"/>
      <w:lvlJc w:val="left"/>
      <w:pPr>
        <w:ind w:left="1080" w:hanging="360"/>
      </w:pPr>
    </w:lvl>
    <w:lvl w:ilvl="2" w:tplc="48F6666E">
      <w:numFmt w:val="decimal"/>
      <w:lvlText w:val=""/>
      <w:lvlJc w:val="left"/>
    </w:lvl>
    <w:lvl w:ilvl="3" w:tplc="0AB65C62">
      <w:numFmt w:val="decimal"/>
      <w:lvlText w:val=""/>
      <w:lvlJc w:val="left"/>
    </w:lvl>
    <w:lvl w:ilvl="4" w:tplc="7E224D80">
      <w:numFmt w:val="decimal"/>
      <w:lvlText w:val=""/>
      <w:lvlJc w:val="left"/>
    </w:lvl>
    <w:lvl w:ilvl="5" w:tplc="8B2EE61E">
      <w:numFmt w:val="decimal"/>
      <w:lvlText w:val=""/>
      <w:lvlJc w:val="left"/>
    </w:lvl>
    <w:lvl w:ilvl="6" w:tplc="9E42D76C">
      <w:numFmt w:val="decimal"/>
      <w:lvlText w:val=""/>
      <w:lvlJc w:val="left"/>
    </w:lvl>
    <w:lvl w:ilvl="7" w:tplc="0A304D5E">
      <w:numFmt w:val="decimal"/>
      <w:lvlText w:val=""/>
      <w:lvlJc w:val="left"/>
    </w:lvl>
    <w:lvl w:ilvl="8" w:tplc="6D8AD2C8">
      <w:numFmt w:val="decimal"/>
      <w:lvlText w:val=""/>
      <w:lvlJc w:val="left"/>
    </w:lvl>
  </w:abstractNum>
  <w:num w:numId="1" w16cid:durableId="126777456">
    <w:abstractNumId w:val="0"/>
    <w:lvlOverride w:ilvl="0">
      <w:startOverride w:val="1"/>
    </w:lvlOverride>
  </w:num>
  <w:num w:numId="2" w16cid:durableId="5216700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093E"/>
    <w:rsid w:val="0032595C"/>
    <w:rsid w:val="006C093E"/>
    <w:rsid w:val="00974556"/>
    <w:rsid w:val="00C04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E53AD8"/>
  <w15:docId w15:val="{779864CD-92A1-4AEA-8DAE-B6156628E8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4" w:space="1" w:color="2E75B6"/>
      </w:pBdr>
      <w:spacing w:before="320" w:after="160"/>
      <w:outlineLvl w:val="0"/>
    </w:pPr>
    <w:rPr>
      <w:b/>
      <w:bCs/>
      <w:color w:val="2E75B6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1F5291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80"/>
      <w:outlineLvl w:val="2"/>
    </w:pPr>
    <w:rPr>
      <w:b/>
      <w:bCs/>
      <w:color w:val="333333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17</Pages>
  <Words>2419</Words>
  <Characters>13068</Characters>
  <Application>Microsoft Office Word</Application>
  <DocSecurity>0</DocSecurity>
  <Lines>108</Lines>
  <Paragraphs>30</Paragraphs>
  <ScaleCrop>false</ScaleCrop>
  <Company/>
  <LinksUpToDate>false</LinksUpToDate>
  <CharactersWithSpaces>15457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Rodrigo Beja da Costa</cp:lastModifiedBy>
  <cp:revision>2</cp:revision>
  <dcterms:created xsi:type="dcterms:W3CDTF">2026-05-07T21:27:00Z</dcterms:created>
  <dcterms:modified xsi:type="dcterms:W3CDTF">2026-05-09T14:49:00Z</dcterms:modified>
</cp:coreProperties>
</file>