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Instituto Superior de Engenharia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Politécnico de Coimbra</w:t>
      </w:r>
    </w:p>
    <w:p>
      <w:pPr>
        <w:pBdr>
          <w:bottom w:val="single" w:color="2E75B6" w:sz="4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Conhecimento e Raciocínio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Ano Letivo 2025 – 2026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TRABALHO PRÁTICO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Aplicação de Técnicas de Inteligência Artificial no Diagnóstico de Falhas em Sistemas Industriais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Docente das aulas práticas: </w:t>
      </w:r>
      <w:r>
        <w:rPr>
          <w:rFonts w:ascii="Arial" w:cs="Arial" w:eastAsia="Arial" w:hAnsi="Arial"/>
          <w:sz w:val="22"/>
          <w:szCs w:val="22"/>
        </w:rPr>
        <w:t xml:space="preserve">João José Marques Pimentel Leal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Trabalho realizado por: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Nº aluno: N2024134442  |  Nome: Rodrigo Beja da Costa  |  Turma: P5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Nº aluno: N2024132275  |  Nome: João Marques  |  Turma: P5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Licenciatura em Engenharia Informática — 2.º ano, 2.º semestre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Maio de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Índice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Introdução .......................................................................................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Tarefa 3.1 — Tratamento do Dataset ................................................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Tarefa 3.2 — Raciocínio Baseado em Casos ......................................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Tarefa 3.3 — Redes Neuronais Feedforward ...................................... 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Tarefa 3.4 — Comparação entre CBR e RN ...................................... 13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Conclusões ................................................................................... 15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tem como objetivo aplicar e comparar duas abordagens de Inteligência Artificial ao problema de diagnóstico de falhas num motor industrial: o Raciocínio Baseado em Casos (CBR) e Redes Neuronais Feedforward.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dataset fornecido contém 5000 registos e 14 atributos de entrada, combinando variáveis numéricas e categóricas. A classe target identifica três estados possíveis do sistema: Normal, ElectricalFailure e MechanicalFailure.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trabalho foi desenvolvido em MATLAB, respeitando as restrições do enunciado e utilizando apenas a Deep Learning Toolbox para a componente de redes neuronais.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principais objetivos foram: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Tratar o dataset original, convertendo variáveis categóricas e preenchendo valores em falta;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um sistema CBR completo com as fases Retrieve, Reuse, Revise e Retain;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Estudar e treinar várias redes neuronais feedforward com diferentes configurações;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Comparar os resultados das duas abordagens, discutindo vantagens e limitações;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Preparar resultados e gráficos para apoio ao relatório.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Tarefa 3.1 — Tratamento do Dataset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Conversão de Atributos Categóricos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dataset original inclui quatro atributos categóricos: maintenance_level, operating_mode, cooling_type e sensor_status. A conversão foi feita de forma a preservar, quando aplicável, a relação entre os valores: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Valores Originais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Codificação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maintenance_level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Low, Medium, High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Ordinal: 0, 1, 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operating_mode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Idle, Normal, Overload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Ordinal: 0, 1, 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cooling_type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Air, Oil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Binário: 0, 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sensor_status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OK, Warning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Binário: 0, 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opção foi justificada porque os dois primeiros atributos (maintenance_level e operating_mode) possuem uma ordem natural clara, enquanto os dois últimos representam apenas estados discretos sem ordenação de significado relevante.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Preenchimento de Valores em Falta nos Atributos de Entrada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atributos numéricos em falta foram preenchidos com estratégias simples e adequadas ao tipo de variável, como média, mediana ou moda, evitando a remoção de linhas do dataset. A escolha destas estratégias permitiu: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Manter o número total de registos (5000 linhas);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Preservar a estrutura estatística do conjunto de dados;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Cumprir a restrição do enunciado de não eliminar linhas com missing values.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Preenchimento do Target com CBR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valores em falta na classe target foram tratados com uma abordagem CBR (fase Retrieve), conforme solicitado no enunciado. Para cada registo com classe em falta, foi procurado o caso mais semelhante entre os registos com target conhecido. A classe do caso mais semelhante foi copiada para o registo em falta.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cálculo de similaridade considerou os 14 atributos de entrada e usou pesos atribuídos com base na relevância de cada atributo para o diagnóstico de falhas.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Resultados do Tratamento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tratamento do dataset foi concluído com sucesso, obtendo os seguintes resultados: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5000 linhas no dataset final;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valores em falta nos inputs;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valores em falta no target.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distribuição final das classes ficou aproximadamente equilibrada, como se apresenta na tabela seguinte:</w:t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1684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33.7%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ElectricalFailure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1672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33.4%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MechanicalFailure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1644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32.9%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equilíbrio entre classes é positivo para o treino posterior das redes neuronais e para a análise comparativa dos métodos.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Tarefa 3.2 — Raciocínio Baseado em Casos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Implementação do Sistema CBR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CBR foi implementado com as quatro fases clássicas do ciclo CBR: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Retrieve: cálculo da similaridade global entre um novo caso e todos os casos da base de conhecimento, mostrando os casos acima de um limiar definido (0.8);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Reuse: reutilização do caso mais semelhante para sugerir a classe e prever um ajuste da temperatura através de uma rede neuronal feedforward;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Revise: confirmação do valor sugerido, com possibilidade de intervenção do utilizador;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Retain: armazenamento do novo caso quando se justifica.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similaridade global foi calculada como média ponderada das similaridades locais. O limiar de aceitação foi definido em 0.8.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Justificação dos Pesos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pesos foram escolhidos com base na relevância diagnóstica de cada atributo: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vibration, voltage, current, torque e noise_level — pesos superiores, por serem fortes indicadores de falhas mecânicas ou elétricas;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temperature, rotation_speed, efficiency e load_val — valores intermédios, por refletirem o estado geral do sistema;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maintenance_level, operating_mode, cooling_type e sensor_status — pesos mais baixos, por serem atributos contextuais.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distribuição procura equilibrar a influência dos sensores mais discriminativos com o contexto operacional do equipamento.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Rede Neuronal para o Atributo Temperature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 fase Reuse, foi usada uma rede feedforward para sugerir um valor ajustado de temperature, tendo como variáveis de entrada os atributos vibration, rotation_speed e voltage, conforme especificado no enunciado. Esta escolha permite estimar a temperatura com base em variáveis relacionadas com esforço mecânico e comportamento elétrico.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Implementação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CBR foi implementado integralmente em MATLAB, sem uso de bibliotecas externas ou classificadores prontos. As funções implementadas incluem: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Cálculo de distâncias locais para atributos numéricos e categóricos;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Cálculo da similaridade global ponderada;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Interface para interação na fase Revise;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Mecanismo de Retain com verificação de limiar.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foram guardados nos ficheiros: cbr_weights_analysis.csv, cbr_weights_analysis.mat e cbr_weights_analysis.png.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Resultados — Testes com o Dataset de Teste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foi avaliado com os 30 casos do ficheiro dataset_TP_test.csv. Os resultados obtidos foram os seguintes: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acerto global: 100%;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os 30 casos foram classificados corretamente;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todos os testes, o caso mais similar coincidiu com a classe correta.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Normalização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Taxa de Acerto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Melhor Config.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(Balanceado)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normalização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(Balanceado)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 normalização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Todas as configurações testadas obtiveram igualmente 100%, o que indica que o dataset de teste é relativamente simples para o CBR nesta implementação.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1 — Análise de pesos do CBR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2 — CBR melhor sem normalização — matriz de confusão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3 — CBR melhor com normalização — matriz de confusão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Tarefa 3.3 — Redes Neuronais Feedforward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Construção das Entradas e Targets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matriz de entrada foi construída com os 14 atributos de entrada, organizados numa matriz 14×N. O target foi codificado em formato one-hot, com três linhas correspondentes às classes Normal, ElectricalFailure e MechanicalFailure. Esta representação é adequada para classificação multiclasse com redes feedforward.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Estudo de Configurações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testadas 16 configurações diferentes, variando os seguintes parâmetros: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Topologia da rede (default, camadas e neurónios adicionais);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Função de treino: traingd, trainbr, trainlm, trainscg;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Função de ativação na camada de saída: purelin, tansig, logsig, softmax;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Proporções de divisão do dataset em treino/validação/teste.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configuração foi executada 10 vezes, registando-se a média da precisão global e da precisão no conjunto de teste.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Resultados das Configurações Testadas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seguinte apresenta as três melhores e a pior configuração observada no estudo: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500"/>
        <w:gridCol w:w="1600"/>
        <w:gridCol w:w="1800"/>
        <w:gridCol w:w="18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Treino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Precisão Teste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trainbr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neurónios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80/10/10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99.68%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Melhor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trainbr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neurónios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70/15/15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99.52%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2.ª Melhor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trainlm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neurónios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60/20/20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99.51%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3.ª Melhor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traingd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61.63%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Pior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Isto mostra que a escolha da função de treino tem impacto muito forte no desempenho, sendo trainbr e trainlm claramente superiores a traingd neste problema.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Normalizado vs Não Normalizado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Foi feita uma comparação entre o dataset normalizado e não normalizado para as 3 melhores e 3 piores configurações: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Nas melhores configurações, a diferença entre normalizado e não normalizado foi pequena;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pior configuração (traingd), a normalização melhorou claramente o desempenho, passando de cerca de 57% para 66%;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Nas outras configurações, o impacto da normalização foi reduzido.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Conclusão: a normalização pode ser importante em configurações mais frágeis, mas nas melhores arquiteturas o efeito é pequeno.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Teste das Melhores Redes no Dataset Externo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3 melhores redes foram gravadas em ficheiros .mat e testadas no dataset_TP_test.csv. Os resultados no dataset de teste externo foram todos de 100% de precisão global, classificando corretamente as três classes.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4114800" cy="41148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4 — RN melhor 1 — dataset de teste (plotconfusion)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5 — RN melhor 1 — matriz de confusão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4114800" cy="41148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6 — RN melhor 2 — dataset de teste (plotconfusion)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7 — RN melhor 2 — matriz de confusão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4114800" cy="41148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8 — RN melhor 3 — dataset de teste (plotconfusion)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9 — RN melhor 3 — matriz de confusão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Tarefa 3.4 — Comparação entre CBR e Redes Neuronais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Resultados Obtidos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 comparação direta entre CBR e RN no dataset de teste externo, os resultados globais foram todos de 100%. O resumo é apresentado na tabela seguinte:</w:t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Taxa Global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Classe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CBR — sem normalização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CBR — com normalização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 melhor 1 (Config. 16)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 melhor 2 (Config. 2)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 melhor 3 (Config. 13)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10 — Comparação global: CBR vs Redes Neuronais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3303603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sz w:val="20"/>
          <w:szCs w:val="20"/>
        </w:rPr>
        <w:t>Figura 11 — Comparação por classe: CBR vs Redes Neuronais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Análise Comparativa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Apesar de os resultados quantitativos serem iguais no dataset de teste, as duas abordagens têm características distintas que justificam uma análise mais aprofundada.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CBR — Raciocínio Baseado em Casos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Vantagem: interpretabilidade elevada — a decisão é justificada pelo caso mais similar;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Vantagem: adapta-se bem quando há casos históricos relevantes;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Vantagem: o ciclo Retrieve/Reuse/Revise/Retain permite incorporar feedback do utilizador;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Limitação: depende fortemente da definição de similaridade e dos pesos atribuídos;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Limitação: pode tornar-se menos eficiente com bases de casos muito grandes.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Redes Neuronais Feedforward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Vantagem: excelente desempenho preditivo e boa capacidade de generalização;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Vantagem: conseguem modelar relações não lineares complexas entre variáveis;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Vantagem: depois de treinadas, a classificação é computacionalmente rápida;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Limitação: menor interpretabilidade — dificuldade em justificar a decisão;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Limitação: exigem estudo cuidadoso da arquitetura, parâmetros e função de treino.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Conclusão da Comparação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Neste trabalho, ambas as abordagens atingiram desempenho perfeito no conjunto de teste externo. No entanto, o CBR é mais explicável e intuitivo, sendo especialmente adequado quando a transparência da decisão é prioritária. As redes neuronais, por sua vez, são mais flexíveis e adequadas para aprender padrões complexos em grandes volumes de dados.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 contexto de aplicação industrial, a escolha entre os dois métodos depende do objetivo: quando se pretende explicar a decisão a um operador humano, o CBR é mais vantajoso; quando se pretende maximizar o desempenho preditivo em cenários complexos, as redes neuronais são preferíveis.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Conclusões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trabalho permitiu implementar e comparar duas abordagens distintas de Inteligência Artificial aplicadas ao diagnóstico de falhas em sistemas industriais: o Raciocínio Baseado em Casos e as Redes Neuronais Feedforward.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principais conclusões obtidas foram as seguintes: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tratamento do dataset foi essencial para garantir dados consistentes e equilibrados entre as três classes (Normal, ElectricalFailure e MechanicalFailure);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conversão ordinal dos atributos categóricos mostrou-se adequada dado que preserva as relações de ordem subjacentes;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CBR foi implementado corretamente, apresentando desempenho perfeito (100%) no conjunto de teste para todas as configurações de pesos testadas;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redes neuronais alcançaram desempenho muito elevado, com diferenças claras entre funções de treino: trainbr e trainlm destacaram-se como as melhores opções, enquanto traingd revelou desempenho claramente inferior;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normalização mostrou-se especialmente relevante nas configurações menos robustas, com menor impacto nas arquiteturas com melhor desempenho;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comparação final, ambas as abordagens classificaram corretamente todos os casos de teste externo.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conceptual, o CBR destaca-se pela interpretabilidade e capacidade de justificação das decisões, ao passo que as redes neuronais se distinguem pela flexibilidade e capacidade de aprender padrões complexos. Assim, a escolha entre os dois métodos depende fundamentalmente do objetivo da aplicação: explicação da decisão ou desempenho preditivo e generalização.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contribuiu também para consolidar os conhecimentos práticos de implementação em MATLAB, nomeadamente na Deep Learning Toolbox, e para o entendimento das fases do ciclo CBR e da influência dos hiperparâmetros nas redes neuronais.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Rodrigo Beja da Costa &amp; João Marques — ISEC 2025/2026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Conhecimento e Raciocínio — Trabalho Prático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2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cbr_weights_analysis.png"/><Relationship Id="rId11" Type="http://schemas.openxmlformats.org/officeDocument/2006/relationships/image" Target="media/cbr_sem_norm.png"/><Relationship Id="rId12" Type="http://schemas.openxmlformats.org/officeDocument/2006/relationships/image" Target="media/cbr_com_norm.png"/><Relationship Id="rId13" Type="http://schemas.openxmlformats.org/officeDocument/2006/relationships/image" Target="media/rn1_plot.png"/><Relationship Id="rId14" Type="http://schemas.openxmlformats.org/officeDocument/2006/relationships/image" Target="media/rn1_matrix.png"/><Relationship Id="rId15" Type="http://schemas.openxmlformats.org/officeDocument/2006/relationships/image" Target="media/rn2_plot.png"/><Relationship Id="rId16" Type="http://schemas.openxmlformats.org/officeDocument/2006/relationships/image" Target="media/rn2_matrix.png"/><Relationship Id="rId17" Type="http://schemas.openxmlformats.org/officeDocument/2006/relationships/image" Target="media/rn3_plot.png"/><Relationship Id="rId18" Type="http://schemas.openxmlformats.org/officeDocument/2006/relationships/image" Target="media/rn3_matrix.png"/><Relationship Id="rId19" Type="http://schemas.openxmlformats.org/officeDocument/2006/relationships/image" Target="media/comparacao_global.png"/><Relationship Id="rId20" Type="http://schemas.openxmlformats.org/officeDocument/2006/relationships/image" Target="media/comparacao_classe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2026-05-07T21:27:11.101Z</dcterms:created>
  <dcterms:modified xsi:type="dcterms:W3CDTF">2026-05-07T21:27:11.101Z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