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Projeto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Desenvolvedor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Curso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da Empresa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Criação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400"/>
        <w:gridCol w:w="2340"/>
        <w:gridCol w:w="1590"/>
        <w:gridCol w:w="1755"/>
        <w:tblGridChange w:id="0">
          <w:tblGrid>
            <w:gridCol w:w="870"/>
            <w:gridCol w:w="2400"/>
            <w:gridCol w:w="2340"/>
            <w:gridCol w:w="1590"/>
            <w:gridCol w:w="175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Link para arquivo digital contendo a gravação (requisitos custodiais)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Data da inserção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shd w:fill="bfbfbf" w:val="clear"/>
                <w:rtl w:val="0"/>
              </w:rPr>
              <w:t xml:space="preserve">Data de seleção para a Sprint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Universidade Tecnológica Federal do Paraná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Departamento Acadêmico de Computação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Scrum Solo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