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Reporte Mensual Julio 2026</w:t>
      </w:r>
    </w:p>
    <w:p>
      <w:pPr>
        <w:pStyle w:val="Author"/>
      </w:pPr>
      <w:r>
        <w:t xml:space="preserve">Jesús Rodrigo Aizpuru Parra</w:t>
      </w:r>
    </w:p>
    <w:p>
      <w:pPr>
        <w:pStyle w:val="Date"/>
      </w:pPr>
      <w:r>
        <w:t xml:space="preserve">3 de agosto de 2026</w:t>
      </w:r>
    </w:p>
    <w:bookmarkStart w:id="65" w:name="informe-de-actividades"/>
    <w:p>
      <w:pPr>
        <w:pStyle w:val="Heading1"/>
      </w:pPr>
      <w:r>
        <w:t xml:space="preserve">INFORME DE ACTIVIDADES</w:t>
      </w:r>
    </w:p>
    <w:p>
      <w:pPr>
        <w:pStyle w:val="FirstParagraph"/>
      </w:pPr>
      <w:r>
        <w:rPr>
          <w:b/>
          <w:bCs/>
        </w:rPr>
        <w:t xml:space="preserve">Nombre:</w:t>
      </w:r>
      <w:r>
        <w:t xml:space="preserve"> </w:t>
      </w:r>
      <w:r>
        <w:t xml:space="preserve">Jesús Rodrigo Aizpuru Parra</w:t>
      </w:r>
      <w:r>
        <w:br/>
      </w:r>
      <w:r>
        <w:rPr>
          <w:b/>
          <w:bCs/>
        </w:rPr>
        <w:t xml:space="preserve">Correo:</w:t>
      </w:r>
      <w:r>
        <w:t xml:space="preserve"> </w:t>
      </w:r>
      <w:r>
        <w:t xml:space="preserve">integracion.suayed01@facmed.unam.mx</w:t>
      </w:r>
      <w:r>
        <w:br/>
      </w:r>
      <w:r>
        <w:rPr>
          <w:b/>
          <w:bCs/>
        </w:rPr>
        <w:t xml:space="preserve">Telefono de contacto:</w:t>
      </w:r>
      <w:r>
        <w:t xml:space="preserve"> </w:t>
      </w:r>
      <w:r>
        <w:t xml:space="preserve">5536798958</w:t>
      </w:r>
      <w:r>
        <w:br/>
      </w:r>
      <w:r>
        <w:rPr>
          <w:b/>
          <w:bCs/>
        </w:rPr>
        <w:t xml:space="preserve">Nombre del jefe inmediato:</w:t>
      </w:r>
      <w:r>
        <w:t xml:space="preserve"> </w:t>
      </w:r>
      <w:r>
        <w:t xml:space="preserve">Joel Villamar Chulin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3 de agosto de 2026</w:t>
      </w:r>
      <w:r>
        <w:br/>
      </w:r>
      <w:r>
        <w:rPr>
          <w:b/>
          <w:bCs/>
        </w:rPr>
        <w:t xml:space="preserve">Periodo a reportar:</w:t>
      </w:r>
      <w:r>
        <w:t xml:space="preserve"> </w:t>
      </w:r>
      <w:r>
        <w:t xml:space="preserve">1 de julio al 31 de julio de 2026</w:t>
      </w:r>
      <w:r>
        <w:br/>
      </w:r>
      <w:r>
        <w:rPr>
          <w:b/>
          <w:bCs/>
        </w:rPr>
        <w:t xml:space="preserve">RFC:</w:t>
      </w:r>
      <w:r>
        <w:t xml:space="preserve"> </w:t>
      </w:r>
      <w:r>
        <w:t xml:space="preserve">AIPJ840407V55</w:t>
      </w:r>
    </w:p>
    <w:p>
      <w:r>
        <w:pict>
          <v:rect style="width:0;height:1.5pt" o:hralign="center" o:hrstd="t" o:hr="t"/>
        </w:pict>
      </w:r>
    </w:p>
    <w:bookmarkStart w:id="20" w:name="concepto"/>
    <w:p>
      <w:pPr>
        <w:pStyle w:val="Heading2"/>
      </w:pPr>
      <w:r>
        <w:t xml:space="preserve">Concepto</w:t>
      </w:r>
    </w:p>
    <w:p>
      <w:pPr>
        <w:pStyle w:val="FirstParagraph"/>
      </w:pPr>
      <w:r>
        <w:t xml:space="preserve">Integración de recursos web para Unidades de Apoyo para el Aprendizaje, asignaturas optativas y obligatorias a distancia, con base en el presupuesto establecido para este fin en las Bases de Colaboración que se realizan entre la Coordinación de Universidad Abierta y Educación Digital (CUAED) y la Facultad de Medicina del 1 de julio al 31 de julio de 2026.</w:t>
      </w:r>
    </w:p>
    <w:bookmarkEnd w:id="20"/>
    <w:bookmarkStart w:id="23" w:name="actividades-realizadas"/>
    <w:p>
      <w:pPr>
        <w:pStyle w:val="Heading2"/>
      </w:pPr>
      <w:r>
        <w:t xml:space="preserve">ACTIVIDADES REALIZADAS</w:t>
      </w:r>
    </w:p>
    <w:bookmarkStart w:id="21" w:name="X7750f119847be7e449c9e738ac368045055ba4f"/>
    <w:p>
      <w:pPr>
        <w:pStyle w:val="Heading3"/>
      </w:pPr>
      <w:r>
        <w:t xml:space="preserve">Asignaturas optativas y obligatorias-Licenciatura en Médico Cirujano</w:t>
      </w:r>
    </w:p>
    <w:p>
      <w:pPr>
        <w:pStyle w:val="FirstParagraph"/>
      </w:pPr>
      <w:r>
        <w:t xml:space="preserve">Cambios, correcciones y contenido añadido de la asignatura</w:t>
      </w:r>
      <w:r>
        <w:t xml:space="preserve"> </w:t>
      </w:r>
      <w:r>
        <w:t xml:space="preserve">“La Condición Humana en el Curso de Vida”</w:t>
      </w:r>
      <w:r>
        <w:t xml:space="preserve"> </w:t>
      </w:r>
      <w:r>
        <w:t xml:space="preserve">que incluye, desarrollo de contenido HTML para plataforma y producción audiovisual.</w:t>
      </w:r>
    </w:p>
    <w:p>
      <w:pPr>
        <w:pStyle w:val="Compact"/>
        <w:numPr>
          <w:ilvl w:val="0"/>
          <w:numId w:val="1001"/>
        </w:numPr>
      </w:pPr>
      <w:r>
        <w:t xml:space="preserve">Cambio, actualización y adición de contenido HTML en repositorio GitHub (1 cambio).</w:t>
      </w:r>
    </w:p>
    <w:p>
      <w:pPr>
        <w:pStyle w:val="Compact"/>
        <w:numPr>
          <w:ilvl w:val="0"/>
          <w:numId w:val="1001"/>
        </w:numPr>
      </w:pPr>
      <w:r>
        <w:t xml:space="preserve">Ajuste en producción audiovisual.</w:t>
      </w:r>
    </w:p>
    <w:bookmarkEnd w:id="21"/>
    <w:bookmarkStart w:id="22" w:name="ponte-en-line"/>
    <w:p>
      <w:pPr>
        <w:pStyle w:val="Heading3"/>
      </w:pPr>
      <w:r>
        <w:t xml:space="preserve">Ponte en line@</w:t>
      </w:r>
    </w:p>
    <w:p>
      <w:pPr>
        <w:pStyle w:val="FirstParagraph"/>
      </w:pPr>
      <w:r>
        <w:t xml:space="preserve">Cambios, correcciones y contenido añadido de la UAPA La Síntesis como Cuarto Paso del Método Estadístico, adecuación y edición de recursos de plataforma (CUAED) para versiones web de la UAPA.</w:t>
      </w:r>
    </w:p>
    <w:p>
      <w:pPr>
        <w:pStyle w:val="Compact"/>
        <w:numPr>
          <w:ilvl w:val="0"/>
          <w:numId w:val="1002"/>
        </w:numPr>
      </w:pPr>
      <w:r>
        <w:t xml:space="preserve">Cambio, actualización y adición de contenido HTML en repositorio GitHub (1 cambio).</w:t>
      </w:r>
    </w:p>
    <w:p>
      <w:pPr>
        <w:pStyle w:val="Compact"/>
        <w:numPr>
          <w:ilvl w:val="0"/>
          <w:numId w:val="1002"/>
        </w:numPr>
      </w:pPr>
      <w:r>
        <w:t xml:space="preserve">Ajuste en producción audiovisual.</w:t>
      </w:r>
    </w:p>
    <w:p>
      <w:pPr>
        <w:pStyle w:val="FirstParagraph"/>
      </w:pPr>
      <w:r>
        <w:t xml:space="preserve">Cambios, correcciones y contenido añadido a través del uso de agentes de inteligencia artificial y scripts especificos, en la siguiente lista de UAPA: El cerebro adicto, Ciclo Biológico de Gnathostoma spp, Ciclo Biológico de Strongyloides stercoralis, Los Clásicos de la Epidemiología: Estudios Transversales, Columna Vertebral, Construcción de Plan de Vida, Enfermedades Auditivas de Origen Laboral Inducidas por Ruido, Estilo de Vida, Exploración Neurológica Básica: Estado de Alerta y Funciones Cerebrales Superiores, Fosas Extracraneales, Gluconeogénesis, Interpretación de Gráficos de Metaanálisis, Introducción a la Causalidad, Neuroanatomía del nervio trigémino, Promoción de la Salud y Prevención de la Enfermedad en Mujeres y Hombres Adultos, Técnicas de la Metodología Cualitativa, Ciclo Biológico de Toxoplasma gondii y Vigilancia Epidemiológica en México.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Revisión técnica general</w:t>
      </w:r>
      <w:r>
        <w:t xml:space="preserve">: se revisaron 18 UAPAs en HTML, CSS, JavaScript, actividades interactivas, rutas y recursos embebidos. (18 UAPAs)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Correcciones responsivas</w:t>
      </w:r>
      <w:r>
        <w:t xml:space="preserve">: se incorporaron reglas para adaptar imágenes, videos, tablas, iframes y contenedores, además de corregir márgenes y desbordamientos horizontales. (9 UAPAs y 11 hojas CSS nuevas)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Adaptación de la barra de herramientas</w:t>
      </w:r>
      <w:r>
        <w:t xml:space="preserve">: se ajustó #tools para conservar botones táctiles grandes y convertirse en una barra inferior en dispositivos móviles. (9 UAPAs)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Corrección del footer y contenedores</w:t>
      </w:r>
      <w:r>
        <w:t xml:space="preserve">: se normalizaron anchos, márgenes, paddings y floats para evitar desbordamientos y superposición con la barra móvil. (9 UAPAs)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Corrección de hotspots y mapas interactivos</w:t>
      </w:r>
      <w:r>
        <w:t xml:space="preserve">: se reorganizaron los lienzos, marcadores y áreas táctiles para mantener su alineación con las imágenes en diferentes resoluciones. (4 UAPAs)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Mejoras de accesibilidad en hotspots</w:t>
      </w:r>
      <w:r>
        <w:t xml:space="preserve">: se incorporaron botones reales, foco visible, áreas táctiles mínimas de 44 × 44 px, cierre mediante botón, clic exterior y tecla Esc. (2 UAPAs)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Mejoras en acordeones y pestañas</w:t>
      </w:r>
      <w:r>
        <w:t xml:space="preserve">: se sincronizaron los estados aria-expanded, aria-hidden y aria-selected, además de agregar soporte para teclado. (3 UAPAs)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Corrección de carruseles</w:t>
      </w:r>
      <w:r>
        <w:t xml:space="preserve">: se ajustaron las alturas dinámicas, los controles visibles, el comportamiento táctil y la adaptación de imágenes. (3 UAPAs)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Ajuste de iframes</w:t>
      </w:r>
      <w:r>
        <w:t xml:space="preserve">: se implementó el cálculo automático de altura mediante ResizeObserver para evitar espacios vacíos y desplazamientos internos. (2 UAPAs)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Configuración de intentos</w:t>
      </w:r>
      <w:r>
        <w:t xml:space="preserve">: se revisó el parámetro maxIntentos; se identificaron 33 configuraciones con valor 99 distribuidas en 17 UAPAs.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Actualización de identidad institucional</w:t>
      </w:r>
      <w:r>
        <w:t xml:space="preserve">: se normalizó la denominación visible a CUAED y se eliminaron referencias activas a nombres institucionales anteriores. (18 UAPAs)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Limpieza y optimización de archivos</w:t>
      </w:r>
      <w:r>
        <w:t xml:space="preserve">: se retiraron archivos de desarrollo, medios de demostración, mapas de código, duplicados y metadatos de macOS. También se optimizaron imágenes. (1 UAPA con limpieza documentada completamente)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Creación de respaldos técnicos</w:t>
      </w:r>
      <w:r>
        <w:t xml:space="preserve">: se conservaron copias de seguridad de archivos sweetalert.css antes de aplicar cambios. (4 UAPAs)</w:t>
      </w:r>
    </w:p>
    <w:bookmarkEnd w:id="22"/>
    <w:bookmarkEnd w:id="23"/>
    <w:bookmarkStart w:id="63" w:name="probatorios"/>
    <w:p>
      <w:pPr>
        <w:pStyle w:val="Heading2"/>
      </w:pPr>
      <w:r>
        <w:t xml:space="preserve">PROBATORIOS</w:t>
      </w:r>
    </w:p>
    <w:bookmarkStart w:id="36" w:name="Xd97c520a5d78c6195583a1abede7575fb388269"/>
    <w:p>
      <w:pPr>
        <w:pStyle w:val="Heading3"/>
      </w:pPr>
      <w:r>
        <w:t xml:space="preserve">Asignaturas optativas y obligatorias-Licenciatura en Médico Cirujano - La Condición Humana en el Curso de Vida</w:t>
      </w:r>
    </w:p>
    <w:p>
      <w:pPr>
        <w:pStyle w:val="FirstParagraph"/>
      </w:pPr>
      <w:r>
        <w:drawing>
          <wp:inline>
            <wp:extent cx="5334000" cy="2495040"/>
            <wp:effectExtent b="0" l="0" r="0" t="0"/>
            <wp:docPr descr="Evidencia 1" title="" id="25" name="Picture"/>
            <a:graphic>
              <a:graphicData uri="http://schemas.openxmlformats.org/drawingml/2006/picture">
                <pic:pic>
                  <pic:nvPicPr>
                    <pic:cNvPr descr="imagenes/julio/diplosuayed-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5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495040"/>
            <wp:effectExtent b="0" l="0" r="0" t="0"/>
            <wp:docPr descr="Evidencia 2" title="" id="28" name="Picture"/>
            <a:graphic>
              <a:graphicData uri="http://schemas.openxmlformats.org/drawingml/2006/picture">
                <pic:pic>
                  <pic:nvPicPr>
                    <pic:cNvPr descr="imagenes/julio/diplosuayed-0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5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495040"/>
            <wp:effectExtent b="0" l="0" r="0" t="0"/>
            <wp:docPr descr="Evidencia 3" title="" id="31" name="Picture"/>
            <a:graphic>
              <a:graphicData uri="http://schemas.openxmlformats.org/drawingml/2006/picture">
                <pic:pic>
                  <pic:nvPicPr>
                    <pic:cNvPr descr="imagenes/julio/diplosuayed-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5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495040"/>
            <wp:effectExtent b="0" l="0" r="0" t="0"/>
            <wp:docPr descr="Evidencia 4" title="" id="34" name="Picture"/>
            <a:graphic>
              <a:graphicData uri="http://schemas.openxmlformats.org/drawingml/2006/picture">
                <pic:pic>
                  <pic:nvPicPr>
                    <pic:cNvPr descr="imagenes/julio/diplosuayed-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5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9" w:name="Xd04e8693c5f7416c7bdc11840a2c6791bb0b94a"/>
    <w:p>
      <w:pPr>
        <w:pStyle w:val="Heading3"/>
      </w:pPr>
      <w:r>
        <w:t xml:space="preserve">Ponte en line@ - UAPA Cuarto Paso del Método Estadístico</w:t>
      </w:r>
    </w:p>
    <w:p>
      <w:pPr>
        <w:pStyle w:val="FirstParagraph"/>
      </w:pPr>
      <w:r>
        <w:drawing>
          <wp:inline>
            <wp:extent cx="5334000" cy="3106379"/>
            <wp:effectExtent b="0" l="0" r="0" t="0"/>
            <wp:docPr descr="Evidencia 1" title="" id="38" name="Picture"/>
            <a:graphic>
              <a:graphicData uri="http://schemas.openxmlformats.org/drawingml/2006/picture">
                <pic:pic>
                  <pic:nvPicPr>
                    <pic:cNvPr descr="imagenes/julio/uapa-0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6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106379"/>
            <wp:effectExtent b="0" l="0" r="0" t="0"/>
            <wp:docPr descr="Evidencia 2" title="" id="41" name="Picture"/>
            <a:graphic>
              <a:graphicData uri="http://schemas.openxmlformats.org/drawingml/2006/picture">
                <pic:pic>
                  <pic:nvPicPr>
                    <pic:cNvPr descr="imagenes/julio/uapa-02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6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106379"/>
            <wp:effectExtent b="0" l="0" r="0" t="0"/>
            <wp:docPr descr="Evidencia 3" title="" id="44" name="Picture"/>
            <a:graphic>
              <a:graphicData uri="http://schemas.openxmlformats.org/drawingml/2006/picture">
                <pic:pic>
                  <pic:nvPicPr>
                    <pic:cNvPr descr="imagenes/julio/uapa-03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6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106379"/>
            <wp:effectExtent b="0" l="0" r="0" t="0"/>
            <wp:docPr descr="Evidencia 4" title="" id="47" name="Picture"/>
            <a:graphic>
              <a:graphicData uri="http://schemas.openxmlformats.org/drawingml/2006/picture">
                <pic:pic>
                  <pic:nvPicPr>
                    <pic:cNvPr descr="imagenes/julio/uapa-04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6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62" w:name="X2dd045ef7636cef9022c4d4eed89e3420008b56"/>
    <w:p>
      <w:pPr>
        <w:pStyle w:val="Heading3"/>
      </w:pPr>
      <w:r>
        <w:t xml:space="preserve">Ponte en line@ - 18 UAPAs revisadas y corregidas</w:t>
      </w:r>
    </w:p>
    <w:p>
      <w:pPr>
        <w:pStyle w:val="FirstParagraph"/>
      </w:pPr>
      <w:r>
        <w:drawing>
          <wp:inline>
            <wp:extent cx="5334000" cy="2811123"/>
            <wp:effectExtent b="0" l="0" r="0" t="0"/>
            <wp:docPr descr="Evidencia 1" title="" id="51" name="Picture"/>
            <a:graphic>
              <a:graphicData uri="http://schemas.openxmlformats.org/drawingml/2006/picture">
                <pic:pic>
                  <pic:nvPicPr>
                    <pic:cNvPr descr="imagenes/julio/uapa-05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1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811123"/>
            <wp:effectExtent b="0" l="0" r="0" t="0"/>
            <wp:docPr descr="Evidencia 2" title="" id="54" name="Picture"/>
            <a:graphic>
              <a:graphicData uri="http://schemas.openxmlformats.org/drawingml/2006/picture">
                <pic:pic>
                  <pic:nvPicPr>
                    <pic:cNvPr descr="imagenes/julio/uapa-06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1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811123"/>
            <wp:effectExtent b="0" l="0" r="0" t="0"/>
            <wp:docPr descr="Evidencia 3" title="" id="57" name="Picture"/>
            <a:graphic>
              <a:graphicData uri="http://schemas.openxmlformats.org/drawingml/2006/picture">
                <pic:pic>
                  <pic:nvPicPr>
                    <pic:cNvPr descr="imagenes/julio/uapa-07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1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811123"/>
            <wp:effectExtent b="0" l="0" r="0" t="0"/>
            <wp:docPr descr="Evidencia 4" title="" id="60" name="Picture"/>
            <a:graphic>
              <a:graphicData uri="http://schemas.openxmlformats.org/drawingml/2006/picture">
                <pic:pic>
                  <pic:nvPicPr>
                    <pic:cNvPr descr="imagenes/julio/uapa-08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1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firmas"/>
    <w:p>
      <w:pPr>
        <w:pStyle w:val="Heading2"/>
      </w:pPr>
      <w:r>
        <w:t xml:space="preserve">FIRMAS</w:t>
      </w:r>
    </w:p>
    <w:p>
      <w:pPr>
        <w:pStyle w:val="FirstParagraph"/>
      </w:pPr>
      <w:r>
        <w:rPr>
          <w:b/>
          <w:bCs/>
        </w:rPr>
        <w:t xml:space="preserve">Mtro. Jesús Rodrigo Aizpuru Parra</w:t>
      </w:r>
      <w:r>
        <w:br/>
      </w:r>
      <w:r>
        <w:rPr>
          <w:i/>
          <w:iCs/>
        </w:rPr>
        <w:t xml:space="preserve">Diseño Web e Integración</w:t>
      </w:r>
    </w:p>
    <w:p>
      <w:pPr>
        <w:pStyle w:val="BodyText"/>
      </w:pPr>
      <w:r>
        <w:rPr>
          <w:b/>
          <w:bCs/>
        </w:rPr>
        <w:t xml:space="preserve">Lic. Joel Villamar Chulin</w:t>
      </w:r>
      <w:r>
        <w:br/>
      </w:r>
      <w:r>
        <w:rPr>
          <w:i/>
          <w:iCs/>
        </w:rPr>
        <w:t xml:space="preserve">Coordinador de Diseño Web e Integración</w:t>
      </w:r>
    </w:p>
    <w:p>
      <w:pPr>
        <w:pStyle w:val="BodyText"/>
      </w:pPr>
      <w:r>
        <w:rPr>
          <w:b/>
          <w:bCs/>
        </w:rPr>
        <w:t xml:space="preserve">Dra. Lilia Macedo de la Concha</w:t>
      </w:r>
      <w:r>
        <w:br/>
      </w:r>
      <w:r>
        <w:rPr>
          <w:i/>
          <w:iCs/>
        </w:rPr>
        <w:t xml:space="preserve">Secretaria SUAYED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Mensual Julio 2026</dc:title>
  <dc:creator>Jesús Rodrigo Aizpuru Parra</dc:creator>
  <cp:keywords/>
  <dcterms:created xsi:type="dcterms:W3CDTF">2026-08-07T16:10:43Z</dcterms:created>
  <dcterms:modified xsi:type="dcterms:W3CDTF">2026-08-07T16:10:43Z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 de agosto de 2026</vt:lpwstr>
  </property>
</Properties>
</file>