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Actividad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. Energía en la formación y ruptura de enlaces químicos.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Sigue las instrucciones: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Descarga el documento y realiza cada una de las indicaciones. Al final sube el archivo en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Dibuja la gráfica de energía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vs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avance de la reacción.  A + B → C + D 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 la energía de activación es de 70 kJ/ mol y para la reacción inversa(productos) es de 40 kJ /mol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Indica si se trata de una reacción exotérmica o endotérmica, “justificando la respuesta.”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¿Qué le ocurre a la energía de activación si la temperatura a la cual tienen lugar la reacción se duplica?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Analiza la siguiente gráfica y contesta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¿La  gráfica representa</w:t>
      </w:r>
      <w:r w:rsidDel="00000000" w:rsidR="00000000" w:rsidRPr="00000000">
        <w:rPr>
          <w:rFonts w:ascii="Montserrat" w:cs="Montserrat" w:eastAsia="Montserrat" w:hAnsi="Montserrat"/>
          <w:vertAlign w:val="baseline"/>
          <w:rtl w:val="0"/>
        </w:rPr>
        <w:t xml:space="preserve"> una reacción endotérmica o exotérmica?,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justifica tu respuesta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¿Por qué cambia la energía durante el curso de una reacción química? Explica tu respuesta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¿C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ómo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relaciona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la energía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la formación de los enlaces químicos?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13850" cy="1625411"/>
            <wp:effectExtent b="0" l="0" r="0" t="0"/>
            <wp:docPr id="131499445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850" cy="1625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Gráfica de energía vs avance de la reacción. </w:t>
      </w:r>
    </w:p>
    <w:p w:rsidR="00000000" w:rsidDel="00000000" w:rsidP="00000000" w:rsidRDefault="00000000" w:rsidRPr="00000000" w14:paraId="00000016">
      <w:pPr>
        <w:jc w:val="both"/>
        <w:rPr>
          <w:rFonts w:ascii="Montserrat" w:cs="Montserrat" w:eastAsia="Montserrat" w:hAnsi="Montserrat"/>
          <w:sz w:val="20"/>
          <w:szCs w:val="20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https://docs.google.com/document/d/1DT3fG06CH8Mrlj9urCAGP3TJBlajYUwY/edit?usp=drive_link&amp;ouid=105621804523047612514&amp;rtpof=true&amp;sd=true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 reacciones diferentes se realizan en dos tubos de ensayo idénticos. En la reacción A, el tubo de ensayo se vuelve muy caliente a medida que ocurre la reacción. En la reacción B, el tubo de ensayo se enfría.  ¿Qué reacción es endotérmica y cuál es exotérmica?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Para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ello, elabora la gráfica que corresponde a cada uno de los tubos.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Montserrat" w:cs="Montserrat" w:eastAsia="Montserrat" w:hAnsi="Montserrat"/>
          <w:color w:val="4447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Montserrat" w:cs="Montserrat" w:eastAsia="Montserrat" w:hAnsi="Montserrat"/>
          <w:color w:val="4447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 las siguientes gráficas y escribe si son exotérmicas o endotérmicas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4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0"/>
        <w:gridCol w:w="4224"/>
        <w:tblGridChange w:id="0">
          <w:tblGrid>
            <w:gridCol w:w="4780"/>
            <w:gridCol w:w="4224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Gráficas de energía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Tipo de reacción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42694" cy="1463006"/>
                  <wp:effectExtent b="0" l="0" r="0" t="0"/>
                  <wp:docPr id="131499445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694" cy="1463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Gráfica de energía vs avance de la reacción. Figura tomada de: </w:t>
            </w:r>
          </w:p>
          <w:p w:rsidR="00000000" w:rsidDel="00000000" w:rsidP="00000000" w:rsidRDefault="00000000" w:rsidRPr="00000000" w14:paraId="000000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https://docs.google.com/document/d/1DT3fG06CH8Mrlj9urCAGP3TJBlajYUwY/edit?usp=drive_link&amp;ouid=105621804523047612514&amp;rtpof=true&amp;sd=true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80197" cy="1446849"/>
                  <wp:effectExtent b="0" l="0" r="0" t="0"/>
                  <wp:docPr id="131499445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197" cy="14468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Gráfica de energía vs avance de la reacción. Figura tomada de: </w:t>
            </w:r>
            <w:hyperlink r:id="rId1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https://docs.google.com/document/d/1txntn7xgbIA-W4On6dY-sBZoBgfriXqY/edit?usp=drive_link&amp;ouid=105621804523047612514&amp;rtpof=true&amp;sd=true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15494" cy="1464831"/>
                  <wp:effectExtent b="0" l="0" r="0" t="0"/>
                  <wp:docPr id="131499445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494" cy="14648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Gráfica de energía vs avance de la reacción. Figura tomada de: </w:t>
            </w:r>
          </w:p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hyperlink r:id="rId1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https://docs.google.com/document/d/17_DyCffIOapbFecrRT0d3rp6Ert0KwF2/edit?usp=drive_link&amp;ouid=105621804523047612514&amp;rtpof=true&amp;sd=true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="276" w:lineRule="auto"/>
        <w:ind w:left="720" w:right="0" w:hanging="360"/>
        <w:jc w:val="both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 los siguientes ejemplos en procesos exotérmicos y endotérmicos </w:t>
      </w:r>
    </w:p>
    <w:p w:rsidR="00000000" w:rsidDel="00000000" w:rsidP="00000000" w:rsidRDefault="00000000" w:rsidRPr="00000000" w14:paraId="00000041">
      <w:pPr>
        <w:shd w:fill="ffffff" w:val="clear"/>
        <w:spacing w:after="60" w:before="60" w:line="276" w:lineRule="auto"/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Respiración, fotosíntesis, combustión, síntesis del agua, descomposición del agua, reacción de obtención de amoníaco</w:t>
      </w:r>
    </w:p>
    <w:p w:rsidR="00000000" w:rsidDel="00000000" w:rsidP="00000000" w:rsidRDefault="00000000" w:rsidRPr="00000000" w14:paraId="00000042">
      <w:pPr>
        <w:shd w:fill="ffffff" w:val="clear"/>
        <w:spacing w:after="60" w:before="60" w:lineRule="auto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2"/>
        <w:gridCol w:w="4862"/>
        <w:tblGridChange w:id="0">
          <w:tblGrid>
            <w:gridCol w:w="4862"/>
            <w:gridCol w:w="4862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3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Exotérmicas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44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Endotérmicas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relación tiene la energía en la ruptura de enlaces químicos?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relación tiene la energía en la formación  de enlaces químicos?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="240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hd w:fill="ffffff" w:val="clear"/>
        <w:spacing w:before="28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a6xp4id5yql2" w:id="0"/>
      <w:bookmarkEnd w:id="0"/>
      <w:r w:rsidDel="00000000" w:rsidR="00000000" w:rsidRPr="00000000">
        <w:rPr>
          <w:rtl w:val="0"/>
        </w:rPr>
      </w:r>
    </w:p>
    <w:sectPr>
      <w:pgSz w:h="16819" w:w="11894" w:orient="portrait"/>
      <w:pgMar w:bottom="2160" w:top="154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Tahoma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FA365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FA365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FA365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FA365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FA365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FA365E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A365E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A365E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A365E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A365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A365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A365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A365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A365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A365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A365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A365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A365E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FA365E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FA365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FA365E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A365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A365E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A365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A365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A365E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A365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A365E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A365E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FA36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FA365E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62061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62061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5F1FEE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txntn7xgbIA-W4On6dY-sBZoBgfriXqY/edit?usp=drive_link&amp;ouid=105621804523047612514&amp;rtpof=true&amp;sd=true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docs.google.com/document/d/17_DyCffIOapbFecrRT0d3rp6Ert0KwF2/edit?usp=drive_link&amp;ouid=105621804523047612514&amp;rtpof=true&amp;sd=true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DT3fG06CH8Mrlj9urCAGP3TJBlajYUwY/edit?usp=drive_link&amp;ouid=105621804523047612514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docs.google.com/document/d/1DT3fG06CH8Mrlj9urCAGP3TJBlajYUwY/edit?usp=drive_link&amp;ouid=105621804523047612514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Tahoma-regular.ttf"/><Relationship Id="rId8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x6LMqdPmjjGrxARmqeBG9xhTBA==">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2024-07-29T02:24:00Z</dcterms:created>
  <dc:creator>LUNA GALICIA GRACIELA</dc:creator>
</cp:coreProperties>
</file>