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9154" w14:textId="77777777" w:rsidR="0096434C" w:rsidRPr="004A61F3" w:rsidRDefault="0096434C" w:rsidP="0096434C">
      <w:pPr>
        <w:jc w:val="both"/>
        <w:textAlignment w:val="baseline"/>
        <w:rPr>
          <w:rFonts w:ascii="Arial" w:eastAsia="Times New Roman" w:hAnsi="Arial" w:cs="Arial"/>
          <w:color w:val="000000" w:themeColor="text1"/>
          <w:sz w:val="22"/>
          <w:szCs w:val="22"/>
          <w:lang w:val="es-MX" w:eastAsia="es-MX"/>
        </w:rPr>
      </w:pPr>
    </w:p>
    <w:p w14:paraId="4E900F6B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 xml:space="preserve">Formato </w:t>
      </w:r>
    </w:p>
    <w:p w14:paraId="07AC55CA" w14:textId="45D4CE4B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  <w:r w:rsidRPr="00F55F29">
        <w:rPr>
          <w:rFonts w:cs="Arial"/>
          <w:b/>
          <w:color w:val="E97132" w:themeColor="accent2"/>
          <w:sz w:val="22"/>
          <w:szCs w:val="22"/>
          <w:lang w:val="es-MX"/>
        </w:rPr>
        <w:t>SECUENCIA DIDÁCTICA</w:t>
      </w:r>
      <w:r w:rsidR="00BB55EC">
        <w:rPr>
          <w:rFonts w:cs="Arial"/>
          <w:b/>
          <w:color w:val="E97132" w:themeColor="accent2"/>
          <w:sz w:val="22"/>
          <w:szCs w:val="22"/>
          <w:lang w:val="es-MX"/>
        </w:rPr>
        <w:t xml:space="preserve"> VERSIÓN FINAL</w:t>
      </w:r>
    </w:p>
    <w:p w14:paraId="7963D8A8" w14:textId="77777777" w:rsidR="0096434C" w:rsidRPr="00F55F29" w:rsidRDefault="0096434C" w:rsidP="0096434C">
      <w:pPr>
        <w:pStyle w:val="Encabezado"/>
        <w:tabs>
          <w:tab w:val="clear" w:pos="4419"/>
          <w:tab w:val="clear" w:pos="8838"/>
          <w:tab w:val="center" w:pos="0"/>
          <w:tab w:val="right" w:pos="10065"/>
        </w:tabs>
        <w:jc w:val="center"/>
        <w:rPr>
          <w:rFonts w:cs="Arial"/>
          <w:b/>
          <w:color w:val="E97132" w:themeColor="accent2"/>
          <w:sz w:val="22"/>
          <w:szCs w:val="22"/>
          <w:lang w:val="es-MX"/>
        </w:rPr>
      </w:pPr>
    </w:p>
    <w:p w14:paraId="067BA0AB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I.DATOS GENERALES</w:t>
      </w:r>
    </w:p>
    <w:p w14:paraId="4FCF6882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99"/>
        <w:gridCol w:w="6829"/>
      </w:tblGrid>
      <w:tr w:rsidR="0096434C" w:rsidRPr="004A61F3" w14:paraId="0286A795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2E9196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Título de la Secuencia Didáctica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00D30" w14:textId="0194F629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577FA253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2D7BB00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Profesor(a)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DA780" w14:textId="4AB43E76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AEF9D67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68331A1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Asignatura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3C169" w14:textId="7FCD1E37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3FCD86C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65766477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Semestre escolar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9173B" w14:textId="7B0D181E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74D08" w:rsidRPr="004A61F3" w14:paraId="77BC3319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22588BE3" w14:textId="769C6CDC" w:rsidR="00F74D08" w:rsidRPr="004A61F3" w:rsidRDefault="00F74D08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Número aproximado de estudiantes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4614" w14:textId="77777777" w:rsidR="00F74D08" w:rsidRPr="004A61F3" w:rsidRDefault="00F74D08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071E5CA8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607849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Plantel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6A17E" w14:textId="406325B8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DC8B032" w14:textId="77777777" w:rsidTr="00F55F29">
        <w:trPr>
          <w:trHeight w:val="510"/>
          <w:jc w:val="center"/>
        </w:trPr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2D55281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Fecha de elaboración</w:t>
            </w:r>
          </w:p>
        </w:tc>
        <w:tc>
          <w:tcPr>
            <w:tcW w:w="3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DE8E" w14:textId="36AAD032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2862A8EF" w14:textId="77777777" w:rsidR="00BB55EC" w:rsidRDefault="00BB55E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</w:p>
    <w:p w14:paraId="271C5A5D" w14:textId="4D4D4526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 xml:space="preserve">II.PROGRAMA  </w:t>
      </w:r>
    </w:p>
    <w:p w14:paraId="05C3605B" w14:textId="77777777" w:rsidR="0096434C" w:rsidRPr="004A61F3" w:rsidRDefault="0096434C" w:rsidP="0096434C">
      <w:pPr>
        <w:rPr>
          <w:rFonts w:ascii="Arial" w:hAnsi="Arial" w:cs="Arial"/>
          <w:b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8"/>
        <w:gridCol w:w="6730"/>
      </w:tblGrid>
      <w:tr w:rsidR="0096434C" w:rsidRPr="004A61F3" w14:paraId="5FF19BEB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335429DF" w14:textId="77777777" w:rsidR="0096434C" w:rsidRPr="004A61F3" w:rsidRDefault="0096434C" w:rsidP="00F03920">
            <w:pPr>
              <w:pStyle w:val="Ttulo2"/>
              <w:spacing w:before="0"/>
              <w:ind w:left="113" w:right="113"/>
              <w:rPr>
                <w:rFonts w:ascii="Arial" w:hAnsi="Arial" w:cs="Arial"/>
                <w:i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mallCaps/>
                <w:color w:val="FFFFFF" w:themeColor="background1"/>
                <w:sz w:val="22"/>
                <w:szCs w:val="22"/>
                <w:lang w:val="es-MX"/>
              </w:rPr>
              <w:t>Unidad temática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72D4C" w14:textId="6BF7A26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48FAE2A6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2F7620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Propósito(s) de la unidad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7C62F" w14:textId="161E317F" w:rsidR="0096434C" w:rsidRPr="004A61F3" w:rsidRDefault="0096434C" w:rsidP="00F03920">
            <w:pPr>
              <w:pStyle w:val="Prrafodelista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9985EA5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BD5D198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Aprendizaje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6A583" w14:textId="1F5D9427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3A8A4A9C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5004C95C" w14:textId="702F13CC" w:rsidR="0096434C" w:rsidRPr="00BB55EC" w:rsidRDefault="0096434C" w:rsidP="00BB55EC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Temática</w:t>
            </w:r>
            <w:r w:rsidR="00BB55EC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ADA470" w14:textId="59176275" w:rsidR="0096434C" w:rsidRPr="004A61F3" w:rsidRDefault="0096434C" w:rsidP="00F03920">
            <w:pPr>
              <w:pStyle w:val="Prrafodelista"/>
              <w:ind w:left="0"/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434C" w:rsidRPr="004A61F3" w14:paraId="2A222C01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50356DF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 xml:space="preserve">Número de sesiones 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88925" w14:textId="71290B53" w:rsidR="0096434C" w:rsidRPr="004A61F3" w:rsidRDefault="0096434C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456FEF" w:rsidRPr="004A61F3" w14:paraId="6D0F8715" w14:textId="77777777" w:rsidTr="00BB55EC">
        <w:trPr>
          <w:trHeight w:val="510"/>
          <w:jc w:val="center"/>
        </w:trPr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DB1514D" w14:textId="25BAAC77" w:rsidR="00456FEF" w:rsidRPr="004A61F3" w:rsidRDefault="00456FEF" w:rsidP="00F03920">
            <w:pPr>
              <w:numPr>
                <w:ilvl w:val="12"/>
                <w:numId w:val="0"/>
              </w:numPr>
              <w:ind w:lef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Tiempo estimado</w:t>
            </w:r>
          </w:p>
        </w:tc>
        <w:tc>
          <w:tcPr>
            <w:tcW w:w="3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8E6EB" w14:textId="77777777" w:rsidR="00456FEF" w:rsidRPr="004A61F3" w:rsidRDefault="00456FEF" w:rsidP="00F03920">
            <w:p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14:paraId="7BFEFADA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7FEA6AE3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bCs/>
          <w:sz w:val="22"/>
          <w:szCs w:val="22"/>
          <w:lang w:val="es-MX"/>
        </w:rPr>
      </w:pPr>
      <w:r w:rsidRPr="004A61F3">
        <w:rPr>
          <w:rFonts w:ascii="Arial" w:hAnsi="Arial" w:cs="Arial"/>
          <w:b/>
          <w:bCs/>
          <w:sz w:val="22"/>
          <w:szCs w:val="22"/>
          <w:lang w:val="es-MX"/>
        </w:rPr>
        <w:t>III. SECUENCIA DE ACTIVIDADES: Incluir procedimientos, técnicas, organización del grupo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1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recursos y materiales didácticos impresos y digitales, tiempo</w:t>
      </w:r>
      <w:r w:rsidRPr="004A61F3">
        <w:rPr>
          <w:rFonts w:ascii="Arial" w:hAnsi="Arial" w:cs="Arial"/>
          <w:sz w:val="22"/>
          <w:szCs w:val="22"/>
          <w:vertAlign w:val="superscript"/>
          <w:lang w:val="es-MX"/>
        </w:rPr>
        <w:footnoteReference w:id="2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 xml:space="preserve"> y formas de evaluación</w:t>
      </w:r>
      <w:r w:rsidRPr="004A61F3">
        <w:rPr>
          <w:rStyle w:val="Refdenotaalpie"/>
          <w:rFonts w:ascii="Arial" w:hAnsi="Arial" w:cs="Arial"/>
          <w:b/>
          <w:bCs/>
          <w:sz w:val="22"/>
          <w:szCs w:val="22"/>
          <w:lang w:val="es-MX"/>
        </w:rPr>
        <w:footnoteReference w:id="3"/>
      </w:r>
      <w:r w:rsidRPr="004A61F3">
        <w:rPr>
          <w:rFonts w:ascii="Arial" w:hAnsi="Arial" w:cs="Arial"/>
          <w:b/>
          <w:bCs/>
          <w:sz w:val="22"/>
          <w:szCs w:val="22"/>
          <w:lang w:val="es-MX"/>
        </w:rPr>
        <w:t>, en cada actividad por cada sesión.</w:t>
      </w:r>
    </w:p>
    <w:p w14:paraId="5F1383A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5"/>
        <w:gridCol w:w="6873"/>
      </w:tblGrid>
      <w:tr w:rsidR="0096434C" w:rsidRPr="004A61F3" w14:paraId="600F56B8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0AAF250B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Inicial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DC60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permiten abrir el tema de aprendizaje por medio de la activación de conocimientos previos.</w:t>
            </w:r>
          </w:p>
        </w:tc>
      </w:tr>
      <w:tr w:rsidR="0096434C" w:rsidRPr="004A61F3" w14:paraId="086BC591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77EB6D2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lastRenderedPageBreak/>
              <w:t>Desarrollo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8784B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la interacción entre los conocimientos previos y la nueva información dentro de un contexto determinado.</w:t>
            </w:r>
          </w:p>
        </w:tc>
      </w:tr>
      <w:tr w:rsidR="0096434C" w:rsidRPr="004A61F3" w14:paraId="55A0D3DC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298709DE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Síntesis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5A59" w14:textId="77777777" w:rsidR="0096434C" w:rsidRPr="004A61F3" w:rsidRDefault="0096434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Las actividades propician que el estudiante reelabore la estructura conceptual que tenía al principio de la secuencia didáctica, reorganizando su pensamiento.</w:t>
            </w:r>
          </w:p>
        </w:tc>
      </w:tr>
      <w:tr w:rsidR="00BB55EC" w:rsidRPr="004A61F3" w14:paraId="2BEB182B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14B519D" w14:textId="675AC6D3" w:rsidR="00BB55EC" w:rsidRPr="00BB55EC" w:rsidRDefault="00BB55E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>C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 xml:space="preserve">RITERIOS 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 xml:space="preserve">e instrumentos </w:t>
            </w:r>
            <w:r w:rsidRPr="00BB55EC"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  <w:t>DE EVALUACIÓN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A8D9" w14:textId="77777777" w:rsidR="00BB55EC" w:rsidRDefault="00BB55EC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Elementos de la secuencia que evaluará para el logro del aprendizaje y los instrumentos que utilizará. </w:t>
            </w:r>
          </w:p>
          <w:p w14:paraId="0186D020" w14:textId="4E8278DE" w:rsidR="00315BB4" w:rsidRPr="004A61F3" w:rsidRDefault="00315BB4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315BB4" w:rsidRPr="004A61F3" w14:paraId="356C57B2" w14:textId="77777777" w:rsidTr="00F55F29">
        <w:trPr>
          <w:trHeight w:val="510"/>
          <w:jc w:val="center"/>
        </w:trPr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1EF04DFF" w14:textId="4D0B888D" w:rsidR="00315BB4" w:rsidRDefault="00315BB4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16"/>
                <w:szCs w:val="16"/>
                <w:lang w:val="es-MX"/>
              </w:rPr>
            </w:pPr>
            <w:r w:rsidRPr="00315BB4">
              <w:rPr>
                <w:rFonts w:ascii="Arial" w:hAnsi="Arial" w:cs="Arial"/>
                <w:b/>
                <w:smallCaps/>
                <w:color w:val="FFFFFF" w:themeColor="background1"/>
                <w:sz w:val="20"/>
                <w:szCs w:val="20"/>
                <w:lang w:val="es-MX"/>
              </w:rPr>
              <w:t>materiales de apoyo</w:t>
            </w:r>
          </w:p>
        </w:tc>
        <w:tc>
          <w:tcPr>
            <w:tcW w:w="3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FB2B" w14:textId="3844ACD5" w:rsidR="00315BB4" w:rsidRDefault="00315BB4" w:rsidP="00F03920">
            <w:pPr>
              <w:spacing w:after="60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Materiales didácticos utilizados como apoyo de la secuencia didáctica; textos, imágenes, presentaciones de PPT, etc.  </w:t>
            </w:r>
          </w:p>
        </w:tc>
      </w:tr>
    </w:tbl>
    <w:p w14:paraId="15EC7C5C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p w14:paraId="2C6B9C4E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IV. REFERENCIAS DE APOYO</w:t>
      </w:r>
    </w:p>
    <w:p w14:paraId="37582FBB" w14:textId="77777777" w:rsidR="0096434C" w:rsidRPr="004A61F3" w:rsidRDefault="0096434C" w:rsidP="0096434C">
      <w:pPr>
        <w:rPr>
          <w:rFonts w:ascii="Arial" w:hAnsi="Arial" w:cs="Arial"/>
          <w:sz w:val="22"/>
          <w:szCs w:val="22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6916"/>
      </w:tblGrid>
      <w:tr w:rsidR="0096434C" w:rsidRPr="004A61F3" w14:paraId="273C4AB4" w14:textId="77777777" w:rsidTr="00F55F29">
        <w:trPr>
          <w:trHeight w:val="1792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D2BF924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los alumnos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C9C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alumnos. Se enumeran por separado los textos, las páginas internet, los videos. Pueden ser referencias para apoyar el contenido temático, pero también referencias de materiales de apoyo pedagógico-didáctico.</w:t>
            </w:r>
          </w:p>
          <w:p w14:paraId="7CAD810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7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  <w:tr w:rsidR="0096434C" w:rsidRPr="004A61F3" w14:paraId="46F6EC51" w14:textId="77777777" w:rsidTr="00F55F29">
        <w:trPr>
          <w:trHeight w:val="1729"/>
          <w:jc w:val="center"/>
        </w:trPr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97132" w:themeFill="accent2"/>
            <w:vAlign w:val="center"/>
          </w:tcPr>
          <w:p w14:paraId="4F0AAEC9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113" w:right="113"/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b/>
                <w:smallCaps/>
                <w:color w:val="FFFFFF" w:themeColor="background1"/>
                <w:sz w:val="22"/>
                <w:szCs w:val="22"/>
                <w:lang w:val="es-MX"/>
              </w:rPr>
              <w:t>Bibliografía de consulta para el profesor</w:t>
            </w:r>
          </w:p>
        </w:tc>
        <w:tc>
          <w:tcPr>
            <w:tcW w:w="39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353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>Referencias bibliográficas que apoyan a los profesores. Se enumeran por separado los textos, las páginas internet, los videos. Pueden ser referencias para apoyar el contenido temático, pero también referencias de materiales de apoyo pedagógico-didáctico.</w:t>
            </w:r>
          </w:p>
          <w:p w14:paraId="1F66D49A" w14:textId="77777777" w:rsidR="0096434C" w:rsidRPr="004A61F3" w:rsidRDefault="0096434C" w:rsidP="00F03920">
            <w:pPr>
              <w:numPr>
                <w:ilvl w:val="12"/>
                <w:numId w:val="0"/>
              </w:numPr>
              <w:ind w:left="20" w:right="227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4A61F3">
              <w:rPr>
                <w:rFonts w:ascii="Arial" w:hAnsi="Arial" w:cs="Arial"/>
                <w:sz w:val="22"/>
                <w:szCs w:val="22"/>
                <w:lang w:val="es-MX"/>
              </w:rPr>
              <w:t xml:space="preserve">Formato APA </w:t>
            </w:r>
            <w:hyperlink r:id="rId8" w:history="1">
              <w:r w:rsidRPr="004A61F3">
                <w:rPr>
                  <w:rStyle w:val="Hipervnculo"/>
                  <w:rFonts w:ascii="Arial" w:hAnsi="Arial" w:cs="Arial"/>
                  <w:sz w:val="22"/>
                  <w:szCs w:val="22"/>
                  <w:lang w:val="es-MX"/>
                </w:rPr>
                <w:t>http://www.dgbiblio.unam.mx/index.php/submenumain-01/170-como-elaborar-citas-y-referencias-bibliograficas-estilo-apa</w:t>
              </w:r>
            </w:hyperlink>
          </w:p>
        </w:tc>
      </w:tr>
    </w:tbl>
    <w:p w14:paraId="09D4A723" w14:textId="77777777" w:rsidR="0096434C" w:rsidRPr="004A61F3" w:rsidRDefault="0096434C" w:rsidP="0096434C">
      <w:pPr>
        <w:rPr>
          <w:rFonts w:ascii="Arial" w:hAnsi="Arial" w:cs="Arial"/>
          <w:bCs/>
          <w:sz w:val="22"/>
          <w:szCs w:val="22"/>
          <w:lang w:val="es-MX"/>
        </w:rPr>
      </w:pPr>
    </w:p>
    <w:p w14:paraId="3E1C96AC" w14:textId="77777777" w:rsidR="0096434C" w:rsidRPr="004A61F3" w:rsidRDefault="0096434C" w:rsidP="00F55F29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V. ANEXOS</w:t>
      </w:r>
    </w:p>
    <w:p w14:paraId="69CD1DB9" w14:textId="77777777" w:rsidR="0096434C" w:rsidRPr="004A61F3" w:rsidRDefault="0096434C" w:rsidP="0096434C">
      <w:pPr>
        <w:rPr>
          <w:rFonts w:ascii="Arial" w:hAnsi="Arial" w:cs="Arial"/>
          <w:bCs/>
          <w:sz w:val="22"/>
          <w:szCs w:val="22"/>
          <w:lang w:val="es-MX"/>
        </w:rPr>
      </w:pPr>
    </w:p>
    <w:p w14:paraId="4176AB5C" w14:textId="1C0687CA" w:rsidR="00315BB4" w:rsidRPr="00315BB4" w:rsidRDefault="00315BB4" w:rsidP="00315BB4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Materiales didácticos utilizados</w:t>
      </w:r>
    </w:p>
    <w:p w14:paraId="7C5C18CC" w14:textId="77777777" w:rsidR="00315BB4" w:rsidRDefault="00315BB4" w:rsidP="0096434C">
      <w:pPr>
        <w:rPr>
          <w:rFonts w:ascii="Arial" w:hAnsi="Arial" w:cs="Arial"/>
          <w:sz w:val="22"/>
          <w:szCs w:val="22"/>
          <w:lang w:val="es-MX"/>
        </w:rPr>
      </w:pPr>
    </w:p>
    <w:p w14:paraId="0ED99A62" w14:textId="254C04D7" w:rsidR="0096434C" w:rsidRDefault="00315BB4" w:rsidP="00315BB4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Instrumentos de evaluación (rúbricas, listas de cotejo</w:t>
      </w:r>
      <w:r w:rsidR="00456FEF">
        <w:rPr>
          <w:rFonts w:ascii="Arial" w:hAnsi="Arial" w:cs="Arial"/>
          <w:sz w:val="22"/>
          <w:szCs w:val="22"/>
          <w:lang w:val="es-MX"/>
        </w:rPr>
        <w:t>)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7F08E981" w14:textId="77777777" w:rsidR="00315BB4" w:rsidRPr="00315BB4" w:rsidRDefault="00315BB4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4A10832B" w14:textId="77777777" w:rsidR="00456FEF" w:rsidRPr="004A61F3" w:rsidRDefault="00456FEF" w:rsidP="00456FEF">
      <w:pPr>
        <w:rPr>
          <w:rFonts w:ascii="Arial" w:hAnsi="Arial" w:cs="Arial"/>
          <w:bCs/>
          <w:sz w:val="22"/>
          <w:szCs w:val="22"/>
          <w:lang w:val="es-MX"/>
        </w:rPr>
      </w:pPr>
    </w:p>
    <w:p w14:paraId="7684F1BE" w14:textId="5092E703" w:rsidR="00456FEF" w:rsidRPr="004A61F3" w:rsidRDefault="00456FEF" w:rsidP="00456FEF">
      <w:pPr>
        <w:shd w:val="clear" w:color="auto" w:fill="E97132" w:themeFill="accent2"/>
        <w:rPr>
          <w:rFonts w:ascii="Arial" w:hAnsi="Arial" w:cs="Arial"/>
          <w:b/>
          <w:sz w:val="22"/>
          <w:szCs w:val="22"/>
          <w:lang w:val="es-MX"/>
        </w:rPr>
      </w:pPr>
      <w:r w:rsidRPr="004A61F3">
        <w:rPr>
          <w:rFonts w:ascii="Arial" w:hAnsi="Arial" w:cs="Arial"/>
          <w:b/>
          <w:sz w:val="22"/>
          <w:szCs w:val="22"/>
          <w:lang w:val="es-MX"/>
        </w:rPr>
        <w:t>V</w:t>
      </w:r>
      <w:r>
        <w:rPr>
          <w:rFonts w:ascii="Arial" w:hAnsi="Arial" w:cs="Arial"/>
          <w:b/>
          <w:sz w:val="22"/>
          <w:szCs w:val="22"/>
          <w:lang w:val="es-MX"/>
        </w:rPr>
        <w:t>I</w:t>
      </w:r>
      <w:r w:rsidRPr="004A61F3">
        <w:rPr>
          <w:rFonts w:ascii="Arial" w:hAnsi="Arial" w:cs="Arial"/>
          <w:b/>
          <w:sz w:val="22"/>
          <w:szCs w:val="22"/>
          <w:lang w:val="es-MX"/>
        </w:rPr>
        <w:t xml:space="preserve">. </w:t>
      </w:r>
      <w:r>
        <w:rPr>
          <w:rFonts w:ascii="Arial" w:hAnsi="Arial" w:cs="Arial"/>
          <w:b/>
          <w:sz w:val="22"/>
          <w:szCs w:val="22"/>
          <w:lang w:val="es-MX"/>
        </w:rPr>
        <w:t>REFLEXIÓN</w:t>
      </w:r>
    </w:p>
    <w:p w14:paraId="02D9F7ED" w14:textId="77777777" w:rsidR="00315BB4" w:rsidRPr="00315BB4" w:rsidRDefault="00315BB4" w:rsidP="00315BB4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26FAF326" w14:textId="77777777" w:rsidR="0096434C" w:rsidRPr="00456FEF" w:rsidRDefault="0096434C" w:rsidP="00456FEF">
      <w:pPr>
        <w:spacing w:line="360" w:lineRule="auto"/>
        <w:jc w:val="both"/>
        <w:textAlignment w:val="baseline"/>
        <w:rPr>
          <w:rFonts w:ascii="Arial" w:hAnsi="Arial" w:cs="Arial"/>
          <w:sz w:val="22"/>
          <w:szCs w:val="22"/>
          <w:lang w:val="es-MX"/>
        </w:rPr>
      </w:pPr>
    </w:p>
    <w:p w14:paraId="6A93C5F6" w14:textId="2E08684F" w:rsidR="007B353C" w:rsidRPr="00456FEF" w:rsidRDefault="00456FEF" w:rsidP="00456FEF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  <w:r w:rsidRPr="00456FEF">
        <w:rPr>
          <w:rFonts w:ascii="Arial" w:hAnsi="Arial" w:cs="Arial"/>
          <w:sz w:val="22"/>
          <w:szCs w:val="22"/>
          <w:lang w:val="es-MX"/>
        </w:rPr>
        <w:t xml:space="preserve">Justifica la relación entre la propuesta de secuencia didáctica, el Modelo Educativo y el Constructivismo en mínimo 3 párrafos y máximo 1 cuartilla cuyas características deben incluir Arial 12, interlineado 1.5 y texto justificado y márgenes normales. </w:t>
      </w:r>
    </w:p>
    <w:p w14:paraId="61AC7ACF" w14:textId="77777777" w:rsidR="00456FEF" w:rsidRPr="00456FEF" w:rsidRDefault="00456FEF" w:rsidP="00456FEF">
      <w:pPr>
        <w:spacing w:line="360" w:lineRule="auto"/>
        <w:rPr>
          <w:rFonts w:ascii="Arial" w:hAnsi="Arial" w:cs="Arial"/>
          <w:sz w:val="22"/>
          <w:szCs w:val="22"/>
          <w:lang w:val="es-MX"/>
        </w:rPr>
      </w:pPr>
    </w:p>
    <w:sectPr w:rsidR="00456FEF" w:rsidRPr="00456FE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91DB6" w14:textId="77777777" w:rsidR="009A637E" w:rsidRDefault="009A637E" w:rsidP="0096434C">
      <w:r>
        <w:separator/>
      </w:r>
    </w:p>
  </w:endnote>
  <w:endnote w:type="continuationSeparator" w:id="0">
    <w:p w14:paraId="0CBB56A1" w14:textId="77777777" w:rsidR="009A637E" w:rsidRDefault="009A637E" w:rsidP="00964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BAF91E" w14:textId="77777777" w:rsidR="009A637E" w:rsidRDefault="009A637E" w:rsidP="0096434C">
      <w:r>
        <w:separator/>
      </w:r>
    </w:p>
  </w:footnote>
  <w:footnote w:type="continuationSeparator" w:id="0">
    <w:p w14:paraId="04CCF87F" w14:textId="77777777" w:rsidR="009A637E" w:rsidRDefault="009A637E" w:rsidP="0096434C">
      <w:r>
        <w:continuationSeparator/>
      </w:r>
    </w:p>
  </w:footnote>
  <w:footnote w:id="1">
    <w:p w14:paraId="044EC78F" w14:textId="77777777" w:rsidR="0096434C" w:rsidRPr="00853239" w:rsidRDefault="0096434C" w:rsidP="0096434C">
      <w:pPr>
        <w:pStyle w:val="Textonotapie"/>
        <w:jc w:val="both"/>
        <w:rPr>
          <w:rFonts w:ascii="Arial" w:hAnsi="Arial" w:cs="Arial"/>
          <w:sz w:val="18"/>
          <w:szCs w:val="18"/>
        </w:rPr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Forma en que se realizan las actividades: individual, por equipo, etcétera. Se señala el número de alumnos para los cuales está diseñada la </w:t>
      </w:r>
      <w:r>
        <w:rPr>
          <w:rFonts w:ascii="Arial" w:hAnsi="Arial" w:cs="Arial"/>
          <w:sz w:val="18"/>
          <w:szCs w:val="18"/>
        </w:rPr>
        <w:t>secuencia didáctica</w:t>
      </w:r>
      <w:r w:rsidRPr="00853239">
        <w:rPr>
          <w:rFonts w:ascii="Arial" w:hAnsi="Arial" w:cs="Arial"/>
          <w:sz w:val="18"/>
          <w:szCs w:val="18"/>
        </w:rPr>
        <w:t>.</w:t>
      </w:r>
    </w:p>
  </w:footnote>
  <w:footnote w:id="2">
    <w:p w14:paraId="5D4A68C1" w14:textId="77777777" w:rsidR="0096434C" w:rsidRPr="00322181" w:rsidRDefault="0096434C" w:rsidP="0096434C">
      <w:pPr>
        <w:pStyle w:val="Textonotapie"/>
        <w:jc w:val="both"/>
      </w:pPr>
      <w:r w:rsidRPr="00853239">
        <w:rPr>
          <w:rStyle w:val="Refdenotaalpie"/>
          <w:rFonts w:ascii="Arial" w:hAnsi="Arial" w:cs="Arial"/>
          <w:sz w:val="18"/>
          <w:szCs w:val="18"/>
        </w:rPr>
        <w:footnoteRef/>
      </w:r>
      <w:r w:rsidRPr="00853239">
        <w:rPr>
          <w:rFonts w:ascii="Arial" w:hAnsi="Arial" w:cs="Arial"/>
          <w:sz w:val="18"/>
          <w:szCs w:val="18"/>
        </w:rPr>
        <w:t xml:space="preserve"> Tiempo necesario para el desarrollo de la</w:t>
      </w:r>
      <w:r>
        <w:rPr>
          <w:rFonts w:ascii="Arial" w:hAnsi="Arial" w:cs="Arial"/>
          <w:sz w:val="18"/>
          <w:szCs w:val="18"/>
        </w:rPr>
        <w:t>s</w:t>
      </w:r>
      <w:r w:rsidRPr="00853239">
        <w:rPr>
          <w:rFonts w:ascii="Arial" w:hAnsi="Arial" w:cs="Arial"/>
          <w:sz w:val="18"/>
          <w:szCs w:val="18"/>
        </w:rPr>
        <w:t xml:space="preserve"> actividad</w:t>
      </w:r>
      <w:r>
        <w:rPr>
          <w:rFonts w:ascii="Arial" w:hAnsi="Arial" w:cs="Arial"/>
          <w:sz w:val="18"/>
          <w:szCs w:val="18"/>
        </w:rPr>
        <w:t>es</w:t>
      </w:r>
      <w:r w:rsidRPr="00853239">
        <w:rPr>
          <w:rFonts w:ascii="Arial" w:hAnsi="Arial" w:cs="Arial"/>
          <w:sz w:val="18"/>
          <w:szCs w:val="18"/>
        </w:rPr>
        <w:t xml:space="preserve"> en el aula y </w:t>
      </w:r>
      <w:proofErr w:type="spellStart"/>
      <w:r w:rsidRPr="00853239">
        <w:rPr>
          <w:rFonts w:ascii="Arial" w:hAnsi="Arial" w:cs="Arial"/>
          <w:sz w:val="18"/>
          <w:szCs w:val="18"/>
        </w:rPr>
        <w:t>extra-clase</w:t>
      </w:r>
      <w:proofErr w:type="spellEnd"/>
      <w:r w:rsidRPr="00853239">
        <w:rPr>
          <w:rFonts w:ascii="Arial" w:hAnsi="Arial" w:cs="Arial"/>
          <w:sz w:val="18"/>
          <w:szCs w:val="18"/>
        </w:rPr>
        <w:t>.</w:t>
      </w:r>
    </w:p>
  </w:footnote>
  <w:footnote w:id="3">
    <w:p w14:paraId="0AA1899C" w14:textId="77777777" w:rsidR="0096434C" w:rsidRPr="00970DD3" w:rsidRDefault="0096434C" w:rsidP="0096434C">
      <w:pPr>
        <w:pStyle w:val="Textonotapie"/>
        <w:rPr>
          <w:rFonts w:ascii="Arial" w:hAnsi="Arial" w:cs="Arial"/>
          <w:sz w:val="18"/>
          <w:szCs w:val="18"/>
        </w:rPr>
      </w:pPr>
      <w:r>
        <w:rPr>
          <w:rStyle w:val="Refdenotaalpie"/>
        </w:rPr>
        <w:footnoteRef/>
      </w:r>
      <w:r>
        <w:t xml:space="preserve"> </w:t>
      </w:r>
      <w:r w:rsidRPr="00970DD3">
        <w:rPr>
          <w:rFonts w:ascii="Arial" w:hAnsi="Arial" w:cs="Arial"/>
          <w:sz w:val="18"/>
          <w:szCs w:val="18"/>
        </w:rPr>
        <w:t>S</w:t>
      </w:r>
      <w:r>
        <w:rPr>
          <w:rFonts w:ascii="Arial" w:hAnsi="Arial" w:cs="Arial"/>
          <w:sz w:val="18"/>
          <w:szCs w:val="18"/>
        </w:rPr>
        <w:t xml:space="preserve">e articulan estrechamente actividades de aprendizaje con actividades de evaluación. En la evaluación, se debe tener claridad en lo que se considera como evidencia de aprendizaje de acuerdo con el propósito y aprendizaje seleccionado.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21BE2" w14:textId="0B663A5C" w:rsidR="00F55F29" w:rsidRDefault="00F55F29">
    <w:pPr>
      <w:pStyle w:val="Encabezado"/>
    </w:pPr>
    <w:r w:rsidRPr="005075E6">
      <w:rPr>
        <w:noProof/>
      </w:rPr>
      <w:drawing>
        <wp:anchor distT="0" distB="0" distL="114300" distR="114300" simplePos="0" relativeHeight="251659264" behindDoc="0" locked="0" layoutInCell="1" allowOverlap="1" wp14:anchorId="6BD99D0F" wp14:editId="2BCA0502">
          <wp:simplePos x="0" y="0"/>
          <wp:positionH relativeFrom="page">
            <wp:posOffset>-85725</wp:posOffset>
          </wp:positionH>
          <wp:positionV relativeFrom="page">
            <wp:posOffset>0</wp:posOffset>
          </wp:positionV>
          <wp:extent cx="7927174" cy="588394"/>
          <wp:effectExtent l="0" t="0" r="0" b="2540"/>
          <wp:wrapSquare wrapText="bothSides"/>
          <wp:docPr id="70006074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006074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7174" cy="588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D4A35"/>
    <w:multiLevelType w:val="hybridMultilevel"/>
    <w:tmpl w:val="5532D06E"/>
    <w:lvl w:ilvl="0" w:tplc="B8ECC056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44387BF4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hint="default"/>
      </w:rPr>
    </w:lvl>
    <w:lvl w:ilvl="2" w:tplc="DD280C9C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1AC8C8DC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53BCB96A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5" w:tplc="9D8C848E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AF1C5F38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4AA8704C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8" w:tplc="9ACABD40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276796AC"/>
    <w:multiLevelType w:val="hybridMultilevel"/>
    <w:tmpl w:val="DF7C5486"/>
    <w:lvl w:ilvl="0" w:tplc="142ADC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D0862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760E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4062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2406E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58C8C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C12EEF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EE6ADE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229F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CB68E4"/>
    <w:multiLevelType w:val="hybridMultilevel"/>
    <w:tmpl w:val="24E4B458"/>
    <w:lvl w:ilvl="0" w:tplc="AC469B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858373">
    <w:abstractNumId w:val="1"/>
  </w:num>
  <w:num w:numId="2" w16cid:durableId="1676494814">
    <w:abstractNumId w:val="0"/>
  </w:num>
  <w:num w:numId="3" w16cid:durableId="812722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4C"/>
    <w:rsid w:val="00315BB4"/>
    <w:rsid w:val="00387D47"/>
    <w:rsid w:val="003B711B"/>
    <w:rsid w:val="00456FEF"/>
    <w:rsid w:val="004571FE"/>
    <w:rsid w:val="00477F58"/>
    <w:rsid w:val="00566989"/>
    <w:rsid w:val="00653DF3"/>
    <w:rsid w:val="007B353C"/>
    <w:rsid w:val="0096434C"/>
    <w:rsid w:val="009A637E"/>
    <w:rsid w:val="00B3580D"/>
    <w:rsid w:val="00BB55EC"/>
    <w:rsid w:val="00DB75F5"/>
    <w:rsid w:val="00E42404"/>
    <w:rsid w:val="00E742D3"/>
    <w:rsid w:val="00F55F29"/>
    <w:rsid w:val="00F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2F1FB"/>
  <w15:chartTrackingRefBased/>
  <w15:docId w15:val="{2C177F03-A25F-4393-8226-552CA69D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4C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6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3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3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3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3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3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3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3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3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3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3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3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34C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9643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3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3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3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34C"/>
    <w:rPr>
      <w:color w:val="0000FF"/>
      <w:u w:val="single"/>
    </w:rPr>
  </w:style>
  <w:style w:type="character" w:customStyle="1" w:styleId="PrrafodelistaCar">
    <w:name w:val="Párrafo de lista Car"/>
    <w:link w:val="Prrafodelista"/>
    <w:uiPriority w:val="34"/>
    <w:rsid w:val="0096434C"/>
  </w:style>
  <w:style w:type="paragraph" w:styleId="Textonotapie">
    <w:name w:val="footnote text"/>
    <w:basedOn w:val="Normal"/>
    <w:link w:val="TextonotapieCar"/>
    <w:uiPriority w:val="99"/>
    <w:semiHidden/>
    <w:rsid w:val="0096434C"/>
    <w:rPr>
      <w:rFonts w:eastAsia="Times New Roman"/>
      <w:sz w:val="20"/>
      <w:szCs w:val="20"/>
      <w:lang w:val="es-MX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6434C"/>
    <w:rPr>
      <w:rFonts w:ascii="Times New Roman" w:eastAsia="Times New Roman" w:hAnsi="Times New Roman" w:cs="Times New Roman"/>
      <w:kern w:val="0"/>
      <w:sz w:val="20"/>
      <w:szCs w:val="20"/>
      <w:lang w:eastAsia="es-ES"/>
      <w14:ligatures w14:val="none"/>
    </w:rPr>
  </w:style>
  <w:style w:type="character" w:styleId="Refdenotaalpie">
    <w:name w:val="footnote reference"/>
    <w:uiPriority w:val="99"/>
    <w:semiHidden/>
    <w:rsid w:val="0096434C"/>
    <w:rPr>
      <w:vertAlign w:val="superscript"/>
    </w:rPr>
  </w:style>
  <w:style w:type="paragraph" w:styleId="Encabezado">
    <w:name w:val="header"/>
    <w:basedOn w:val="Normal"/>
    <w:link w:val="EncabezadoCar"/>
    <w:semiHidden/>
    <w:rsid w:val="0096434C"/>
    <w:pPr>
      <w:tabs>
        <w:tab w:val="center" w:pos="4419"/>
        <w:tab w:val="right" w:pos="8838"/>
      </w:tabs>
      <w:jc w:val="both"/>
    </w:pPr>
    <w:rPr>
      <w:rFonts w:ascii="Arial" w:eastAsia="Times New Roman" w:hAnsi="Arial"/>
      <w:lang w:val="es-ES" w:eastAsia="es-ES"/>
    </w:rPr>
  </w:style>
  <w:style w:type="character" w:customStyle="1" w:styleId="EncabezadoCar">
    <w:name w:val="Encabezado Car"/>
    <w:basedOn w:val="Fuentedeprrafopredeter"/>
    <w:link w:val="Encabezado"/>
    <w:semiHidden/>
    <w:rsid w:val="0096434C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55F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F29"/>
    <w:rPr>
      <w:rFonts w:ascii="Times New Roman" w:hAnsi="Times New Roman" w:cs="Times New Roman"/>
      <w:kern w:val="0"/>
      <w:sz w:val="24"/>
      <w:szCs w:val="24"/>
      <w:lang w:val="es-ES_tradnl"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gbiblio.unam.mx/index.php/submenumain-01/170-como-elaborar-citas-y-referencias-bibliograficas-estilo-ap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gbiblio.unam.mx/index.php/submenumain-01/170-como-elaborar-citas-y-referencias-bibliograficas-estilo-a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J. Jiménez Taboada</dc:creator>
  <cp:keywords/>
  <dc:description/>
  <cp:lastModifiedBy>JUDITH ADRIANA DIAZ RIVERA</cp:lastModifiedBy>
  <cp:revision>2</cp:revision>
  <cp:lastPrinted>2025-03-04T18:04:00Z</cp:lastPrinted>
  <dcterms:created xsi:type="dcterms:W3CDTF">2025-03-05T17:30:00Z</dcterms:created>
  <dcterms:modified xsi:type="dcterms:W3CDTF">2025-03-05T17:30:00Z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6de0411757e029296306169480009c765d640bfa0ba31cf66fc3e9bffb9cf576</vt:lpwstr>
  </property>
</Properties>
</file>