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64" w:rsidRPr="00327AF5" w:rsidRDefault="00D36A64" w:rsidP="00327AF5">
      <w:pPr>
        <w:autoSpaceDE w:val="0"/>
        <w:autoSpaceDN w:val="0"/>
        <w:adjustRightInd w:val="0"/>
        <w:spacing w:after="0" w:line="240" w:lineRule="auto"/>
        <w:jc w:val="both"/>
        <w:rPr>
          <w:rFonts w:ascii="Arial" w:hAnsi="Arial" w:cs="Arial"/>
          <w:b/>
          <w:bCs/>
          <w:sz w:val="24"/>
          <w:szCs w:val="24"/>
        </w:rPr>
      </w:pPr>
      <w:r w:rsidRPr="00327AF5">
        <w:rPr>
          <w:rFonts w:ascii="Arial" w:hAnsi="Arial" w:cs="Arial"/>
          <w:b/>
          <w:bCs/>
          <w:sz w:val="24"/>
          <w:szCs w:val="24"/>
        </w:rPr>
        <w:t>1. Propósito</w:t>
      </w:r>
    </w:p>
    <w:p w:rsidR="00D36A64" w:rsidRPr="00327AF5" w:rsidRDefault="00D36A64"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 xml:space="preserve">Mantener la Infraestructura de telecomunicaciones, Sistemas de Información aplicables y equipos </w:t>
      </w:r>
      <w:r w:rsidR="00852636" w:rsidRPr="00327AF5">
        <w:rPr>
          <w:rFonts w:ascii="Arial" w:hAnsi="Arial" w:cs="Arial"/>
          <w:sz w:val="24"/>
          <w:szCs w:val="24"/>
        </w:rPr>
        <w:t>informáticos</w:t>
      </w:r>
      <w:r w:rsidRPr="00327AF5">
        <w:rPr>
          <w:rFonts w:ascii="Arial" w:hAnsi="Arial" w:cs="Arial"/>
          <w:sz w:val="24"/>
          <w:szCs w:val="24"/>
        </w:rPr>
        <w:t xml:space="preserve"> de las áreas administrativas del Instituto Tecnológico de Mexicali en condiciones </w:t>
      </w:r>
      <w:r w:rsidR="00B65C5D" w:rsidRPr="00327AF5">
        <w:rPr>
          <w:rFonts w:ascii="Arial" w:hAnsi="Arial" w:cs="Arial"/>
          <w:sz w:val="24"/>
          <w:szCs w:val="24"/>
        </w:rPr>
        <w:t xml:space="preserve">de operación </w:t>
      </w:r>
      <w:r w:rsidRPr="00327AF5">
        <w:rPr>
          <w:rFonts w:ascii="Arial" w:hAnsi="Arial" w:cs="Arial"/>
          <w:sz w:val="24"/>
          <w:szCs w:val="24"/>
        </w:rPr>
        <w:t>para lograr la conformidad con los requisitos del Servicio Educativo.</w:t>
      </w:r>
    </w:p>
    <w:p w:rsidR="00D36A64" w:rsidRPr="00327AF5" w:rsidRDefault="00D36A64" w:rsidP="00327AF5">
      <w:pPr>
        <w:autoSpaceDE w:val="0"/>
        <w:autoSpaceDN w:val="0"/>
        <w:adjustRightInd w:val="0"/>
        <w:spacing w:after="0" w:line="240" w:lineRule="auto"/>
        <w:jc w:val="both"/>
        <w:rPr>
          <w:rFonts w:ascii="Arial" w:hAnsi="Arial" w:cs="Arial"/>
          <w:b/>
          <w:bCs/>
          <w:sz w:val="24"/>
          <w:szCs w:val="24"/>
        </w:rPr>
      </w:pPr>
    </w:p>
    <w:p w:rsidR="00D36A64" w:rsidRPr="00327AF5" w:rsidRDefault="00D36A64" w:rsidP="00327AF5">
      <w:pPr>
        <w:autoSpaceDE w:val="0"/>
        <w:autoSpaceDN w:val="0"/>
        <w:adjustRightInd w:val="0"/>
        <w:spacing w:after="0" w:line="240" w:lineRule="auto"/>
        <w:jc w:val="both"/>
        <w:rPr>
          <w:rFonts w:ascii="Arial" w:hAnsi="Arial" w:cs="Arial"/>
          <w:b/>
          <w:bCs/>
          <w:sz w:val="24"/>
          <w:szCs w:val="24"/>
        </w:rPr>
      </w:pPr>
      <w:r w:rsidRPr="00327AF5">
        <w:rPr>
          <w:rFonts w:ascii="Arial" w:hAnsi="Arial" w:cs="Arial"/>
          <w:b/>
          <w:bCs/>
          <w:sz w:val="24"/>
          <w:szCs w:val="24"/>
        </w:rPr>
        <w:t>2. Alcance</w:t>
      </w:r>
    </w:p>
    <w:p w:rsidR="00D36A64" w:rsidRPr="00327AF5" w:rsidRDefault="00D36A64"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 xml:space="preserve">Este procedimiento es aplicable para cubrir el servicio de mantenimiento de la Infraestructura de telecomunicaciones, Sistemas de Información </w:t>
      </w:r>
      <w:r w:rsidR="00B65C5D" w:rsidRPr="00327AF5">
        <w:rPr>
          <w:rFonts w:ascii="Arial" w:hAnsi="Arial" w:cs="Arial"/>
          <w:sz w:val="24"/>
          <w:szCs w:val="24"/>
        </w:rPr>
        <w:t xml:space="preserve">aplicables </w:t>
      </w:r>
      <w:r w:rsidRPr="00327AF5">
        <w:rPr>
          <w:rFonts w:ascii="Arial" w:hAnsi="Arial" w:cs="Arial"/>
          <w:sz w:val="24"/>
          <w:szCs w:val="24"/>
        </w:rPr>
        <w:t xml:space="preserve">y equipo </w:t>
      </w:r>
      <w:r w:rsidR="00852636" w:rsidRPr="00327AF5">
        <w:rPr>
          <w:rFonts w:ascii="Arial" w:hAnsi="Arial" w:cs="Arial"/>
          <w:sz w:val="24"/>
          <w:szCs w:val="24"/>
        </w:rPr>
        <w:t xml:space="preserve">informático </w:t>
      </w:r>
      <w:r w:rsidRPr="00327AF5">
        <w:rPr>
          <w:rFonts w:ascii="Arial" w:hAnsi="Arial" w:cs="Arial"/>
          <w:sz w:val="24"/>
          <w:szCs w:val="24"/>
        </w:rPr>
        <w:t xml:space="preserve"> de las áreas administrativas del Instituto Tecnológico de Mexicali.</w:t>
      </w:r>
    </w:p>
    <w:p w:rsidR="00D36A64" w:rsidRDefault="00D36A64" w:rsidP="00327AF5">
      <w:pPr>
        <w:autoSpaceDE w:val="0"/>
        <w:autoSpaceDN w:val="0"/>
        <w:adjustRightInd w:val="0"/>
        <w:spacing w:after="0" w:line="240" w:lineRule="auto"/>
        <w:jc w:val="both"/>
        <w:rPr>
          <w:rFonts w:ascii="Arial" w:hAnsi="Arial" w:cs="Arial"/>
          <w:b/>
          <w:bCs/>
          <w:sz w:val="24"/>
          <w:szCs w:val="24"/>
        </w:rPr>
      </w:pPr>
    </w:p>
    <w:p w:rsidR="00715F5E" w:rsidRPr="00327AF5" w:rsidRDefault="00715F5E" w:rsidP="00327AF5">
      <w:pPr>
        <w:autoSpaceDE w:val="0"/>
        <w:autoSpaceDN w:val="0"/>
        <w:adjustRightInd w:val="0"/>
        <w:spacing w:after="0" w:line="240" w:lineRule="auto"/>
        <w:jc w:val="both"/>
        <w:rPr>
          <w:rFonts w:ascii="Arial" w:hAnsi="Arial" w:cs="Arial"/>
          <w:b/>
          <w:bCs/>
          <w:sz w:val="24"/>
          <w:szCs w:val="24"/>
        </w:rPr>
      </w:pPr>
    </w:p>
    <w:p w:rsidR="002B27FF" w:rsidRDefault="00327AF5" w:rsidP="00327AF5">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3. D</w:t>
      </w:r>
      <w:r w:rsidR="002B27FF" w:rsidRPr="00327AF5">
        <w:rPr>
          <w:rFonts w:ascii="Arial" w:hAnsi="Arial" w:cs="Arial"/>
          <w:b/>
          <w:bCs/>
          <w:sz w:val="24"/>
          <w:szCs w:val="24"/>
        </w:rPr>
        <w:t>efiniciones</w:t>
      </w:r>
    </w:p>
    <w:p w:rsidR="002B27FF" w:rsidRDefault="002B27FF" w:rsidP="00327AF5">
      <w:pPr>
        <w:autoSpaceDE w:val="0"/>
        <w:autoSpaceDN w:val="0"/>
        <w:adjustRightInd w:val="0"/>
        <w:spacing w:after="0" w:line="240" w:lineRule="auto"/>
        <w:jc w:val="both"/>
        <w:rPr>
          <w:rFonts w:ascii="Arial" w:hAnsi="Arial" w:cs="Arial"/>
          <w:bCs/>
          <w:sz w:val="24"/>
          <w:szCs w:val="24"/>
        </w:rPr>
      </w:pPr>
      <w:r w:rsidRPr="00715F5E">
        <w:rPr>
          <w:rFonts w:ascii="Arial" w:hAnsi="Arial" w:cs="Arial"/>
          <w:b/>
          <w:bCs/>
          <w:sz w:val="24"/>
          <w:szCs w:val="24"/>
        </w:rPr>
        <w:t>3.1</w:t>
      </w:r>
      <w:r w:rsidRPr="00327AF5">
        <w:rPr>
          <w:rFonts w:ascii="Arial" w:hAnsi="Arial" w:cs="Arial"/>
          <w:bCs/>
          <w:sz w:val="24"/>
          <w:szCs w:val="24"/>
        </w:rPr>
        <w:t xml:space="preserve"> El Centro de Cómputo </w:t>
      </w:r>
      <w:r w:rsidR="00ED3FDE" w:rsidRPr="00327AF5">
        <w:rPr>
          <w:rFonts w:ascii="Arial" w:hAnsi="Arial" w:cs="Arial"/>
          <w:bCs/>
          <w:sz w:val="24"/>
          <w:szCs w:val="24"/>
        </w:rPr>
        <w:t xml:space="preserve">para este procedimiento se denominará CCO </w:t>
      </w:r>
      <w:r w:rsidR="00B65C5D" w:rsidRPr="00327AF5">
        <w:rPr>
          <w:rFonts w:ascii="Arial" w:hAnsi="Arial" w:cs="Arial"/>
          <w:bCs/>
          <w:sz w:val="24"/>
          <w:szCs w:val="24"/>
        </w:rPr>
        <w:t xml:space="preserve">y </w:t>
      </w:r>
      <w:r w:rsidR="00327AF5">
        <w:rPr>
          <w:rFonts w:ascii="Arial" w:hAnsi="Arial" w:cs="Arial"/>
          <w:bCs/>
          <w:sz w:val="24"/>
          <w:szCs w:val="24"/>
        </w:rPr>
        <w:t>es un D</w:t>
      </w:r>
      <w:r w:rsidRPr="00327AF5">
        <w:rPr>
          <w:rFonts w:ascii="Arial" w:hAnsi="Arial" w:cs="Arial"/>
          <w:bCs/>
          <w:sz w:val="24"/>
          <w:szCs w:val="24"/>
        </w:rPr>
        <w:t xml:space="preserve">epartamento </w:t>
      </w:r>
      <w:r w:rsidR="00EA4BAE">
        <w:rPr>
          <w:rFonts w:ascii="Arial" w:hAnsi="Arial" w:cs="Arial"/>
          <w:bCs/>
          <w:sz w:val="24"/>
          <w:szCs w:val="24"/>
        </w:rPr>
        <w:t>de servicio a</w:t>
      </w:r>
      <w:r w:rsidRPr="00327AF5">
        <w:rPr>
          <w:rFonts w:ascii="Arial" w:hAnsi="Arial" w:cs="Arial"/>
          <w:bCs/>
          <w:sz w:val="24"/>
          <w:szCs w:val="24"/>
        </w:rPr>
        <w:t xml:space="preserve"> la Administración </w:t>
      </w:r>
      <w:r w:rsidR="00EA4BAE">
        <w:rPr>
          <w:rFonts w:ascii="Arial" w:hAnsi="Arial" w:cs="Arial"/>
          <w:bCs/>
          <w:sz w:val="24"/>
          <w:szCs w:val="24"/>
        </w:rPr>
        <w:t xml:space="preserve">y apoyo al área académica </w:t>
      </w:r>
      <w:r w:rsidRPr="00327AF5">
        <w:rPr>
          <w:rFonts w:ascii="Arial" w:hAnsi="Arial" w:cs="Arial"/>
          <w:bCs/>
          <w:sz w:val="24"/>
          <w:szCs w:val="24"/>
        </w:rPr>
        <w:t xml:space="preserve">del Instituto </w:t>
      </w:r>
      <w:r w:rsidR="00282896" w:rsidRPr="00327AF5">
        <w:rPr>
          <w:rFonts w:ascii="Arial" w:hAnsi="Arial" w:cs="Arial"/>
          <w:bCs/>
          <w:sz w:val="24"/>
          <w:szCs w:val="24"/>
        </w:rPr>
        <w:t>Tecnológico</w:t>
      </w:r>
      <w:r w:rsidRPr="00327AF5">
        <w:rPr>
          <w:rFonts w:ascii="Arial" w:hAnsi="Arial" w:cs="Arial"/>
          <w:bCs/>
          <w:sz w:val="24"/>
          <w:szCs w:val="24"/>
        </w:rPr>
        <w:t xml:space="preserve"> de Mexicali</w:t>
      </w:r>
      <w:r w:rsidR="004840FA">
        <w:rPr>
          <w:rFonts w:ascii="Arial" w:hAnsi="Arial" w:cs="Arial"/>
          <w:bCs/>
          <w:sz w:val="24"/>
          <w:szCs w:val="24"/>
        </w:rPr>
        <w:t xml:space="preserve"> tal y como se establece en el manual de organización vigente.</w:t>
      </w:r>
    </w:p>
    <w:p w:rsidR="00327AF5" w:rsidRPr="00327AF5" w:rsidRDefault="00327AF5" w:rsidP="00327AF5">
      <w:pPr>
        <w:autoSpaceDE w:val="0"/>
        <w:autoSpaceDN w:val="0"/>
        <w:adjustRightInd w:val="0"/>
        <w:spacing w:after="0" w:line="240" w:lineRule="auto"/>
        <w:jc w:val="both"/>
        <w:rPr>
          <w:rFonts w:ascii="Arial" w:hAnsi="Arial" w:cs="Arial"/>
          <w:bCs/>
          <w:sz w:val="24"/>
          <w:szCs w:val="24"/>
        </w:rPr>
      </w:pPr>
    </w:p>
    <w:p w:rsidR="002B27FF" w:rsidRPr="00327AF5" w:rsidRDefault="002B27FF" w:rsidP="00327AF5">
      <w:pPr>
        <w:autoSpaceDE w:val="0"/>
        <w:autoSpaceDN w:val="0"/>
        <w:adjustRightInd w:val="0"/>
        <w:spacing w:after="0" w:line="240" w:lineRule="auto"/>
        <w:jc w:val="both"/>
        <w:rPr>
          <w:rFonts w:ascii="Arial" w:hAnsi="Arial" w:cs="Arial"/>
          <w:bCs/>
          <w:sz w:val="24"/>
          <w:szCs w:val="24"/>
        </w:rPr>
      </w:pPr>
      <w:r w:rsidRPr="00715F5E">
        <w:rPr>
          <w:rFonts w:ascii="Arial" w:hAnsi="Arial" w:cs="Arial"/>
          <w:b/>
          <w:bCs/>
          <w:sz w:val="24"/>
          <w:szCs w:val="24"/>
        </w:rPr>
        <w:t>3.2</w:t>
      </w:r>
      <w:r w:rsidRPr="00327AF5">
        <w:rPr>
          <w:rFonts w:ascii="Arial" w:hAnsi="Arial" w:cs="Arial"/>
          <w:bCs/>
          <w:sz w:val="24"/>
          <w:szCs w:val="24"/>
        </w:rPr>
        <w:t xml:space="preserve"> </w:t>
      </w:r>
      <w:r w:rsidRPr="00715F5E">
        <w:rPr>
          <w:rFonts w:ascii="Arial" w:hAnsi="Arial" w:cs="Arial"/>
          <w:bCs/>
          <w:sz w:val="24"/>
          <w:szCs w:val="24"/>
        </w:rPr>
        <w:t xml:space="preserve">El </w:t>
      </w:r>
      <w:r w:rsidR="00ED3FDE" w:rsidRPr="00715F5E">
        <w:rPr>
          <w:rFonts w:ascii="Arial" w:hAnsi="Arial" w:cs="Arial"/>
          <w:bCs/>
          <w:sz w:val="24"/>
          <w:szCs w:val="24"/>
        </w:rPr>
        <w:t>CCO</w:t>
      </w:r>
      <w:r w:rsidRPr="00715F5E">
        <w:rPr>
          <w:rFonts w:ascii="Arial" w:hAnsi="Arial" w:cs="Arial"/>
          <w:bCs/>
          <w:sz w:val="24"/>
          <w:szCs w:val="24"/>
        </w:rPr>
        <w:t xml:space="preserve"> no provee equipos </w:t>
      </w:r>
      <w:r w:rsidR="00852636" w:rsidRPr="00715F5E">
        <w:rPr>
          <w:rFonts w:ascii="Arial" w:hAnsi="Arial" w:cs="Arial"/>
          <w:bCs/>
          <w:sz w:val="24"/>
          <w:szCs w:val="24"/>
        </w:rPr>
        <w:t xml:space="preserve">informáticos </w:t>
      </w:r>
      <w:r w:rsidRPr="00715F5E">
        <w:rPr>
          <w:rFonts w:ascii="Arial" w:hAnsi="Arial" w:cs="Arial"/>
          <w:bCs/>
          <w:sz w:val="24"/>
          <w:szCs w:val="24"/>
        </w:rPr>
        <w:t>de ningún tipo a las área</w:t>
      </w:r>
      <w:r w:rsidR="00282896" w:rsidRPr="00715F5E">
        <w:rPr>
          <w:rFonts w:ascii="Arial" w:hAnsi="Arial" w:cs="Arial"/>
          <w:bCs/>
          <w:sz w:val="24"/>
          <w:szCs w:val="24"/>
        </w:rPr>
        <w:t>s, é</w:t>
      </w:r>
      <w:r w:rsidRPr="00715F5E">
        <w:rPr>
          <w:rFonts w:ascii="Arial" w:hAnsi="Arial" w:cs="Arial"/>
          <w:bCs/>
          <w:sz w:val="24"/>
          <w:szCs w:val="24"/>
        </w:rPr>
        <w:t>stas deberán considerar la adquisición de dichos equipos en su respectivo POA</w:t>
      </w:r>
      <w:r w:rsidR="00282896" w:rsidRPr="00715F5E">
        <w:rPr>
          <w:rFonts w:ascii="Arial" w:hAnsi="Arial" w:cs="Arial"/>
          <w:bCs/>
          <w:sz w:val="24"/>
          <w:szCs w:val="24"/>
        </w:rPr>
        <w:t>.</w:t>
      </w:r>
      <w:r w:rsidR="00327AF5" w:rsidRPr="00715F5E">
        <w:rPr>
          <w:rFonts w:ascii="Arial" w:hAnsi="Arial" w:cs="Arial"/>
          <w:bCs/>
          <w:sz w:val="24"/>
          <w:szCs w:val="24"/>
        </w:rPr>
        <w:t xml:space="preserve"> Sin embargo de acuerdo a los lineamientos </w:t>
      </w:r>
      <w:r w:rsidR="00B65C5D" w:rsidRPr="00715F5E">
        <w:rPr>
          <w:rFonts w:ascii="Arial" w:hAnsi="Arial" w:cs="Arial"/>
          <w:bCs/>
          <w:sz w:val="24"/>
          <w:szCs w:val="24"/>
        </w:rPr>
        <w:t xml:space="preserve">de adquisiciones de </w:t>
      </w:r>
      <w:r w:rsidR="00327AF5" w:rsidRPr="00715F5E">
        <w:rPr>
          <w:rFonts w:ascii="Arial" w:hAnsi="Arial" w:cs="Arial"/>
          <w:bCs/>
          <w:sz w:val="24"/>
          <w:szCs w:val="24"/>
        </w:rPr>
        <w:t>los</w:t>
      </w:r>
      <w:r w:rsidR="00852636" w:rsidRPr="00715F5E">
        <w:rPr>
          <w:rFonts w:ascii="Arial" w:hAnsi="Arial" w:cs="Arial"/>
          <w:bCs/>
          <w:sz w:val="24"/>
          <w:szCs w:val="24"/>
        </w:rPr>
        <w:t xml:space="preserve"> </w:t>
      </w:r>
      <w:r w:rsidR="00B65C5D" w:rsidRPr="00715F5E">
        <w:rPr>
          <w:rFonts w:ascii="Arial" w:hAnsi="Arial" w:cs="Arial"/>
          <w:bCs/>
          <w:sz w:val="24"/>
          <w:szCs w:val="24"/>
        </w:rPr>
        <w:t>bi</w:t>
      </w:r>
      <w:r w:rsidR="00852636" w:rsidRPr="00715F5E">
        <w:rPr>
          <w:rFonts w:ascii="Arial" w:hAnsi="Arial" w:cs="Arial"/>
          <w:bCs/>
          <w:sz w:val="24"/>
          <w:szCs w:val="24"/>
        </w:rPr>
        <w:t xml:space="preserve">enes </w:t>
      </w:r>
      <w:r w:rsidR="00327AF5" w:rsidRPr="00715F5E">
        <w:rPr>
          <w:rFonts w:ascii="Arial" w:hAnsi="Arial" w:cs="Arial"/>
          <w:bCs/>
          <w:sz w:val="24"/>
          <w:szCs w:val="24"/>
        </w:rPr>
        <w:t xml:space="preserve">normados </w:t>
      </w:r>
      <w:r w:rsidR="00B65C5D" w:rsidRPr="00715F5E">
        <w:rPr>
          <w:rFonts w:ascii="Arial" w:hAnsi="Arial" w:cs="Arial"/>
          <w:bCs/>
          <w:sz w:val="24"/>
          <w:szCs w:val="24"/>
        </w:rPr>
        <w:t>por la Dirección General de Telecomun</w:t>
      </w:r>
      <w:r w:rsidR="00907B23" w:rsidRPr="00715F5E">
        <w:rPr>
          <w:rFonts w:ascii="Arial" w:hAnsi="Arial" w:cs="Arial"/>
          <w:bCs/>
          <w:sz w:val="24"/>
          <w:szCs w:val="24"/>
        </w:rPr>
        <w:t xml:space="preserve">icaciones el CCO deberá </w:t>
      </w:r>
      <w:r w:rsidR="00780E9E" w:rsidRPr="00715F5E">
        <w:rPr>
          <w:rFonts w:ascii="Arial" w:hAnsi="Arial" w:cs="Arial"/>
          <w:bCs/>
          <w:sz w:val="24"/>
          <w:szCs w:val="24"/>
        </w:rPr>
        <w:t xml:space="preserve">establecer </w:t>
      </w:r>
      <w:r w:rsidR="00907B23" w:rsidRPr="00715F5E">
        <w:rPr>
          <w:rFonts w:ascii="Arial" w:hAnsi="Arial" w:cs="Arial"/>
          <w:bCs/>
          <w:sz w:val="24"/>
          <w:szCs w:val="24"/>
        </w:rPr>
        <w:t xml:space="preserve"> las características de los bienes informáticos a considerarse en los POA </w:t>
      </w:r>
      <w:r w:rsidR="0034429C" w:rsidRPr="00715F5E">
        <w:rPr>
          <w:rFonts w:ascii="Arial" w:hAnsi="Arial" w:cs="Arial"/>
          <w:bCs/>
          <w:sz w:val="24"/>
          <w:szCs w:val="24"/>
        </w:rPr>
        <w:t xml:space="preserve">de acuerdo a las necesidades </w:t>
      </w:r>
      <w:r w:rsidR="00907B23" w:rsidRPr="00715F5E">
        <w:rPr>
          <w:rFonts w:ascii="Arial" w:hAnsi="Arial" w:cs="Arial"/>
          <w:bCs/>
          <w:sz w:val="24"/>
          <w:szCs w:val="24"/>
        </w:rPr>
        <w:t>de las áreas que consideren la adquisición de alguno de ellos.</w:t>
      </w:r>
    </w:p>
    <w:p w:rsidR="00780E9E" w:rsidRPr="00327AF5" w:rsidRDefault="00780E9E" w:rsidP="00327AF5">
      <w:pPr>
        <w:autoSpaceDE w:val="0"/>
        <w:autoSpaceDN w:val="0"/>
        <w:adjustRightInd w:val="0"/>
        <w:spacing w:after="0" w:line="240" w:lineRule="auto"/>
        <w:jc w:val="both"/>
        <w:rPr>
          <w:rFonts w:ascii="Arial" w:hAnsi="Arial" w:cs="Arial"/>
          <w:bCs/>
          <w:sz w:val="24"/>
          <w:szCs w:val="24"/>
        </w:rPr>
      </w:pPr>
    </w:p>
    <w:p w:rsidR="00E45E4C" w:rsidRPr="00327AF5" w:rsidRDefault="00282896" w:rsidP="00327AF5">
      <w:pPr>
        <w:autoSpaceDE w:val="0"/>
        <w:autoSpaceDN w:val="0"/>
        <w:adjustRightInd w:val="0"/>
        <w:spacing w:after="0" w:line="240" w:lineRule="auto"/>
        <w:jc w:val="both"/>
        <w:rPr>
          <w:rFonts w:ascii="Arial" w:hAnsi="Arial" w:cs="Arial"/>
          <w:bCs/>
          <w:sz w:val="24"/>
          <w:szCs w:val="24"/>
        </w:rPr>
      </w:pPr>
      <w:r w:rsidRPr="00715F5E">
        <w:rPr>
          <w:rFonts w:ascii="Arial" w:hAnsi="Arial" w:cs="Arial"/>
          <w:b/>
          <w:bCs/>
          <w:sz w:val="24"/>
          <w:szCs w:val="24"/>
        </w:rPr>
        <w:t>3.3</w:t>
      </w:r>
      <w:r w:rsidRPr="00327AF5">
        <w:rPr>
          <w:rFonts w:ascii="Arial" w:hAnsi="Arial" w:cs="Arial"/>
          <w:bCs/>
          <w:sz w:val="24"/>
          <w:szCs w:val="24"/>
        </w:rPr>
        <w:t xml:space="preserve"> Se considera un área administrativa del Instituto Tecnológico de Mexicali</w:t>
      </w:r>
      <w:r w:rsidR="00DC1305" w:rsidRPr="00327AF5">
        <w:rPr>
          <w:rFonts w:ascii="Arial" w:hAnsi="Arial" w:cs="Arial"/>
          <w:bCs/>
          <w:sz w:val="24"/>
          <w:szCs w:val="24"/>
        </w:rPr>
        <w:t xml:space="preserve"> </w:t>
      </w:r>
      <w:r w:rsidR="00166138" w:rsidRPr="00327AF5">
        <w:rPr>
          <w:rFonts w:ascii="Arial" w:hAnsi="Arial" w:cs="Arial"/>
          <w:bCs/>
          <w:sz w:val="24"/>
          <w:szCs w:val="24"/>
        </w:rPr>
        <w:t xml:space="preserve"> </w:t>
      </w:r>
      <w:r w:rsidRPr="00327AF5">
        <w:rPr>
          <w:rFonts w:ascii="Arial" w:hAnsi="Arial" w:cs="Arial"/>
          <w:bCs/>
          <w:sz w:val="24"/>
          <w:szCs w:val="24"/>
        </w:rPr>
        <w:t>la estructura orgánica vigente aplicable a los Institutos Tecnológicos</w:t>
      </w:r>
      <w:r w:rsidR="00DC1305" w:rsidRPr="00327AF5">
        <w:rPr>
          <w:rFonts w:ascii="Arial" w:hAnsi="Arial" w:cs="Arial"/>
          <w:bCs/>
          <w:sz w:val="24"/>
          <w:szCs w:val="24"/>
        </w:rPr>
        <w:t>, excluyendo laboratorios los cuales serán aten</w:t>
      </w:r>
      <w:r w:rsidR="00907B23" w:rsidRPr="00327AF5">
        <w:rPr>
          <w:rFonts w:ascii="Arial" w:hAnsi="Arial" w:cs="Arial"/>
          <w:bCs/>
          <w:sz w:val="24"/>
          <w:szCs w:val="24"/>
        </w:rPr>
        <w:t xml:space="preserve">didos por el </w:t>
      </w:r>
      <w:r w:rsidR="00591F9A" w:rsidRPr="00327AF5">
        <w:rPr>
          <w:rFonts w:ascii="Arial" w:hAnsi="Arial" w:cs="Arial"/>
          <w:bCs/>
          <w:sz w:val="24"/>
          <w:szCs w:val="24"/>
        </w:rPr>
        <w:t>área correspondiente</w:t>
      </w:r>
      <w:r w:rsidR="00907B23" w:rsidRPr="00327AF5">
        <w:rPr>
          <w:rFonts w:ascii="Arial" w:hAnsi="Arial" w:cs="Arial"/>
          <w:bCs/>
          <w:sz w:val="24"/>
          <w:szCs w:val="24"/>
        </w:rPr>
        <w:t xml:space="preserve">. </w:t>
      </w:r>
      <w:r w:rsidR="00E45E4C" w:rsidRPr="00327AF5">
        <w:rPr>
          <w:rFonts w:ascii="Arial" w:hAnsi="Arial" w:cs="Arial"/>
          <w:bCs/>
          <w:sz w:val="24"/>
          <w:szCs w:val="24"/>
        </w:rPr>
        <w:t xml:space="preserve"> Quedan dentro del alcance de los servicios de mantenimiento, los equipos </w:t>
      </w:r>
      <w:r w:rsidR="00327AF5" w:rsidRPr="00327AF5">
        <w:rPr>
          <w:rFonts w:ascii="Arial" w:hAnsi="Arial" w:cs="Arial"/>
          <w:bCs/>
          <w:sz w:val="24"/>
          <w:szCs w:val="24"/>
        </w:rPr>
        <w:t>informáticos</w:t>
      </w:r>
      <w:r w:rsidR="00907B23" w:rsidRPr="00327AF5">
        <w:rPr>
          <w:rFonts w:ascii="Arial" w:hAnsi="Arial" w:cs="Arial"/>
          <w:bCs/>
          <w:sz w:val="24"/>
          <w:szCs w:val="24"/>
        </w:rPr>
        <w:t xml:space="preserve"> </w:t>
      </w:r>
      <w:r w:rsidR="00E45E4C" w:rsidRPr="00327AF5">
        <w:rPr>
          <w:rFonts w:ascii="Arial" w:hAnsi="Arial" w:cs="Arial"/>
          <w:bCs/>
          <w:sz w:val="24"/>
          <w:szCs w:val="24"/>
        </w:rPr>
        <w:t xml:space="preserve">de cubículos docentes y </w:t>
      </w:r>
      <w:r w:rsidR="00327AF5" w:rsidRPr="00327AF5">
        <w:rPr>
          <w:rFonts w:ascii="Arial" w:hAnsi="Arial" w:cs="Arial"/>
          <w:bCs/>
          <w:sz w:val="24"/>
          <w:szCs w:val="24"/>
        </w:rPr>
        <w:t>áreas</w:t>
      </w:r>
      <w:r w:rsidR="00E45E4C" w:rsidRPr="00327AF5">
        <w:rPr>
          <w:rFonts w:ascii="Arial" w:hAnsi="Arial" w:cs="Arial"/>
          <w:bCs/>
          <w:sz w:val="24"/>
          <w:szCs w:val="24"/>
        </w:rPr>
        <w:t xml:space="preserve"> comunes de docentes siempre y cuando no se trate de equipos personal</w:t>
      </w:r>
      <w:r w:rsidR="00DC1305" w:rsidRPr="00327AF5">
        <w:rPr>
          <w:rFonts w:ascii="Arial" w:hAnsi="Arial" w:cs="Arial"/>
          <w:bCs/>
          <w:sz w:val="24"/>
          <w:szCs w:val="24"/>
        </w:rPr>
        <w:t>es</w:t>
      </w:r>
      <w:r w:rsidR="00E45E4C" w:rsidRPr="00327AF5">
        <w:rPr>
          <w:rFonts w:ascii="Arial" w:hAnsi="Arial" w:cs="Arial"/>
          <w:bCs/>
          <w:sz w:val="24"/>
          <w:szCs w:val="24"/>
        </w:rPr>
        <w:t>, los cuales quedan excluidos de los mantenimientos programados por CCO.</w:t>
      </w:r>
    </w:p>
    <w:p w:rsidR="00780E9E" w:rsidRPr="00327AF5" w:rsidRDefault="00780E9E" w:rsidP="00327AF5">
      <w:pPr>
        <w:autoSpaceDE w:val="0"/>
        <w:autoSpaceDN w:val="0"/>
        <w:adjustRightInd w:val="0"/>
        <w:spacing w:after="0" w:line="240" w:lineRule="auto"/>
        <w:jc w:val="both"/>
        <w:rPr>
          <w:rFonts w:ascii="Arial" w:hAnsi="Arial" w:cs="Arial"/>
          <w:bCs/>
          <w:sz w:val="24"/>
          <w:szCs w:val="24"/>
        </w:rPr>
      </w:pPr>
    </w:p>
    <w:p w:rsidR="009D5746" w:rsidRPr="00327AF5" w:rsidRDefault="00DB1440" w:rsidP="00327AF5">
      <w:pPr>
        <w:autoSpaceDE w:val="0"/>
        <w:autoSpaceDN w:val="0"/>
        <w:adjustRightInd w:val="0"/>
        <w:spacing w:after="0" w:line="240" w:lineRule="auto"/>
        <w:jc w:val="both"/>
        <w:rPr>
          <w:rFonts w:ascii="Arial" w:hAnsi="Arial" w:cs="Arial"/>
          <w:bCs/>
          <w:sz w:val="24"/>
          <w:szCs w:val="24"/>
        </w:rPr>
      </w:pPr>
      <w:r w:rsidRPr="00715F5E">
        <w:rPr>
          <w:rFonts w:ascii="Arial" w:hAnsi="Arial" w:cs="Arial"/>
          <w:b/>
          <w:bCs/>
          <w:sz w:val="24"/>
          <w:szCs w:val="24"/>
        </w:rPr>
        <w:t>3.5</w:t>
      </w:r>
      <w:r w:rsidRPr="00327AF5">
        <w:rPr>
          <w:rFonts w:ascii="Arial" w:hAnsi="Arial" w:cs="Arial"/>
          <w:bCs/>
          <w:sz w:val="24"/>
          <w:szCs w:val="24"/>
        </w:rPr>
        <w:t xml:space="preserve"> S</w:t>
      </w:r>
      <w:r w:rsidR="00327AF5">
        <w:rPr>
          <w:rFonts w:ascii="Arial" w:hAnsi="Arial" w:cs="Arial"/>
          <w:bCs/>
          <w:sz w:val="24"/>
          <w:szCs w:val="24"/>
        </w:rPr>
        <w:t>e considera Infraestructura de T</w:t>
      </w:r>
      <w:r w:rsidRPr="00327AF5">
        <w:rPr>
          <w:rFonts w:ascii="Arial" w:hAnsi="Arial" w:cs="Arial"/>
          <w:bCs/>
          <w:sz w:val="24"/>
          <w:szCs w:val="24"/>
        </w:rPr>
        <w:t xml:space="preserve">elecomunicaciones </w:t>
      </w:r>
      <w:r w:rsidR="007E4571" w:rsidRPr="00327AF5">
        <w:rPr>
          <w:rFonts w:ascii="Arial" w:hAnsi="Arial" w:cs="Arial"/>
          <w:bCs/>
          <w:sz w:val="24"/>
          <w:szCs w:val="24"/>
        </w:rPr>
        <w:t>al</w:t>
      </w:r>
      <w:r w:rsidRPr="00327AF5">
        <w:rPr>
          <w:rFonts w:ascii="Arial" w:hAnsi="Arial" w:cs="Arial"/>
          <w:bCs/>
          <w:sz w:val="24"/>
          <w:szCs w:val="24"/>
        </w:rPr>
        <w:t xml:space="preserve"> cuarto principal de </w:t>
      </w:r>
      <w:r w:rsidR="00F435C6" w:rsidRPr="00327AF5">
        <w:rPr>
          <w:rFonts w:ascii="Arial" w:hAnsi="Arial" w:cs="Arial"/>
          <w:bCs/>
          <w:sz w:val="24"/>
          <w:szCs w:val="24"/>
        </w:rPr>
        <w:t>operación</w:t>
      </w:r>
      <w:r w:rsidR="00D43463" w:rsidRPr="00327AF5">
        <w:rPr>
          <w:rFonts w:ascii="Arial" w:hAnsi="Arial" w:cs="Arial"/>
          <w:bCs/>
          <w:sz w:val="24"/>
          <w:szCs w:val="24"/>
        </w:rPr>
        <w:t xml:space="preserve">, </w:t>
      </w:r>
      <w:r w:rsidR="00F435C6" w:rsidRPr="00327AF5">
        <w:rPr>
          <w:rFonts w:ascii="Arial" w:hAnsi="Arial" w:cs="Arial"/>
          <w:bCs/>
          <w:sz w:val="24"/>
          <w:szCs w:val="24"/>
        </w:rPr>
        <w:t xml:space="preserve"> equipos </w:t>
      </w:r>
      <w:r w:rsidR="00327AF5">
        <w:rPr>
          <w:rFonts w:ascii="Arial" w:hAnsi="Arial" w:cs="Arial"/>
          <w:bCs/>
          <w:sz w:val="24"/>
          <w:szCs w:val="24"/>
        </w:rPr>
        <w:t>activos para Internet y t</w:t>
      </w:r>
      <w:r w:rsidR="00F435C6" w:rsidRPr="00327AF5">
        <w:rPr>
          <w:rFonts w:ascii="Arial" w:hAnsi="Arial" w:cs="Arial"/>
          <w:bCs/>
          <w:sz w:val="24"/>
          <w:szCs w:val="24"/>
        </w:rPr>
        <w:t xml:space="preserve">elefonía </w:t>
      </w:r>
      <w:r w:rsidR="00D43463" w:rsidRPr="00327AF5">
        <w:rPr>
          <w:rFonts w:ascii="Arial" w:hAnsi="Arial" w:cs="Arial"/>
          <w:bCs/>
          <w:sz w:val="24"/>
          <w:szCs w:val="24"/>
        </w:rPr>
        <w:t>propiedad de</w:t>
      </w:r>
      <w:r w:rsidR="00320651">
        <w:rPr>
          <w:rFonts w:ascii="Arial" w:hAnsi="Arial" w:cs="Arial"/>
          <w:bCs/>
          <w:sz w:val="24"/>
          <w:szCs w:val="24"/>
        </w:rPr>
        <w:t xml:space="preserve"> </w:t>
      </w:r>
      <w:r w:rsidR="00D43463" w:rsidRPr="00327AF5">
        <w:rPr>
          <w:rFonts w:ascii="Arial" w:hAnsi="Arial" w:cs="Arial"/>
          <w:bCs/>
          <w:sz w:val="24"/>
          <w:szCs w:val="24"/>
        </w:rPr>
        <w:t>l</w:t>
      </w:r>
      <w:r w:rsidR="00320651">
        <w:rPr>
          <w:rFonts w:ascii="Arial" w:hAnsi="Arial" w:cs="Arial"/>
          <w:bCs/>
          <w:sz w:val="24"/>
          <w:szCs w:val="24"/>
        </w:rPr>
        <w:t xml:space="preserve">a Secretaría de Educación Pública en resguardo del </w:t>
      </w:r>
      <w:r w:rsidRPr="00327AF5">
        <w:rPr>
          <w:rFonts w:ascii="Arial" w:hAnsi="Arial" w:cs="Arial"/>
          <w:bCs/>
          <w:sz w:val="24"/>
          <w:szCs w:val="24"/>
        </w:rPr>
        <w:t>Instituto Tecnológico de Mexicali</w:t>
      </w:r>
      <w:r w:rsidR="00D43463" w:rsidRPr="00327AF5">
        <w:rPr>
          <w:rFonts w:ascii="Arial" w:hAnsi="Arial" w:cs="Arial"/>
          <w:bCs/>
          <w:sz w:val="24"/>
          <w:szCs w:val="24"/>
        </w:rPr>
        <w:t>.</w:t>
      </w:r>
      <w:r w:rsidRPr="00327AF5">
        <w:rPr>
          <w:rFonts w:ascii="Arial" w:hAnsi="Arial" w:cs="Arial"/>
          <w:bCs/>
          <w:sz w:val="24"/>
          <w:szCs w:val="24"/>
        </w:rPr>
        <w:t xml:space="preserve"> </w:t>
      </w:r>
      <w:r w:rsidR="007E4571" w:rsidRPr="00327AF5">
        <w:rPr>
          <w:rFonts w:ascii="Arial" w:hAnsi="Arial" w:cs="Arial"/>
          <w:bCs/>
          <w:sz w:val="24"/>
          <w:szCs w:val="24"/>
        </w:rPr>
        <w:t xml:space="preserve">Son equipos </w:t>
      </w:r>
      <w:r w:rsidR="009D5746" w:rsidRPr="00327AF5">
        <w:rPr>
          <w:rFonts w:ascii="Arial" w:hAnsi="Arial" w:cs="Arial"/>
          <w:bCs/>
          <w:sz w:val="24"/>
          <w:szCs w:val="24"/>
        </w:rPr>
        <w:t>de operación</w:t>
      </w:r>
      <w:r w:rsidR="00D43463" w:rsidRPr="00327AF5">
        <w:rPr>
          <w:rFonts w:ascii="Arial" w:hAnsi="Arial" w:cs="Arial"/>
          <w:bCs/>
          <w:sz w:val="24"/>
          <w:szCs w:val="24"/>
        </w:rPr>
        <w:t xml:space="preserve"> dentro d</w:t>
      </w:r>
      <w:r w:rsidR="009D5746" w:rsidRPr="00327AF5">
        <w:rPr>
          <w:rFonts w:ascii="Arial" w:hAnsi="Arial" w:cs="Arial"/>
          <w:bCs/>
          <w:sz w:val="24"/>
          <w:szCs w:val="24"/>
        </w:rPr>
        <w:t xml:space="preserve">el cuarto </w:t>
      </w:r>
      <w:r w:rsidR="007E4571" w:rsidRPr="00327AF5">
        <w:rPr>
          <w:rFonts w:ascii="Arial" w:hAnsi="Arial" w:cs="Arial"/>
          <w:bCs/>
          <w:sz w:val="24"/>
          <w:szCs w:val="24"/>
        </w:rPr>
        <w:t xml:space="preserve">de telecomunicaciones </w:t>
      </w:r>
      <w:r w:rsidR="009D5746" w:rsidRPr="00327AF5">
        <w:rPr>
          <w:rFonts w:ascii="Arial" w:hAnsi="Arial" w:cs="Arial"/>
          <w:bCs/>
          <w:sz w:val="24"/>
          <w:szCs w:val="24"/>
        </w:rPr>
        <w:t xml:space="preserve">en esta definición </w:t>
      </w:r>
      <w:r w:rsidR="007E4571" w:rsidRPr="00327AF5">
        <w:rPr>
          <w:rFonts w:ascii="Arial" w:hAnsi="Arial" w:cs="Arial"/>
          <w:bCs/>
          <w:sz w:val="24"/>
          <w:szCs w:val="24"/>
        </w:rPr>
        <w:t>los switchs, routeadores, convertidores de medios</w:t>
      </w:r>
      <w:r w:rsidR="00D43463" w:rsidRPr="00327AF5">
        <w:rPr>
          <w:rFonts w:ascii="Arial" w:hAnsi="Arial" w:cs="Arial"/>
          <w:bCs/>
          <w:sz w:val="24"/>
          <w:szCs w:val="24"/>
        </w:rPr>
        <w:t xml:space="preserve"> y</w:t>
      </w:r>
      <w:r w:rsidR="007E4571" w:rsidRPr="00327AF5">
        <w:rPr>
          <w:rFonts w:ascii="Arial" w:hAnsi="Arial" w:cs="Arial"/>
          <w:bCs/>
          <w:sz w:val="24"/>
          <w:szCs w:val="24"/>
        </w:rPr>
        <w:t xml:space="preserve"> conmutador telefónico</w:t>
      </w:r>
      <w:r w:rsidR="009D5746" w:rsidRPr="00327AF5">
        <w:rPr>
          <w:rFonts w:ascii="Arial" w:hAnsi="Arial" w:cs="Arial"/>
          <w:bCs/>
          <w:sz w:val="24"/>
          <w:szCs w:val="24"/>
        </w:rPr>
        <w:t>.</w:t>
      </w:r>
    </w:p>
    <w:p w:rsidR="009D5746" w:rsidRPr="00327AF5" w:rsidRDefault="009D5746" w:rsidP="00327AF5">
      <w:pPr>
        <w:autoSpaceDE w:val="0"/>
        <w:autoSpaceDN w:val="0"/>
        <w:adjustRightInd w:val="0"/>
        <w:spacing w:after="0" w:line="240" w:lineRule="auto"/>
        <w:jc w:val="both"/>
        <w:rPr>
          <w:rFonts w:ascii="Arial" w:hAnsi="Arial" w:cs="Arial"/>
          <w:bCs/>
          <w:sz w:val="24"/>
          <w:szCs w:val="24"/>
        </w:rPr>
      </w:pPr>
    </w:p>
    <w:p w:rsidR="002B27FF" w:rsidRPr="00327AF5" w:rsidRDefault="00F435C6" w:rsidP="00327AF5">
      <w:pPr>
        <w:autoSpaceDE w:val="0"/>
        <w:autoSpaceDN w:val="0"/>
        <w:adjustRightInd w:val="0"/>
        <w:spacing w:after="0" w:line="240" w:lineRule="auto"/>
        <w:jc w:val="both"/>
        <w:rPr>
          <w:rFonts w:ascii="Arial" w:hAnsi="Arial" w:cs="Arial"/>
          <w:b/>
          <w:bCs/>
          <w:sz w:val="24"/>
          <w:szCs w:val="24"/>
        </w:rPr>
      </w:pPr>
      <w:r w:rsidRPr="00327AF5">
        <w:rPr>
          <w:rFonts w:ascii="Arial" w:hAnsi="Arial" w:cs="Arial"/>
          <w:bCs/>
          <w:sz w:val="24"/>
          <w:szCs w:val="24"/>
        </w:rPr>
        <w:t>Quedan excluidos para este procedimiento los servicios inalámbricos de datos y los cuartos IDF de los edificios.</w:t>
      </w:r>
      <w:r w:rsidRPr="00327AF5">
        <w:rPr>
          <w:rFonts w:ascii="Arial" w:hAnsi="Arial" w:cs="Arial"/>
          <w:b/>
          <w:bCs/>
          <w:sz w:val="24"/>
          <w:szCs w:val="24"/>
        </w:rPr>
        <w:t xml:space="preserve"> </w:t>
      </w:r>
    </w:p>
    <w:p w:rsidR="00B06A17" w:rsidRPr="00327AF5" w:rsidRDefault="00B06A17" w:rsidP="00327AF5">
      <w:pPr>
        <w:autoSpaceDE w:val="0"/>
        <w:autoSpaceDN w:val="0"/>
        <w:adjustRightInd w:val="0"/>
        <w:spacing w:after="0" w:line="240" w:lineRule="auto"/>
        <w:jc w:val="both"/>
        <w:rPr>
          <w:rFonts w:ascii="Arial" w:hAnsi="Arial" w:cs="Arial"/>
          <w:b/>
          <w:bCs/>
          <w:sz w:val="24"/>
          <w:szCs w:val="24"/>
        </w:rPr>
      </w:pPr>
    </w:p>
    <w:p w:rsidR="00DE5BDB" w:rsidRPr="00327AF5" w:rsidRDefault="00DE5BDB" w:rsidP="00327AF5">
      <w:pPr>
        <w:autoSpaceDE w:val="0"/>
        <w:autoSpaceDN w:val="0"/>
        <w:adjustRightInd w:val="0"/>
        <w:spacing w:after="0" w:line="240" w:lineRule="auto"/>
        <w:jc w:val="both"/>
        <w:rPr>
          <w:rFonts w:ascii="Arial" w:hAnsi="Arial" w:cs="Arial"/>
          <w:bCs/>
          <w:sz w:val="24"/>
          <w:szCs w:val="24"/>
        </w:rPr>
      </w:pPr>
      <w:r w:rsidRPr="00715F5E">
        <w:rPr>
          <w:rFonts w:ascii="Arial" w:hAnsi="Arial" w:cs="Arial"/>
          <w:b/>
          <w:bCs/>
          <w:sz w:val="24"/>
          <w:szCs w:val="24"/>
        </w:rPr>
        <w:t>3.6</w:t>
      </w:r>
      <w:r w:rsidRPr="00327AF5">
        <w:rPr>
          <w:rFonts w:ascii="Arial" w:hAnsi="Arial" w:cs="Arial"/>
          <w:bCs/>
          <w:sz w:val="24"/>
          <w:szCs w:val="24"/>
        </w:rPr>
        <w:t xml:space="preserve"> Se considera </w:t>
      </w:r>
      <w:r w:rsidR="00852636" w:rsidRPr="00327AF5">
        <w:rPr>
          <w:rFonts w:ascii="Arial" w:hAnsi="Arial" w:cs="Arial"/>
          <w:bCs/>
          <w:sz w:val="24"/>
          <w:szCs w:val="24"/>
        </w:rPr>
        <w:t xml:space="preserve">equipo informático  todas las computadoras de escritorio, impresoras, </w:t>
      </w:r>
      <w:r w:rsidR="00353EAD">
        <w:rPr>
          <w:rFonts w:ascii="Arial" w:hAnsi="Arial" w:cs="Arial"/>
          <w:bCs/>
          <w:sz w:val="24"/>
          <w:szCs w:val="24"/>
        </w:rPr>
        <w:t xml:space="preserve">multifuncionales, </w:t>
      </w:r>
      <w:r w:rsidR="00852636" w:rsidRPr="00327AF5">
        <w:rPr>
          <w:rFonts w:ascii="Arial" w:hAnsi="Arial" w:cs="Arial"/>
          <w:bCs/>
          <w:sz w:val="24"/>
          <w:szCs w:val="24"/>
        </w:rPr>
        <w:t xml:space="preserve">computadoras portátiles </w:t>
      </w:r>
      <w:r w:rsidR="00353EAD">
        <w:rPr>
          <w:rFonts w:ascii="Arial" w:hAnsi="Arial" w:cs="Arial"/>
          <w:bCs/>
          <w:sz w:val="24"/>
          <w:szCs w:val="24"/>
        </w:rPr>
        <w:t xml:space="preserve">y escáner </w:t>
      </w:r>
      <w:r w:rsidR="001D2EFB">
        <w:rPr>
          <w:rFonts w:ascii="Arial" w:hAnsi="Arial" w:cs="Arial"/>
          <w:bCs/>
          <w:sz w:val="24"/>
          <w:szCs w:val="24"/>
        </w:rPr>
        <w:t>asignado</w:t>
      </w:r>
      <w:r w:rsidR="00852636" w:rsidRPr="00327AF5">
        <w:rPr>
          <w:rFonts w:ascii="Arial" w:hAnsi="Arial" w:cs="Arial"/>
          <w:bCs/>
          <w:sz w:val="24"/>
          <w:szCs w:val="24"/>
        </w:rPr>
        <w:t xml:space="preserve">s a las áreas administrativas para la </w:t>
      </w:r>
      <w:r w:rsidR="00DD4BC4">
        <w:rPr>
          <w:rFonts w:ascii="Arial" w:hAnsi="Arial" w:cs="Arial"/>
          <w:bCs/>
          <w:sz w:val="24"/>
          <w:szCs w:val="24"/>
        </w:rPr>
        <w:t>operación del proceso educativo</w:t>
      </w:r>
      <w:r w:rsidR="00353EAD">
        <w:rPr>
          <w:rFonts w:ascii="Arial" w:hAnsi="Arial" w:cs="Arial"/>
          <w:bCs/>
          <w:sz w:val="24"/>
          <w:szCs w:val="24"/>
        </w:rPr>
        <w:t xml:space="preserve">, para lo cual se deberá utilizar el </w:t>
      </w:r>
      <w:r w:rsidR="00DD4BC4">
        <w:rPr>
          <w:rFonts w:ascii="Arial" w:hAnsi="Arial" w:cs="Arial"/>
          <w:bCs/>
          <w:sz w:val="24"/>
          <w:szCs w:val="24"/>
        </w:rPr>
        <w:t xml:space="preserve">instructivo  </w:t>
      </w:r>
      <w:r w:rsidR="00DD4BC4" w:rsidRPr="00327AF5">
        <w:rPr>
          <w:rFonts w:ascii="Arial" w:hAnsi="Arial" w:cs="Arial"/>
          <w:bCs/>
          <w:sz w:val="24"/>
          <w:szCs w:val="24"/>
          <w:highlight w:val="cyan"/>
        </w:rPr>
        <w:t>ITMXL-AD-PO-CCO-0</w:t>
      </w:r>
      <w:r w:rsidR="00DD4BC4">
        <w:rPr>
          <w:rFonts w:ascii="Arial" w:hAnsi="Arial" w:cs="Arial"/>
          <w:bCs/>
          <w:sz w:val="24"/>
          <w:szCs w:val="24"/>
          <w:highlight w:val="cyan"/>
        </w:rPr>
        <w:t>07</w:t>
      </w:r>
      <w:r w:rsidR="00353EAD">
        <w:rPr>
          <w:rFonts w:ascii="Arial" w:hAnsi="Arial" w:cs="Arial"/>
          <w:bCs/>
          <w:sz w:val="24"/>
          <w:szCs w:val="24"/>
        </w:rPr>
        <w:t xml:space="preserve"> para su identificación, alta, baja ó cambio del estado que guarda</w:t>
      </w:r>
      <w:r w:rsidR="001D2EFB">
        <w:rPr>
          <w:rFonts w:ascii="Arial" w:hAnsi="Arial" w:cs="Arial"/>
          <w:bCs/>
          <w:sz w:val="24"/>
          <w:szCs w:val="24"/>
        </w:rPr>
        <w:t>n en la institución</w:t>
      </w:r>
      <w:r w:rsidR="00353EAD">
        <w:rPr>
          <w:rFonts w:ascii="Arial" w:hAnsi="Arial" w:cs="Arial"/>
          <w:bCs/>
          <w:sz w:val="24"/>
          <w:szCs w:val="24"/>
        </w:rPr>
        <w:t>.</w:t>
      </w:r>
    </w:p>
    <w:p w:rsidR="00DE5BDB" w:rsidRPr="00327AF5" w:rsidRDefault="00DE5BDB" w:rsidP="00327AF5">
      <w:pPr>
        <w:autoSpaceDE w:val="0"/>
        <w:autoSpaceDN w:val="0"/>
        <w:adjustRightInd w:val="0"/>
        <w:spacing w:after="0" w:line="240" w:lineRule="auto"/>
        <w:jc w:val="both"/>
        <w:rPr>
          <w:rFonts w:ascii="Arial" w:hAnsi="Arial" w:cs="Arial"/>
          <w:bCs/>
          <w:sz w:val="24"/>
          <w:szCs w:val="24"/>
        </w:rPr>
      </w:pPr>
    </w:p>
    <w:p w:rsidR="00DD0E12" w:rsidRPr="00327AF5" w:rsidRDefault="009D5746" w:rsidP="00327AF5">
      <w:pPr>
        <w:autoSpaceDE w:val="0"/>
        <w:autoSpaceDN w:val="0"/>
        <w:adjustRightInd w:val="0"/>
        <w:spacing w:after="0" w:line="240" w:lineRule="auto"/>
        <w:jc w:val="both"/>
        <w:rPr>
          <w:rFonts w:ascii="Arial" w:hAnsi="Arial" w:cs="Arial"/>
          <w:bCs/>
          <w:sz w:val="24"/>
          <w:szCs w:val="24"/>
        </w:rPr>
      </w:pPr>
      <w:r w:rsidRPr="00715F5E">
        <w:rPr>
          <w:rFonts w:ascii="Arial" w:hAnsi="Arial" w:cs="Arial"/>
          <w:b/>
          <w:bCs/>
          <w:sz w:val="24"/>
          <w:szCs w:val="24"/>
        </w:rPr>
        <w:t>3.7</w:t>
      </w:r>
      <w:r w:rsidR="005E1542" w:rsidRPr="00327AF5">
        <w:rPr>
          <w:rFonts w:ascii="Arial" w:hAnsi="Arial" w:cs="Arial"/>
          <w:bCs/>
          <w:sz w:val="24"/>
          <w:szCs w:val="24"/>
        </w:rPr>
        <w:t xml:space="preserve"> Son</w:t>
      </w:r>
      <w:r w:rsidR="00B06A17" w:rsidRPr="00327AF5">
        <w:rPr>
          <w:rFonts w:ascii="Arial" w:hAnsi="Arial" w:cs="Arial"/>
          <w:bCs/>
          <w:sz w:val="24"/>
          <w:szCs w:val="24"/>
        </w:rPr>
        <w:t xml:space="preserve"> </w:t>
      </w:r>
      <w:r w:rsidR="005E1542" w:rsidRPr="00327AF5">
        <w:rPr>
          <w:rFonts w:ascii="Arial" w:hAnsi="Arial" w:cs="Arial"/>
          <w:bCs/>
          <w:sz w:val="24"/>
          <w:szCs w:val="24"/>
        </w:rPr>
        <w:t>considerados</w:t>
      </w:r>
      <w:r w:rsidR="00B06A17" w:rsidRPr="00327AF5">
        <w:rPr>
          <w:rFonts w:ascii="Arial" w:hAnsi="Arial" w:cs="Arial"/>
          <w:bCs/>
          <w:sz w:val="24"/>
          <w:szCs w:val="24"/>
        </w:rPr>
        <w:t xml:space="preserve"> Sistemas de Información para este</w:t>
      </w:r>
      <w:r w:rsidR="005E1542" w:rsidRPr="00327AF5">
        <w:rPr>
          <w:rFonts w:ascii="Arial" w:hAnsi="Arial" w:cs="Arial"/>
          <w:bCs/>
          <w:sz w:val="24"/>
          <w:szCs w:val="24"/>
        </w:rPr>
        <w:t xml:space="preserve"> procedimiento, todas las aplicaciones informáticas </w:t>
      </w:r>
      <w:r w:rsidR="00CA2380" w:rsidRPr="00327AF5">
        <w:rPr>
          <w:rFonts w:ascii="Arial" w:hAnsi="Arial" w:cs="Arial"/>
          <w:bCs/>
          <w:sz w:val="24"/>
          <w:szCs w:val="24"/>
        </w:rPr>
        <w:t>desarrolladas</w:t>
      </w:r>
      <w:r w:rsidR="00B16899" w:rsidRPr="00327AF5">
        <w:rPr>
          <w:rFonts w:ascii="Arial" w:hAnsi="Arial" w:cs="Arial"/>
          <w:bCs/>
          <w:sz w:val="24"/>
          <w:szCs w:val="24"/>
        </w:rPr>
        <w:t xml:space="preserve"> o implementadas </w:t>
      </w:r>
      <w:r w:rsidR="00CA2380" w:rsidRPr="00327AF5">
        <w:rPr>
          <w:rFonts w:ascii="Arial" w:hAnsi="Arial" w:cs="Arial"/>
          <w:bCs/>
          <w:sz w:val="24"/>
          <w:szCs w:val="24"/>
        </w:rPr>
        <w:t xml:space="preserve"> como </w:t>
      </w:r>
      <w:r w:rsidR="005E1542" w:rsidRPr="00327AF5">
        <w:rPr>
          <w:rFonts w:ascii="Arial" w:hAnsi="Arial" w:cs="Arial"/>
          <w:bCs/>
          <w:sz w:val="24"/>
          <w:szCs w:val="24"/>
        </w:rPr>
        <w:t xml:space="preserve">apoyo </w:t>
      </w:r>
      <w:r w:rsidR="00CA2380" w:rsidRPr="00327AF5">
        <w:rPr>
          <w:rFonts w:ascii="Arial" w:hAnsi="Arial" w:cs="Arial"/>
          <w:bCs/>
          <w:sz w:val="24"/>
          <w:szCs w:val="24"/>
        </w:rPr>
        <w:t xml:space="preserve">para </w:t>
      </w:r>
      <w:r w:rsidR="005E1542" w:rsidRPr="00327AF5">
        <w:rPr>
          <w:rFonts w:ascii="Arial" w:hAnsi="Arial" w:cs="Arial"/>
          <w:bCs/>
          <w:sz w:val="24"/>
          <w:szCs w:val="24"/>
        </w:rPr>
        <w:t>el proceso educativo.</w:t>
      </w:r>
      <w:r w:rsidR="00DD0E12" w:rsidRPr="00327AF5">
        <w:rPr>
          <w:rFonts w:ascii="Arial" w:hAnsi="Arial" w:cs="Arial"/>
          <w:bCs/>
          <w:sz w:val="24"/>
          <w:szCs w:val="24"/>
        </w:rPr>
        <w:t xml:space="preserve"> Los equipos servidores donde se alojan dichos Sistemas de Información se incluyen dentro de este mismo concepto.</w:t>
      </w:r>
    </w:p>
    <w:p w:rsidR="00715F5E" w:rsidRDefault="00715F5E" w:rsidP="00327AF5">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Así mismo se considera</w:t>
      </w:r>
      <w:r w:rsidR="00CA2380" w:rsidRPr="00327AF5">
        <w:rPr>
          <w:rFonts w:ascii="Arial" w:hAnsi="Arial" w:cs="Arial"/>
          <w:bCs/>
          <w:sz w:val="24"/>
          <w:szCs w:val="24"/>
        </w:rPr>
        <w:t xml:space="preserve"> </w:t>
      </w:r>
      <w:r w:rsidR="00D1149A" w:rsidRPr="00327AF5">
        <w:rPr>
          <w:rFonts w:ascii="Arial" w:hAnsi="Arial" w:cs="Arial"/>
          <w:bCs/>
          <w:sz w:val="24"/>
          <w:szCs w:val="24"/>
        </w:rPr>
        <w:t xml:space="preserve"> </w:t>
      </w:r>
      <w:r w:rsidR="00CA2380" w:rsidRPr="00327AF5">
        <w:rPr>
          <w:rFonts w:ascii="Arial" w:hAnsi="Arial" w:cs="Arial"/>
          <w:bCs/>
          <w:sz w:val="24"/>
          <w:szCs w:val="24"/>
        </w:rPr>
        <w:t xml:space="preserve">para este </w:t>
      </w:r>
      <w:r w:rsidR="00D1149A" w:rsidRPr="00327AF5">
        <w:rPr>
          <w:rFonts w:ascii="Arial" w:hAnsi="Arial" w:cs="Arial"/>
          <w:bCs/>
          <w:sz w:val="24"/>
          <w:szCs w:val="24"/>
        </w:rPr>
        <w:t>procedimiento como Sistema de Información, el Software de operación de los bienes informáticos tales como Sistema Operativo, antivirus, herramientas de ofimática</w:t>
      </w:r>
      <w:r w:rsidR="00B16899" w:rsidRPr="00327AF5">
        <w:rPr>
          <w:rFonts w:ascii="Arial" w:hAnsi="Arial" w:cs="Arial"/>
          <w:bCs/>
          <w:sz w:val="24"/>
          <w:szCs w:val="24"/>
        </w:rPr>
        <w:t xml:space="preserve"> y </w:t>
      </w:r>
      <w:r w:rsidR="00D1149A" w:rsidRPr="00327AF5">
        <w:rPr>
          <w:rFonts w:ascii="Arial" w:hAnsi="Arial" w:cs="Arial"/>
          <w:bCs/>
          <w:sz w:val="24"/>
          <w:szCs w:val="24"/>
        </w:rPr>
        <w:t xml:space="preserve"> software especializado  de las áreas académicas y administrativas, el cual deberá estar bajo resguardo del CCO.</w:t>
      </w:r>
      <w:r w:rsidR="00442D3E" w:rsidRPr="00327AF5">
        <w:rPr>
          <w:rFonts w:ascii="Arial" w:hAnsi="Arial" w:cs="Arial"/>
          <w:bCs/>
          <w:sz w:val="24"/>
          <w:szCs w:val="24"/>
        </w:rPr>
        <w:t xml:space="preserve"> </w:t>
      </w:r>
    </w:p>
    <w:p w:rsidR="00442D3E" w:rsidRPr="00327AF5" w:rsidRDefault="00442D3E" w:rsidP="00327AF5">
      <w:pPr>
        <w:autoSpaceDE w:val="0"/>
        <w:autoSpaceDN w:val="0"/>
        <w:adjustRightInd w:val="0"/>
        <w:spacing w:after="0" w:line="240" w:lineRule="auto"/>
        <w:jc w:val="both"/>
        <w:rPr>
          <w:rFonts w:ascii="Arial" w:hAnsi="Arial" w:cs="Arial"/>
          <w:bCs/>
          <w:sz w:val="24"/>
          <w:szCs w:val="24"/>
        </w:rPr>
      </w:pPr>
      <w:r w:rsidRPr="00327AF5">
        <w:rPr>
          <w:rFonts w:ascii="Arial" w:hAnsi="Arial" w:cs="Arial"/>
          <w:bCs/>
          <w:sz w:val="24"/>
          <w:szCs w:val="24"/>
        </w:rPr>
        <w:t xml:space="preserve">No </w:t>
      </w:r>
      <w:r w:rsidR="00715F5E">
        <w:rPr>
          <w:rFonts w:ascii="Arial" w:hAnsi="Arial" w:cs="Arial"/>
          <w:bCs/>
          <w:sz w:val="24"/>
          <w:szCs w:val="24"/>
        </w:rPr>
        <w:t>son funcio</w:t>
      </w:r>
      <w:r w:rsidRPr="00327AF5">
        <w:rPr>
          <w:rFonts w:ascii="Arial" w:hAnsi="Arial" w:cs="Arial"/>
          <w:bCs/>
          <w:sz w:val="24"/>
          <w:szCs w:val="24"/>
        </w:rPr>
        <w:t>n</w:t>
      </w:r>
      <w:r w:rsidR="00715F5E">
        <w:rPr>
          <w:rFonts w:ascii="Arial" w:hAnsi="Arial" w:cs="Arial"/>
          <w:bCs/>
          <w:sz w:val="24"/>
          <w:szCs w:val="24"/>
        </w:rPr>
        <w:t>es</w:t>
      </w:r>
      <w:r w:rsidRPr="00327AF5">
        <w:rPr>
          <w:rFonts w:ascii="Arial" w:hAnsi="Arial" w:cs="Arial"/>
          <w:bCs/>
          <w:sz w:val="24"/>
          <w:szCs w:val="24"/>
        </w:rPr>
        <w:t xml:space="preserve"> del CCO la instalación </w:t>
      </w:r>
      <w:r w:rsidR="00715F5E">
        <w:rPr>
          <w:rFonts w:ascii="Arial" w:hAnsi="Arial" w:cs="Arial"/>
          <w:bCs/>
          <w:sz w:val="24"/>
          <w:szCs w:val="24"/>
        </w:rPr>
        <w:t>y</w:t>
      </w:r>
      <w:r w:rsidR="00DD0E12" w:rsidRPr="00327AF5">
        <w:rPr>
          <w:rFonts w:ascii="Arial" w:hAnsi="Arial" w:cs="Arial"/>
          <w:bCs/>
          <w:sz w:val="24"/>
          <w:szCs w:val="24"/>
        </w:rPr>
        <w:t xml:space="preserve"> operación </w:t>
      </w:r>
      <w:r w:rsidRPr="00327AF5">
        <w:rPr>
          <w:rFonts w:ascii="Arial" w:hAnsi="Arial" w:cs="Arial"/>
          <w:bCs/>
          <w:sz w:val="24"/>
          <w:szCs w:val="24"/>
        </w:rPr>
        <w:t>del software especializado</w:t>
      </w:r>
      <w:r w:rsidR="00D04E4F" w:rsidRPr="00327AF5">
        <w:rPr>
          <w:rFonts w:ascii="Arial" w:hAnsi="Arial" w:cs="Arial"/>
          <w:bCs/>
          <w:sz w:val="24"/>
          <w:szCs w:val="24"/>
        </w:rPr>
        <w:t xml:space="preserve"> por lo</w:t>
      </w:r>
      <w:r w:rsidRPr="00327AF5">
        <w:rPr>
          <w:rFonts w:ascii="Arial" w:hAnsi="Arial" w:cs="Arial"/>
          <w:bCs/>
          <w:sz w:val="24"/>
          <w:szCs w:val="24"/>
        </w:rPr>
        <w:t xml:space="preserve"> </w:t>
      </w:r>
      <w:r w:rsidR="00D04E4F" w:rsidRPr="00327AF5">
        <w:rPr>
          <w:rFonts w:ascii="Arial" w:hAnsi="Arial" w:cs="Arial"/>
          <w:bCs/>
          <w:sz w:val="24"/>
          <w:szCs w:val="24"/>
        </w:rPr>
        <w:t xml:space="preserve">que deberá  contemplar </w:t>
      </w:r>
      <w:r w:rsidRPr="00327AF5">
        <w:rPr>
          <w:rFonts w:ascii="Arial" w:hAnsi="Arial" w:cs="Arial"/>
          <w:bCs/>
          <w:sz w:val="24"/>
          <w:szCs w:val="24"/>
        </w:rPr>
        <w:t xml:space="preserve">la capacitación </w:t>
      </w:r>
      <w:r w:rsidR="00DD0E12" w:rsidRPr="00327AF5">
        <w:rPr>
          <w:rFonts w:ascii="Arial" w:hAnsi="Arial" w:cs="Arial"/>
          <w:bCs/>
          <w:sz w:val="24"/>
          <w:szCs w:val="24"/>
        </w:rPr>
        <w:t xml:space="preserve">y/o </w:t>
      </w:r>
      <w:r w:rsidRPr="00327AF5">
        <w:rPr>
          <w:rFonts w:ascii="Arial" w:hAnsi="Arial" w:cs="Arial"/>
          <w:bCs/>
          <w:sz w:val="24"/>
          <w:szCs w:val="24"/>
        </w:rPr>
        <w:t xml:space="preserve"> asistencia por parte del proveedor  h</w:t>
      </w:r>
      <w:r w:rsidR="00D04E4F" w:rsidRPr="00327AF5">
        <w:rPr>
          <w:rFonts w:ascii="Arial" w:hAnsi="Arial" w:cs="Arial"/>
          <w:bCs/>
          <w:sz w:val="24"/>
          <w:szCs w:val="24"/>
        </w:rPr>
        <w:t>acia el área solicitante donde incluyan  procedimientos de instalación y soporte del mismo</w:t>
      </w:r>
      <w:r w:rsidR="00DD0E12" w:rsidRPr="00327AF5">
        <w:rPr>
          <w:rFonts w:ascii="Arial" w:hAnsi="Arial" w:cs="Arial"/>
          <w:bCs/>
          <w:sz w:val="24"/>
          <w:szCs w:val="24"/>
        </w:rPr>
        <w:t xml:space="preserve"> software</w:t>
      </w:r>
      <w:r w:rsidRPr="00327AF5">
        <w:rPr>
          <w:rFonts w:ascii="Arial" w:hAnsi="Arial" w:cs="Arial"/>
          <w:bCs/>
          <w:sz w:val="24"/>
          <w:szCs w:val="24"/>
        </w:rPr>
        <w:t>.</w:t>
      </w:r>
    </w:p>
    <w:p w:rsidR="00D1149A" w:rsidRPr="00327AF5" w:rsidRDefault="00D1149A" w:rsidP="00327AF5">
      <w:pPr>
        <w:autoSpaceDE w:val="0"/>
        <w:autoSpaceDN w:val="0"/>
        <w:adjustRightInd w:val="0"/>
        <w:spacing w:after="0" w:line="240" w:lineRule="auto"/>
        <w:jc w:val="both"/>
        <w:rPr>
          <w:rFonts w:ascii="Arial" w:hAnsi="Arial" w:cs="Arial"/>
          <w:bCs/>
          <w:sz w:val="24"/>
          <w:szCs w:val="24"/>
        </w:rPr>
      </w:pPr>
      <w:r w:rsidRPr="00327AF5">
        <w:rPr>
          <w:rFonts w:ascii="Arial" w:hAnsi="Arial" w:cs="Arial"/>
          <w:bCs/>
          <w:sz w:val="24"/>
          <w:szCs w:val="24"/>
        </w:rPr>
        <w:t>Serán vigentes</w:t>
      </w:r>
      <w:r w:rsidR="006B6C87" w:rsidRPr="00327AF5">
        <w:rPr>
          <w:rFonts w:ascii="Arial" w:hAnsi="Arial" w:cs="Arial"/>
          <w:bCs/>
          <w:sz w:val="24"/>
          <w:szCs w:val="24"/>
        </w:rPr>
        <w:t xml:space="preserve"> para este procedimiento</w:t>
      </w:r>
      <w:r w:rsidRPr="00327AF5">
        <w:rPr>
          <w:rFonts w:ascii="Arial" w:hAnsi="Arial" w:cs="Arial"/>
          <w:bCs/>
          <w:sz w:val="24"/>
          <w:szCs w:val="24"/>
        </w:rPr>
        <w:t xml:space="preserve"> los Sistemas de Información todos aquellos  registrados  en el </w:t>
      </w:r>
      <w:r w:rsidRPr="00327AF5">
        <w:rPr>
          <w:rFonts w:ascii="Arial" w:hAnsi="Arial" w:cs="Arial"/>
          <w:bCs/>
          <w:sz w:val="24"/>
          <w:szCs w:val="24"/>
          <w:highlight w:val="cyan"/>
        </w:rPr>
        <w:t>formato ITMXL-AD-PO-CCO-005</w:t>
      </w:r>
      <w:r w:rsidRPr="00327AF5">
        <w:rPr>
          <w:rFonts w:ascii="Arial" w:hAnsi="Arial" w:cs="Arial"/>
          <w:bCs/>
          <w:sz w:val="24"/>
          <w:szCs w:val="24"/>
        </w:rPr>
        <w:t>.</w:t>
      </w:r>
    </w:p>
    <w:p w:rsidR="009D5746" w:rsidRPr="00327AF5" w:rsidRDefault="009D5746" w:rsidP="00327AF5">
      <w:pPr>
        <w:autoSpaceDE w:val="0"/>
        <w:autoSpaceDN w:val="0"/>
        <w:adjustRightInd w:val="0"/>
        <w:spacing w:after="0" w:line="240" w:lineRule="auto"/>
        <w:jc w:val="both"/>
        <w:rPr>
          <w:rFonts w:ascii="Arial" w:hAnsi="Arial" w:cs="Arial"/>
          <w:b/>
          <w:bCs/>
          <w:sz w:val="24"/>
          <w:szCs w:val="24"/>
        </w:rPr>
      </w:pPr>
    </w:p>
    <w:p w:rsidR="00B16899" w:rsidRPr="00327AF5" w:rsidRDefault="003736A5" w:rsidP="00327AF5">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 xml:space="preserve">3.7 </w:t>
      </w:r>
      <w:r w:rsidRPr="003736A5">
        <w:rPr>
          <w:rFonts w:ascii="Arial" w:hAnsi="Arial" w:cs="Arial"/>
          <w:bCs/>
          <w:sz w:val="24"/>
          <w:szCs w:val="24"/>
        </w:rPr>
        <w:t xml:space="preserve">Es personal a cargo del departamento de Centro de </w:t>
      </w:r>
      <w:r>
        <w:rPr>
          <w:rFonts w:ascii="Arial" w:hAnsi="Arial" w:cs="Arial"/>
          <w:bCs/>
          <w:sz w:val="24"/>
          <w:szCs w:val="24"/>
        </w:rPr>
        <w:t>Có</w:t>
      </w:r>
      <w:r w:rsidRPr="003736A5">
        <w:rPr>
          <w:rFonts w:ascii="Arial" w:hAnsi="Arial" w:cs="Arial"/>
          <w:bCs/>
          <w:sz w:val="24"/>
          <w:szCs w:val="24"/>
        </w:rPr>
        <w:t>mputo, los empleados con adscripción al área, estudiantes inscritos en los programas oficiales de servicio social y residencias profesionales.</w:t>
      </w:r>
    </w:p>
    <w:p w:rsidR="006B6C87" w:rsidRPr="00327AF5" w:rsidRDefault="006B6C87" w:rsidP="00327AF5">
      <w:pPr>
        <w:autoSpaceDE w:val="0"/>
        <w:autoSpaceDN w:val="0"/>
        <w:adjustRightInd w:val="0"/>
        <w:spacing w:after="0" w:line="240" w:lineRule="auto"/>
        <w:jc w:val="both"/>
        <w:rPr>
          <w:rFonts w:ascii="Arial" w:hAnsi="Arial" w:cs="Arial"/>
          <w:b/>
          <w:bCs/>
          <w:sz w:val="24"/>
          <w:szCs w:val="24"/>
        </w:rPr>
      </w:pPr>
    </w:p>
    <w:p w:rsidR="00D36A64" w:rsidRPr="00327AF5" w:rsidRDefault="00D36A64" w:rsidP="00327AF5">
      <w:pPr>
        <w:autoSpaceDE w:val="0"/>
        <w:autoSpaceDN w:val="0"/>
        <w:adjustRightInd w:val="0"/>
        <w:spacing w:after="0" w:line="240" w:lineRule="auto"/>
        <w:jc w:val="both"/>
        <w:rPr>
          <w:rFonts w:ascii="Arial" w:hAnsi="Arial" w:cs="Arial"/>
          <w:b/>
          <w:bCs/>
          <w:sz w:val="24"/>
          <w:szCs w:val="24"/>
        </w:rPr>
      </w:pPr>
      <w:r w:rsidRPr="00327AF5">
        <w:rPr>
          <w:rFonts w:ascii="Arial" w:hAnsi="Arial" w:cs="Arial"/>
          <w:b/>
          <w:bCs/>
          <w:sz w:val="24"/>
          <w:szCs w:val="24"/>
        </w:rPr>
        <w:t>3. Políticas de Operación</w:t>
      </w:r>
    </w:p>
    <w:p w:rsidR="00D36A64" w:rsidRPr="00327AF5" w:rsidRDefault="00D36A64"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3.1 El  responsable del área de C</w:t>
      </w:r>
      <w:r w:rsidR="00B06A17" w:rsidRPr="00327AF5">
        <w:rPr>
          <w:rFonts w:ascii="Arial" w:hAnsi="Arial" w:cs="Arial"/>
          <w:sz w:val="24"/>
          <w:szCs w:val="24"/>
        </w:rPr>
        <w:t>CO</w:t>
      </w:r>
      <w:r w:rsidRPr="00327AF5">
        <w:rPr>
          <w:rFonts w:ascii="Arial" w:hAnsi="Arial" w:cs="Arial"/>
          <w:sz w:val="24"/>
          <w:szCs w:val="24"/>
        </w:rPr>
        <w:t xml:space="preserve"> apoyado por el personal a su cargo </w:t>
      </w:r>
      <w:r w:rsidR="005A6652" w:rsidRPr="00327AF5">
        <w:rPr>
          <w:rFonts w:ascii="Arial" w:hAnsi="Arial" w:cs="Arial"/>
          <w:sz w:val="24"/>
          <w:szCs w:val="24"/>
        </w:rPr>
        <w:t>llevan a cabo</w:t>
      </w:r>
      <w:r w:rsidR="00D43463" w:rsidRPr="00327AF5">
        <w:rPr>
          <w:rFonts w:ascii="Arial" w:hAnsi="Arial" w:cs="Arial"/>
          <w:sz w:val="24"/>
          <w:szCs w:val="24"/>
        </w:rPr>
        <w:t xml:space="preserve">  </w:t>
      </w:r>
      <w:r w:rsidR="005A6652" w:rsidRPr="00327AF5">
        <w:rPr>
          <w:rFonts w:ascii="Arial" w:hAnsi="Arial" w:cs="Arial"/>
          <w:sz w:val="24"/>
          <w:szCs w:val="24"/>
        </w:rPr>
        <w:t xml:space="preserve">un levantamiento físico </w:t>
      </w:r>
      <w:r w:rsidR="00D43463" w:rsidRPr="00327AF5">
        <w:rPr>
          <w:rFonts w:ascii="Arial" w:hAnsi="Arial" w:cs="Arial"/>
          <w:sz w:val="24"/>
          <w:szCs w:val="24"/>
        </w:rPr>
        <w:t>semestralmente</w:t>
      </w:r>
      <w:r w:rsidR="00AD7D4F" w:rsidRPr="00327AF5">
        <w:rPr>
          <w:rFonts w:ascii="Arial" w:hAnsi="Arial" w:cs="Arial"/>
          <w:sz w:val="24"/>
          <w:szCs w:val="24"/>
        </w:rPr>
        <w:t xml:space="preserve"> </w:t>
      </w:r>
      <w:r w:rsidR="00327AF5">
        <w:rPr>
          <w:rFonts w:ascii="Arial" w:hAnsi="Arial" w:cs="Arial"/>
          <w:sz w:val="24"/>
          <w:szCs w:val="24"/>
        </w:rPr>
        <w:t xml:space="preserve">y se registra </w:t>
      </w:r>
      <w:r w:rsidR="00AD7D4F" w:rsidRPr="00327AF5">
        <w:rPr>
          <w:rFonts w:ascii="Arial" w:hAnsi="Arial" w:cs="Arial"/>
          <w:sz w:val="24"/>
          <w:szCs w:val="24"/>
        </w:rPr>
        <w:t xml:space="preserve">en el </w:t>
      </w:r>
      <w:r w:rsidR="00AD7D4F" w:rsidRPr="00327AF5">
        <w:rPr>
          <w:rFonts w:ascii="Arial" w:hAnsi="Arial" w:cs="Arial"/>
          <w:bCs/>
          <w:sz w:val="24"/>
          <w:szCs w:val="24"/>
        </w:rPr>
        <w:t xml:space="preserve">formato </w:t>
      </w:r>
      <w:r w:rsidR="00AD7D4F" w:rsidRPr="00327AF5">
        <w:rPr>
          <w:rFonts w:ascii="Arial" w:hAnsi="Arial" w:cs="Arial"/>
          <w:bCs/>
          <w:sz w:val="24"/>
          <w:szCs w:val="24"/>
          <w:highlight w:val="yellow"/>
        </w:rPr>
        <w:t>ITMXL-AD-PO-CCO-001</w:t>
      </w:r>
      <w:r w:rsidR="00327AF5">
        <w:rPr>
          <w:rFonts w:ascii="Arial" w:hAnsi="Arial" w:cs="Arial"/>
          <w:bCs/>
          <w:sz w:val="24"/>
          <w:szCs w:val="24"/>
        </w:rPr>
        <w:t xml:space="preserve">, </w:t>
      </w:r>
      <w:r w:rsidR="00AD7D4F" w:rsidRPr="00327AF5">
        <w:rPr>
          <w:rFonts w:ascii="Arial" w:hAnsi="Arial" w:cs="Arial"/>
          <w:bCs/>
          <w:sz w:val="24"/>
          <w:szCs w:val="24"/>
        </w:rPr>
        <w:t xml:space="preserve"> </w:t>
      </w:r>
      <w:r w:rsidR="00D43463" w:rsidRPr="00327AF5">
        <w:rPr>
          <w:rFonts w:ascii="Arial" w:hAnsi="Arial" w:cs="Arial"/>
          <w:sz w:val="24"/>
          <w:szCs w:val="24"/>
        </w:rPr>
        <w:t xml:space="preserve"> </w:t>
      </w:r>
      <w:r w:rsidR="00327AF5">
        <w:rPr>
          <w:rFonts w:ascii="Arial" w:hAnsi="Arial" w:cs="Arial"/>
          <w:sz w:val="24"/>
          <w:szCs w:val="24"/>
        </w:rPr>
        <w:t xml:space="preserve">con el cual se hará </w:t>
      </w:r>
      <w:r w:rsidR="005A6652" w:rsidRPr="00327AF5">
        <w:rPr>
          <w:rFonts w:ascii="Arial" w:hAnsi="Arial" w:cs="Arial"/>
          <w:sz w:val="24"/>
          <w:szCs w:val="24"/>
        </w:rPr>
        <w:t xml:space="preserve"> </w:t>
      </w:r>
      <w:r w:rsidRPr="00327AF5">
        <w:rPr>
          <w:rFonts w:ascii="Arial" w:hAnsi="Arial" w:cs="Arial"/>
          <w:sz w:val="24"/>
          <w:szCs w:val="24"/>
        </w:rPr>
        <w:t>la programación de</w:t>
      </w:r>
      <w:r w:rsidR="00D43463" w:rsidRPr="00327AF5">
        <w:rPr>
          <w:rFonts w:ascii="Arial" w:hAnsi="Arial" w:cs="Arial"/>
          <w:sz w:val="24"/>
          <w:szCs w:val="24"/>
        </w:rPr>
        <w:t xml:space="preserve"> </w:t>
      </w:r>
      <w:r w:rsidRPr="00327AF5">
        <w:rPr>
          <w:rFonts w:ascii="Arial" w:hAnsi="Arial" w:cs="Arial"/>
          <w:sz w:val="24"/>
          <w:szCs w:val="24"/>
        </w:rPr>
        <w:t>l</w:t>
      </w:r>
      <w:r w:rsidR="00D43463" w:rsidRPr="00327AF5">
        <w:rPr>
          <w:rFonts w:ascii="Arial" w:hAnsi="Arial" w:cs="Arial"/>
          <w:sz w:val="24"/>
          <w:szCs w:val="24"/>
        </w:rPr>
        <w:t>os</w:t>
      </w:r>
      <w:r w:rsidRPr="00327AF5">
        <w:rPr>
          <w:rFonts w:ascii="Arial" w:hAnsi="Arial" w:cs="Arial"/>
          <w:sz w:val="24"/>
          <w:szCs w:val="24"/>
        </w:rPr>
        <w:t xml:space="preserve"> mantenimiento</w:t>
      </w:r>
      <w:r w:rsidR="00D43463" w:rsidRPr="00327AF5">
        <w:rPr>
          <w:rFonts w:ascii="Arial" w:hAnsi="Arial" w:cs="Arial"/>
          <w:sz w:val="24"/>
          <w:szCs w:val="24"/>
        </w:rPr>
        <w:t>s</w:t>
      </w:r>
      <w:r w:rsidRPr="00327AF5">
        <w:rPr>
          <w:rFonts w:ascii="Arial" w:hAnsi="Arial" w:cs="Arial"/>
          <w:sz w:val="24"/>
          <w:szCs w:val="24"/>
        </w:rPr>
        <w:t xml:space="preserve"> </w:t>
      </w:r>
      <w:r w:rsidR="00EF0214" w:rsidRPr="00327AF5">
        <w:rPr>
          <w:rFonts w:ascii="Arial" w:hAnsi="Arial" w:cs="Arial"/>
          <w:sz w:val="24"/>
          <w:szCs w:val="24"/>
        </w:rPr>
        <w:t>preventivo</w:t>
      </w:r>
      <w:r w:rsidR="00D43463" w:rsidRPr="00327AF5">
        <w:rPr>
          <w:rFonts w:ascii="Arial" w:hAnsi="Arial" w:cs="Arial"/>
          <w:sz w:val="24"/>
          <w:szCs w:val="24"/>
        </w:rPr>
        <w:t>s</w:t>
      </w:r>
      <w:r w:rsidR="00EF0214" w:rsidRPr="00327AF5">
        <w:rPr>
          <w:rFonts w:ascii="Arial" w:hAnsi="Arial" w:cs="Arial"/>
          <w:sz w:val="24"/>
          <w:szCs w:val="24"/>
        </w:rPr>
        <w:t xml:space="preserve"> </w:t>
      </w:r>
      <w:r w:rsidRPr="00327AF5">
        <w:rPr>
          <w:rFonts w:ascii="Arial" w:hAnsi="Arial" w:cs="Arial"/>
          <w:sz w:val="24"/>
          <w:szCs w:val="24"/>
        </w:rPr>
        <w:t xml:space="preserve">de los equipos </w:t>
      </w:r>
      <w:r w:rsidR="00166138" w:rsidRPr="00327AF5">
        <w:rPr>
          <w:rFonts w:ascii="Arial" w:hAnsi="Arial" w:cs="Arial"/>
          <w:sz w:val="24"/>
          <w:szCs w:val="24"/>
        </w:rPr>
        <w:t xml:space="preserve">informáticos </w:t>
      </w:r>
      <w:r w:rsidRPr="00327AF5">
        <w:rPr>
          <w:rFonts w:ascii="Arial" w:hAnsi="Arial" w:cs="Arial"/>
          <w:sz w:val="24"/>
          <w:szCs w:val="24"/>
        </w:rPr>
        <w:t>de las áreas administrativas del Instituto Tecnológico de Mexicali</w:t>
      </w:r>
      <w:r w:rsidR="00AD7D4F" w:rsidRPr="00327AF5">
        <w:rPr>
          <w:rFonts w:ascii="Arial" w:hAnsi="Arial" w:cs="Arial"/>
          <w:sz w:val="24"/>
          <w:szCs w:val="24"/>
        </w:rPr>
        <w:t>.</w:t>
      </w:r>
    </w:p>
    <w:p w:rsidR="00EF0214" w:rsidRPr="00327AF5" w:rsidRDefault="00EF0214" w:rsidP="00327AF5">
      <w:pPr>
        <w:autoSpaceDE w:val="0"/>
        <w:autoSpaceDN w:val="0"/>
        <w:adjustRightInd w:val="0"/>
        <w:spacing w:after="0" w:line="240" w:lineRule="auto"/>
        <w:jc w:val="both"/>
        <w:rPr>
          <w:rFonts w:ascii="Arial" w:hAnsi="Arial" w:cs="Arial"/>
          <w:sz w:val="24"/>
          <w:szCs w:val="24"/>
        </w:rPr>
      </w:pPr>
    </w:p>
    <w:p w:rsidR="00AD7D4F" w:rsidRPr="00327AF5" w:rsidRDefault="00AD7D4F"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 xml:space="preserve">3.2 El responsable del CCO elaborará un Programa de Mantenimiento Preventivo Semestral </w:t>
      </w:r>
      <w:r w:rsidR="00327AF5">
        <w:rPr>
          <w:rFonts w:ascii="Arial" w:hAnsi="Arial" w:cs="Arial"/>
          <w:sz w:val="24"/>
          <w:szCs w:val="24"/>
        </w:rPr>
        <w:t xml:space="preserve">y se registrará </w:t>
      </w:r>
      <w:r w:rsidRPr="00327AF5">
        <w:rPr>
          <w:rFonts w:ascii="Arial" w:hAnsi="Arial" w:cs="Arial"/>
          <w:sz w:val="24"/>
          <w:szCs w:val="24"/>
        </w:rPr>
        <w:t xml:space="preserve">en el </w:t>
      </w:r>
      <w:r w:rsidRPr="00327AF5">
        <w:rPr>
          <w:rFonts w:ascii="Arial" w:hAnsi="Arial" w:cs="Arial"/>
          <w:bCs/>
          <w:sz w:val="24"/>
          <w:szCs w:val="24"/>
        </w:rPr>
        <w:t xml:space="preserve">formato </w:t>
      </w:r>
      <w:r w:rsidRPr="00327AF5">
        <w:rPr>
          <w:rFonts w:ascii="Arial" w:hAnsi="Arial" w:cs="Arial"/>
          <w:bCs/>
          <w:sz w:val="24"/>
          <w:szCs w:val="24"/>
          <w:highlight w:val="green"/>
        </w:rPr>
        <w:t>ITMXL-AD-PO-CCO-00</w:t>
      </w:r>
      <w:r w:rsidR="003C0EA2">
        <w:rPr>
          <w:rFonts w:ascii="Arial" w:hAnsi="Arial" w:cs="Arial"/>
          <w:bCs/>
          <w:sz w:val="24"/>
          <w:szCs w:val="24"/>
          <w:highlight w:val="green"/>
        </w:rPr>
        <w:t>2</w:t>
      </w:r>
      <w:r w:rsidRPr="00327AF5">
        <w:rPr>
          <w:rFonts w:ascii="Arial" w:hAnsi="Arial" w:cs="Arial"/>
          <w:bCs/>
          <w:sz w:val="24"/>
          <w:szCs w:val="24"/>
        </w:rPr>
        <w:t xml:space="preserve"> </w:t>
      </w:r>
      <w:r w:rsidRPr="00327AF5">
        <w:rPr>
          <w:rFonts w:ascii="Arial" w:hAnsi="Arial" w:cs="Arial"/>
          <w:sz w:val="24"/>
          <w:szCs w:val="24"/>
        </w:rPr>
        <w:t xml:space="preserve"> basado en el levantamiento físico de equipos informáticos de las áreas administrativas del Instituto Tecnológico de Mexicali.</w:t>
      </w:r>
    </w:p>
    <w:p w:rsidR="00AD7D4F" w:rsidRPr="00327AF5" w:rsidRDefault="00AD7D4F" w:rsidP="00327AF5">
      <w:pPr>
        <w:autoSpaceDE w:val="0"/>
        <w:autoSpaceDN w:val="0"/>
        <w:adjustRightInd w:val="0"/>
        <w:spacing w:after="0" w:line="240" w:lineRule="auto"/>
        <w:jc w:val="both"/>
        <w:rPr>
          <w:rFonts w:ascii="Arial" w:hAnsi="Arial" w:cs="Arial"/>
          <w:sz w:val="24"/>
          <w:szCs w:val="24"/>
        </w:rPr>
      </w:pPr>
    </w:p>
    <w:p w:rsidR="00D36A64" w:rsidRPr="00327AF5" w:rsidRDefault="00D36A64"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3.</w:t>
      </w:r>
      <w:r w:rsidR="00AD7D4F" w:rsidRPr="00327AF5">
        <w:rPr>
          <w:rFonts w:ascii="Arial" w:hAnsi="Arial" w:cs="Arial"/>
          <w:sz w:val="24"/>
          <w:szCs w:val="24"/>
        </w:rPr>
        <w:t xml:space="preserve">3 </w:t>
      </w:r>
      <w:r w:rsidRPr="00327AF5">
        <w:rPr>
          <w:rFonts w:ascii="Arial" w:hAnsi="Arial" w:cs="Arial"/>
          <w:sz w:val="24"/>
          <w:szCs w:val="24"/>
        </w:rPr>
        <w:t xml:space="preserve"> </w:t>
      </w:r>
      <w:r w:rsidR="00EF0214" w:rsidRPr="00327AF5">
        <w:rPr>
          <w:rFonts w:ascii="Arial" w:hAnsi="Arial" w:cs="Arial"/>
          <w:sz w:val="24"/>
          <w:szCs w:val="24"/>
        </w:rPr>
        <w:t>El  responsable del área de C</w:t>
      </w:r>
      <w:r w:rsidR="00B06A17" w:rsidRPr="00327AF5">
        <w:rPr>
          <w:rFonts w:ascii="Arial" w:hAnsi="Arial" w:cs="Arial"/>
          <w:sz w:val="24"/>
          <w:szCs w:val="24"/>
        </w:rPr>
        <w:t>CO</w:t>
      </w:r>
      <w:r w:rsidR="00EF0214" w:rsidRPr="00327AF5">
        <w:rPr>
          <w:rFonts w:ascii="Arial" w:hAnsi="Arial" w:cs="Arial"/>
          <w:sz w:val="24"/>
          <w:szCs w:val="24"/>
        </w:rPr>
        <w:t xml:space="preserve"> apoyado por el personal a su cargo </w:t>
      </w:r>
      <w:r w:rsidR="00D43463" w:rsidRPr="00327AF5">
        <w:rPr>
          <w:rFonts w:ascii="Arial" w:hAnsi="Arial" w:cs="Arial"/>
          <w:sz w:val="24"/>
          <w:szCs w:val="24"/>
        </w:rPr>
        <w:t xml:space="preserve">elaborará </w:t>
      </w:r>
      <w:r w:rsidR="00EF0214" w:rsidRPr="00327AF5">
        <w:rPr>
          <w:rFonts w:ascii="Arial" w:hAnsi="Arial" w:cs="Arial"/>
          <w:sz w:val="24"/>
          <w:szCs w:val="24"/>
        </w:rPr>
        <w:t xml:space="preserve"> semestralmente el  </w:t>
      </w:r>
      <w:r w:rsidR="00D43463" w:rsidRPr="00327AF5">
        <w:rPr>
          <w:rFonts w:ascii="Arial" w:hAnsi="Arial" w:cs="Arial"/>
          <w:sz w:val="24"/>
          <w:szCs w:val="24"/>
        </w:rPr>
        <w:t xml:space="preserve">programa de </w:t>
      </w:r>
      <w:r w:rsidR="00EF0214" w:rsidRPr="00327AF5">
        <w:rPr>
          <w:rFonts w:ascii="Arial" w:hAnsi="Arial" w:cs="Arial"/>
          <w:sz w:val="24"/>
          <w:szCs w:val="24"/>
        </w:rPr>
        <w:t>mantenimiento preventivo</w:t>
      </w:r>
      <w:r w:rsidR="00AD7D4F" w:rsidRPr="00327AF5">
        <w:rPr>
          <w:rFonts w:ascii="Arial" w:hAnsi="Arial" w:cs="Arial"/>
          <w:sz w:val="24"/>
          <w:szCs w:val="24"/>
        </w:rPr>
        <w:t xml:space="preserve"> en el formato</w:t>
      </w:r>
      <w:r w:rsidR="00EF0214" w:rsidRPr="00327AF5">
        <w:rPr>
          <w:rFonts w:ascii="Arial" w:hAnsi="Arial" w:cs="Arial"/>
          <w:sz w:val="24"/>
          <w:szCs w:val="24"/>
        </w:rPr>
        <w:t xml:space="preserve"> </w:t>
      </w:r>
      <w:r w:rsidR="00AD7D4F" w:rsidRPr="00327AF5">
        <w:rPr>
          <w:rFonts w:ascii="Arial" w:hAnsi="Arial" w:cs="Arial"/>
          <w:bCs/>
          <w:sz w:val="24"/>
          <w:szCs w:val="24"/>
          <w:highlight w:val="green"/>
        </w:rPr>
        <w:t>ITMXL-AD-PO-CCO-00</w:t>
      </w:r>
      <w:r w:rsidR="003C0EA2">
        <w:rPr>
          <w:rFonts w:ascii="Arial" w:hAnsi="Arial" w:cs="Arial"/>
          <w:bCs/>
          <w:sz w:val="24"/>
          <w:szCs w:val="24"/>
          <w:highlight w:val="green"/>
        </w:rPr>
        <w:t>2</w:t>
      </w:r>
      <w:r w:rsidR="00AD7D4F" w:rsidRPr="00327AF5">
        <w:rPr>
          <w:rFonts w:ascii="Arial" w:hAnsi="Arial" w:cs="Arial"/>
          <w:bCs/>
          <w:sz w:val="24"/>
          <w:szCs w:val="24"/>
        </w:rPr>
        <w:t xml:space="preserve"> </w:t>
      </w:r>
      <w:r w:rsidR="00AD7D4F" w:rsidRPr="00327AF5">
        <w:rPr>
          <w:rFonts w:ascii="Arial" w:hAnsi="Arial" w:cs="Arial"/>
          <w:sz w:val="24"/>
          <w:szCs w:val="24"/>
        </w:rPr>
        <w:t xml:space="preserve"> </w:t>
      </w:r>
      <w:r w:rsidR="00EF0214" w:rsidRPr="00327AF5">
        <w:rPr>
          <w:rFonts w:ascii="Arial" w:hAnsi="Arial" w:cs="Arial"/>
          <w:sz w:val="24"/>
          <w:szCs w:val="24"/>
        </w:rPr>
        <w:t xml:space="preserve">de los equipos </w:t>
      </w:r>
      <w:r w:rsidR="0096577C" w:rsidRPr="00327AF5">
        <w:rPr>
          <w:rFonts w:ascii="Arial" w:hAnsi="Arial" w:cs="Arial"/>
          <w:sz w:val="24"/>
          <w:szCs w:val="24"/>
        </w:rPr>
        <w:t xml:space="preserve">de la infraestructura de telecomunicaciones del </w:t>
      </w:r>
      <w:r w:rsidR="00EF0214" w:rsidRPr="00327AF5">
        <w:rPr>
          <w:rFonts w:ascii="Arial" w:hAnsi="Arial" w:cs="Arial"/>
          <w:sz w:val="24"/>
          <w:szCs w:val="24"/>
        </w:rPr>
        <w:t>Instituto Tecnológico de Mexicali.</w:t>
      </w:r>
      <w:r w:rsidR="0096577C" w:rsidRPr="00327AF5">
        <w:rPr>
          <w:rFonts w:ascii="Arial" w:hAnsi="Arial" w:cs="Arial"/>
          <w:sz w:val="24"/>
          <w:szCs w:val="24"/>
        </w:rPr>
        <w:t xml:space="preserve"> Considerando por la </w:t>
      </w:r>
      <w:r w:rsidR="0096577C" w:rsidRPr="00327AF5">
        <w:rPr>
          <w:rFonts w:ascii="Arial" w:hAnsi="Arial" w:cs="Arial"/>
          <w:sz w:val="24"/>
          <w:szCs w:val="24"/>
        </w:rPr>
        <w:lastRenderedPageBreak/>
        <w:t xml:space="preserve">importancia de estos equipos, los mantenimientos deberán ser programados en </w:t>
      </w:r>
      <w:r w:rsidR="00320651">
        <w:rPr>
          <w:rFonts w:ascii="Arial" w:hAnsi="Arial" w:cs="Arial"/>
          <w:sz w:val="24"/>
          <w:szCs w:val="24"/>
        </w:rPr>
        <w:t>los periodos</w:t>
      </w:r>
      <w:r w:rsidR="0096577C" w:rsidRPr="00327AF5">
        <w:rPr>
          <w:rFonts w:ascii="Arial" w:hAnsi="Arial" w:cs="Arial"/>
          <w:sz w:val="24"/>
          <w:szCs w:val="24"/>
        </w:rPr>
        <w:t xml:space="preserve"> </w:t>
      </w:r>
      <w:r w:rsidR="00320651">
        <w:rPr>
          <w:rFonts w:ascii="Arial" w:hAnsi="Arial" w:cs="Arial"/>
          <w:sz w:val="24"/>
          <w:szCs w:val="24"/>
        </w:rPr>
        <w:t xml:space="preserve">donde la </w:t>
      </w:r>
      <w:r w:rsidR="0096577C" w:rsidRPr="00327AF5">
        <w:rPr>
          <w:rFonts w:ascii="Arial" w:hAnsi="Arial" w:cs="Arial"/>
          <w:sz w:val="24"/>
          <w:szCs w:val="24"/>
        </w:rPr>
        <w:t>afectación de los servicios de telecomunicaciones</w:t>
      </w:r>
      <w:r w:rsidR="00320651">
        <w:rPr>
          <w:rFonts w:ascii="Arial" w:hAnsi="Arial" w:cs="Arial"/>
          <w:sz w:val="24"/>
          <w:szCs w:val="24"/>
        </w:rPr>
        <w:t xml:space="preserve"> sea la mínima</w:t>
      </w:r>
      <w:r w:rsidR="0096577C" w:rsidRPr="00327AF5">
        <w:rPr>
          <w:rFonts w:ascii="Arial" w:hAnsi="Arial" w:cs="Arial"/>
          <w:sz w:val="24"/>
          <w:szCs w:val="24"/>
        </w:rPr>
        <w:t>.</w:t>
      </w:r>
    </w:p>
    <w:p w:rsidR="002B27FF" w:rsidRDefault="002B27FF" w:rsidP="00327AF5">
      <w:pPr>
        <w:autoSpaceDE w:val="0"/>
        <w:autoSpaceDN w:val="0"/>
        <w:adjustRightInd w:val="0"/>
        <w:spacing w:after="0" w:line="240" w:lineRule="auto"/>
        <w:jc w:val="both"/>
        <w:rPr>
          <w:rFonts w:ascii="Arial" w:hAnsi="Arial" w:cs="Arial"/>
          <w:sz w:val="24"/>
          <w:szCs w:val="24"/>
        </w:rPr>
      </w:pPr>
    </w:p>
    <w:p w:rsidR="00327AF5" w:rsidRPr="00327AF5" w:rsidRDefault="00327AF5" w:rsidP="00327AF5">
      <w:pPr>
        <w:autoSpaceDE w:val="0"/>
        <w:autoSpaceDN w:val="0"/>
        <w:adjustRightInd w:val="0"/>
        <w:spacing w:after="0" w:line="240" w:lineRule="auto"/>
        <w:jc w:val="both"/>
        <w:rPr>
          <w:rFonts w:ascii="Arial" w:hAnsi="Arial" w:cs="Arial"/>
          <w:sz w:val="24"/>
          <w:szCs w:val="24"/>
        </w:rPr>
      </w:pPr>
    </w:p>
    <w:p w:rsidR="00B06A17" w:rsidRPr="00327AF5" w:rsidRDefault="00AD7D4F"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3.4</w:t>
      </w:r>
      <w:r w:rsidR="00B06A17" w:rsidRPr="00327AF5">
        <w:rPr>
          <w:rFonts w:ascii="Arial" w:hAnsi="Arial" w:cs="Arial"/>
          <w:sz w:val="24"/>
          <w:szCs w:val="24"/>
        </w:rPr>
        <w:t xml:space="preserve"> El responsable del área de CCO apoyado por el personal a su cargo </w:t>
      </w:r>
      <w:r w:rsidR="00B37E19">
        <w:rPr>
          <w:rFonts w:ascii="Arial" w:hAnsi="Arial" w:cs="Arial"/>
          <w:sz w:val="24"/>
          <w:szCs w:val="24"/>
        </w:rPr>
        <w:t xml:space="preserve">aplica el instructivo </w:t>
      </w:r>
      <w:r w:rsidRPr="00327AF5">
        <w:rPr>
          <w:rFonts w:ascii="Arial" w:hAnsi="Arial" w:cs="Arial"/>
          <w:bCs/>
          <w:sz w:val="24"/>
          <w:szCs w:val="24"/>
          <w:highlight w:val="yellow"/>
        </w:rPr>
        <w:t>ITMXL-AD-PO-CCO-006</w:t>
      </w:r>
      <w:r w:rsidRPr="00327AF5">
        <w:rPr>
          <w:rFonts w:ascii="Arial" w:hAnsi="Arial" w:cs="Arial"/>
          <w:bCs/>
          <w:sz w:val="24"/>
          <w:szCs w:val="24"/>
        </w:rPr>
        <w:t xml:space="preserve">  </w:t>
      </w:r>
      <w:r w:rsidR="00B06A17" w:rsidRPr="00327AF5">
        <w:rPr>
          <w:rFonts w:ascii="Arial" w:hAnsi="Arial" w:cs="Arial"/>
          <w:sz w:val="24"/>
          <w:szCs w:val="24"/>
        </w:rPr>
        <w:t>para los equipos servidores donde se encuentran alojad</w:t>
      </w:r>
      <w:r w:rsidR="00B37E19">
        <w:rPr>
          <w:rFonts w:ascii="Arial" w:hAnsi="Arial" w:cs="Arial"/>
          <w:sz w:val="24"/>
          <w:szCs w:val="24"/>
        </w:rPr>
        <w:t>os los Sistemas de Información.</w:t>
      </w:r>
      <w:r w:rsidR="00B06A17" w:rsidRPr="00327AF5">
        <w:rPr>
          <w:rFonts w:ascii="Arial" w:hAnsi="Arial" w:cs="Arial"/>
          <w:sz w:val="24"/>
          <w:szCs w:val="24"/>
        </w:rPr>
        <w:t xml:space="preserve"> Por la importancia que representan los Sistemas de Información</w:t>
      </w:r>
      <w:r w:rsidR="00780E9E" w:rsidRPr="00327AF5">
        <w:rPr>
          <w:rFonts w:ascii="Arial" w:hAnsi="Arial" w:cs="Arial"/>
          <w:sz w:val="24"/>
          <w:szCs w:val="24"/>
        </w:rPr>
        <w:t>,</w:t>
      </w:r>
      <w:r w:rsidR="00B06A17" w:rsidRPr="00327AF5">
        <w:rPr>
          <w:rFonts w:ascii="Arial" w:hAnsi="Arial" w:cs="Arial"/>
          <w:sz w:val="24"/>
          <w:szCs w:val="24"/>
        </w:rPr>
        <w:t xml:space="preserve"> los mantenimientos de los equipos servidores deberán efectuarse en </w:t>
      </w:r>
      <w:r w:rsidR="00320651">
        <w:rPr>
          <w:rFonts w:ascii="Arial" w:hAnsi="Arial" w:cs="Arial"/>
          <w:sz w:val="24"/>
          <w:szCs w:val="24"/>
        </w:rPr>
        <w:t>los periodos donde la afectación de los servicios sea la mínima.</w:t>
      </w:r>
    </w:p>
    <w:p w:rsidR="00780E9E" w:rsidRPr="00327AF5" w:rsidRDefault="00780E9E" w:rsidP="00327AF5">
      <w:pPr>
        <w:autoSpaceDE w:val="0"/>
        <w:autoSpaceDN w:val="0"/>
        <w:adjustRightInd w:val="0"/>
        <w:spacing w:after="0" w:line="240" w:lineRule="auto"/>
        <w:jc w:val="both"/>
        <w:rPr>
          <w:rFonts w:ascii="Arial" w:hAnsi="Arial" w:cs="Arial"/>
          <w:sz w:val="24"/>
          <w:szCs w:val="24"/>
        </w:rPr>
      </w:pPr>
    </w:p>
    <w:p w:rsidR="00AD7D4F" w:rsidRPr="00327AF5" w:rsidRDefault="00AD7D4F" w:rsidP="00327AF5">
      <w:pPr>
        <w:autoSpaceDE w:val="0"/>
        <w:autoSpaceDN w:val="0"/>
        <w:adjustRightInd w:val="0"/>
        <w:spacing w:after="0" w:line="240" w:lineRule="auto"/>
        <w:jc w:val="both"/>
        <w:rPr>
          <w:rFonts w:ascii="Arial" w:hAnsi="Arial" w:cs="Arial"/>
          <w:sz w:val="24"/>
          <w:szCs w:val="24"/>
        </w:rPr>
      </w:pPr>
    </w:p>
    <w:p w:rsidR="00780E9E" w:rsidRPr="00327AF5" w:rsidRDefault="00780E9E"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3.5 El responsable del CCO</w:t>
      </w:r>
      <w:r w:rsidR="00301B4B" w:rsidRPr="00327AF5">
        <w:rPr>
          <w:rFonts w:ascii="Arial" w:hAnsi="Arial" w:cs="Arial"/>
          <w:sz w:val="24"/>
          <w:szCs w:val="24"/>
        </w:rPr>
        <w:t xml:space="preserve"> y el personal a su cargo llevan a cabo las labores de mantenimientos preventivos </w:t>
      </w:r>
      <w:r w:rsidR="00AD7D4F" w:rsidRPr="00327AF5">
        <w:rPr>
          <w:rFonts w:ascii="Arial" w:hAnsi="Arial" w:cs="Arial"/>
          <w:sz w:val="24"/>
          <w:szCs w:val="24"/>
        </w:rPr>
        <w:t xml:space="preserve">y </w:t>
      </w:r>
      <w:r w:rsidR="00327AF5">
        <w:rPr>
          <w:rFonts w:ascii="Arial" w:hAnsi="Arial" w:cs="Arial"/>
          <w:sz w:val="24"/>
          <w:szCs w:val="24"/>
        </w:rPr>
        <w:t>complementan los</w:t>
      </w:r>
      <w:r w:rsidR="00AD7D4F" w:rsidRPr="00327AF5">
        <w:rPr>
          <w:rFonts w:ascii="Arial" w:hAnsi="Arial" w:cs="Arial"/>
          <w:sz w:val="24"/>
          <w:szCs w:val="24"/>
        </w:rPr>
        <w:t xml:space="preserve"> regis</w:t>
      </w:r>
      <w:r w:rsidR="00327AF5">
        <w:rPr>
          <w:rFonts w:ascii="Arial" w:hAnsi="Arial" w:cs="Arial"/>
          <w:sz w:val="24"/>
          <w:szCs w:val="24"/>
        </w:rPr>
        <w:t xml:space="preserve">tros programados anteriormente en </w:t>
      </w:r>
      <w:r w:rsidR="00AD7D4F" w:rsidRPr="00327AF5">
        <w:rPr>
          <w:rFonts w:ascii="Arial" w:hAnsi="Arial" w:cs="Arial"/>
          <w:sz w:val="24"/>
          <w:szCs w:val="24"/>
        </w:rPr>
        <w:t>l</w:t>
      </w:r>
      <w:r w:rsidR="00327AF5">
        <w:rPr>
          <w:rFonts w:ascii="Arial" w:hAnsi="Arial" w:cs="Arial"/>
          <w:sz w:val="24"/>
          <w:szCs w:val="24"/>
        </w:rPr>
        <w:t>os</w:t>
      </w:r>
      <w:r w:rsidR="00AD7D4F" w:rsidRPr="00327AF5">
        <w:rPr>
          <w:rFonts w:ascii="Arial" w:hAnsi="Arial" w:cs="Arial"/>
          <w:sz w:val="24"/>
          <w:szCs w:val="24"/>
        </w:rPr>
        <w:t xml:space="preserve"> formato</w:t>
      </w:r>
      <w:r w:rsidR="00327AF5">
        <w:rPr>
          <w:rFonts w:ascii="Arial" w:hAnsi="Arial" w:cs="Arial"/>
          <w:sz w:val="24"/>
          <w:szCs w:val="24"/>
        </w:rPr>
        <w:t>s</w:t>
      </w:r>
      <w:r w:rsidR="00AD7D4F" w:rsidRPr="00327AF5">
        <w:rPr>
          <w:rFonts w:ascii="Arial" w:hAnsi="Arial" w:cs="Arial"/>
          <w:sz w:val="24"/>
          <w:szCs w:val="24"/>
        </w:rPr>
        <w:t xml:space="preserve"> </w:t>
      </w:r>
      <w:r w:rsidR="00AD7D4F" w:rsidRPr="00327AF5">
        <w:rPr>
          <w:rFonts w:ascii="Arial" w:hAnsi="Arial" w:cs="Arial"/>
          <w:bCs/>
          <w:sz w:val="24"/>
          <w:szCs w:val="24"/>
          <w:highlight w:val="green"/>
        </w:rPr>
        <w:t>ITMXL-AD-PO-CCO-00</w:t>
      </w:r>
      <w:r w:rsidR="00327AF5">
        <w:rPr>
          <w:rFonts w:ascii="Arial" w:hAnsi="Arial" w:cs="Arial"/>
          <w:bCs/>
          <w:sz w:val="24"/>
          <w:szCs w:val="24"/>
          <w:highlight w:val="green"/>
        </w:rPr>
        <w:t>2-A y</w:t>
      </w:r>
      <w:r w:rsidR="00AD7D4F" w:rsidRPr="00327AF5">
        <w:rPr>
          <w:rFonts w:ascii="Arial" w:hAnsi="Arial" w:cs="Arial"/>
          <w:bCs/>
          <w:sz w:val="24"/>
          <w:szCs w:val="24"/>
          <w:highlight w:val="green"/>
        </w:rPr>
        <w:t xml:space="preserve"> ITMXL-AD-PO-CCO-002-B respectivamente </w:t>
      </w:r>
      <w:r w:rsidR="00AD7D4F" w:rsidRPr="00327AF5">
        <w:rPr>
          <w:rFonts w:ascii="Arial" w:hAnsi="Arial" w:cs="Arial"/>
          <w:bCs/>
          <w:sz w:val="24"/>
          <w:szCs w:val="24"/>
        </w:rPr>
        <w:t xml:space="preserve"> </w:t>
      </w:r>
      <w:r w:rsidR="00AD7D4F" w:rsidRPr="00327AF5">
        <w:rPr>
          <w:rFonts w:ascii="Arial" w:hAnsi="Arial" w:cs="Arial"/>
          <w:sz w:val="24"/>
          <w:szCs w:val="24"/>
        </w:rPr>
        <w:t xml:space="preserve"> </w:t>
      </w:r>
      <w:r w:rsidR="00301B4B" w:rsidRPr="00327AF5">
        <w:rPr>
          <w:rFonts w:ascii="Arial" w:hAnsi="Arial" w:cs="Arial"/>
          <w:sz w:val="24"/>
          <w:szCs w:val="24"/>
        </w:rPr>
        <w:t>de acuerdo a los recursos h</w:t>
      </w:r>
      <w:r w:rsidR="001E50F6" w:rsidRPr="00327AF5">
        <w:rPr>
          <w:rFonts w:ascii="Arial" w:hAnsi="Arial" w:cs="Arial"/>
          <w:sz w:val="24"/>
          <w:szCs w:val="24"/>
        </w:rPr>
        <w:t xml:space="preserve">umanos, económicos disponibles </w:t>
      </w:r>
      <w:r w:rsidR="00301B4B" w:rsidRPr="00327AF5">
        <w:rPr>
          <w:rFonts w:ascii="Arial" w:hAnsi="Arial" w:cs="Arial"/>
          <w:sz w:val="24"/>
          <w:szCs w:val="24"/>
        </w:rPr>
        <w:t xml:space="preserve"> presupuestados en el </w:t>
      </w:r>
      <w:r w:rsidR="00301B4B" w:rsidRPr="00C1040D">
        <w:rPr>
          <w:rFonts w:ascii="Arial" w:hAnsi="Arial" w:cs="Arial"/>
          <w:sz w:val="24"/>
          <w:szCs w:val="24"/>
          <w:highlight w:val="red"/>
        </w:rPr>
        <w:t>POA</w:t>
      </w:r>
      <w:r w:rsidR="00301B4B" w:rsidRPr="00327AF5">
        <w:rPr>
          <w:rFonts w:ascii="Arial" w:hAnsi="Arial" w:cs="Arial"/>
          <w:sz w:val="24"/>
          <w:szCs w:val="24"/>
        </w:rPr>
        <w:t xml:space="preserve"> departamental.</w:t>
      </w:r>
    </w:p>
    <w:p w:rsidR="00A51C51" w:rsidRPr="00327AF5" w:rsidRDefault="00A51C51" w:rsidP="00327AF5">
      <w:pPr>
        <w:jc w:val="both"/>
        <w:rPr>
          <w:rFonts w:ascii="Arial" w:hAnsi="Arial" w:cs="Arial"/>
          <w:sz w:val="24"/>
          <w:szCs w:val="24"/>
        </w:rPr>
      </w:pPr>
    </w:p>
    <w:p w:rsidR="00320651" w:rsidRDefault="00A51C51" w:rsidP="00327AF5">
      <w:pPr>
        <w:autoSpaceDE w:val="0"/>
        <w:autoSpaceDN w:val="0"/>
        <w:adjustRightInd w:val="0"/>
        <w:spacing w:after="0" w:line="240" w:lineRule="auto"/>
        <w:jc w:val="both"/>
        <w:rPr>
          <w:rFonts w:ascii="Arial" w:hAnsi="Arial" w:cs="Arial"/>
          <w:sz w:val="24"/>
          <w:szCs w:val="24"/>
          <w:highlight w:val="lightGray"/>
        </w:rPr>
      </w:pPr>
      <w:r w:rsidRPr="003736A5">
        <w:rPr>
          <w:rFonts w:ascii="Arial" w:hAnsi="Arial" w:cs="Arial"/>
          <w:sz w:val="24"/>
          <w:szCs w:val="24"/>
          <w:highlight w:val="lightGray"/>
        </w:rPr>
        <w:t xml:space="preserve">3.6 </w:t>
      </w:r>
      <w:r w:rsidR="00320651">
        <w:rPr>
          <w:rFonts w:ascii="Arial" w:hAnsi="Arial" w:cs="Arial"/>
          <w:sz w:val="24"/>
          <w:szCs w:val="24"/>
          <w:highlight w:val="lightGray"/>
        </w:rPr>
        <w:t>Un</w:t>
      </w:r>
      <w:r w:rsidRPr="003736A5">
        <w:rPr>
          <w:rFonts w:ascii="Arial" w:hAnsi="Arial" w:cs="Arial"/>
          <w:sz w:val="24"/>
          <w:szCs w:val="24"/>
          <w:highlight w:val="lightGray"/>
        </w:rPr>
        <w:t xml:space="preserve"> Mantenimiento Preventivo </w:t>
      </w:r>
      <w:r w:rsidR="00320651">
        <w:rPr>
          <w:rFonts w:ascii="Arial" w:hAnsi="Arial" w:cs="Arial"/>
          <w:sz w:val="24"/>
          <w:szCs w:val="24"/>
          <w:highlight w:val="lightGray"/>
        </w:rPr>
        <w:t xml:space="preserve">es </w:t>
      </w:r>
      <w:r w:rsidRPr="003736A5">
        <w:rPr>
          <w:rFonts w:ascii="Arial" w:hAnsi="Arial" w:cs="Arial"/>
          <w:sz w:val="24"/>
          <w:szCs w:val="24"/>
          <w:highlight w:val="lightGray"/>
        </w:rPr>
        <w:t xml:space="preserve">todo aquel </w:t>
      </w:r>
      <w:r w:rsidR="00320651">
        <w:rPr>
          <w:rFonts w:ascii="Arial" w:hAnsi="Arial" w:cs="Arial"/>
          <w:sz w:val="24"/>
          <w:szCs w:val="24"/>
          <w:highlight w:val="lightGray"/>
        </w:rPr>
        <w:t xml:space="preserve">servicio </w:t>
      </w:r>
      <w:r w:rsidRPr="003736A5">
        <w:rPr>
          <w:rFonts w:ascii="Arial" w:hAnsi="Arial" w:cs="Arial"/>
          <w:sz w:val="24"/>
          <w:szCs w:val="24"/>
          <w:highlight w:val="lightGray"/>
        </w:rPr>
        <w:t xml:space="preserve">que se </w:t>
      </w:r>
      <w:r w:rsidR="00320651">
        <w:rPr>
          <w:rFonts w:ascii="Arial" w:hAnsi="Arial" w:cs="Arial"/>
          <w:sz w:val="24"/>
          <w:szCs w:val="24"/>
          <w:highlight w:val="lightGray"/>
        </w:rPr>
        <w:t xml:space="preserve">lleve a cabo en los equipos informáticos </w:t>
      </w:r>
      <w:r w:rsidRPr="003736A5">
        <w:rPr>
          <w:rFonts w:ascii="Arial" w:hAnsi="Arial" w:cs="Arial"/>
          <w:sz w:val="24"/>
          <w:szCs w:val="24"/>
          <w:highlight w:val="lightGray"/>
        </w:rPr>
        <w:t>de acuerdo a</w:t>
      </w:r>
      <w:r w:rsidR="00320651">
        <w:rPr>
          <w:rFonts w:ascii="Arial" w:hAnsi="Arial" w:cs="Arial"/>
          <w:sz w:val="24"/>
          <w:szCs w:val="24"/>
          <w:highlight w:val="lightGray"/>
        </w:rPr>
        <w:t xml:space="preserve"> </w:t>
      </w:r>
      <w:r w:rsidRPr="003736A5">
        <w:rPr>
          <w:rFonts w:ascii="Arial" w:hAnsi="Arial" w:cs="Arial"/>
          <w:sz w:val="24"/>
          <w:szCs w:val="24"/>
          <w:highlight w:val="lightGray"/>
        </w:rPr>
        <w:t>l</w:t>
      </w:r>
      <w:r w:rsidR="00320651">
        <w:rPr>
          <w:rFonts w:ascii="Arial" w:hAnsi="Arial" w:cs="Arial"/>
          <w:sz w:val="24"/>
          <w:szCs w:val="24"/>
          <w:highlight w:val="lightGray"/>
        </w:rPr>
        <w:t>a</w:t>
      </w:r>
      <w:r w:rsidRPr="003736A5">
        <w:rPr>
          <w:rFonts w:ascii="Arial" w:hAnsi="Arial" w:cs="Arial"/>
          <w:sz w:val="24"/>
          <w:szCs w:val="24"/>
          <w:highlight w:val="lightGray"/>
        </w:rPr>
        <w:t xml:space="preserve"> </w:t>
      </w:r>
      <w:r w:rsidR="00320651">
        <w:rPr>
          <w:rFonts w:ascii="Arial" w:hAnsi="Arial" w:cs="Arial"/>
          <w:sz w:val="24"/>
          <w:szCs w:val="24"/>
          <w:highlight w:val="lightGray"/>
        </w:rPr>
        <w:t>p</w:t>
      </w:r>
      <w:r w:rsidRPr="003736A5">
        <w:rPr>
          <w:rFonts w:ascii="Arial" w:hAnsi="Arial" w:cs="Arial"/>
          <w:sz w:val="24"/>
          <w:szCs w:val="24"/>
          <w:highlight w:val="lightGray"/>
        </w:rPr>
        <w:t>rograma</w:t>
      </w:r>
      <w:r w:rsidR="00320651">
        <w:rPr>
          <w:rFonts w:ascii="Arial" w:hAnsi="Arial" w:cs="Arial"/>
          <w:sz w:val="24"/>
          <w:szCs w:val="24"/>
          <w:highlight w:val="lightGray"/>
        </w:rPr>
        <w:t>ción en un periodo de tiempo.</w:t>
      </w:r>
    </w:p>
    <w:p w:rsidR="00A51C51" w:rsidRPr="00327AF5" w:rsidRDefault="00320651" w:rsidP="00327AF5">
      <w:pPr>
        <w:autoSpaceDE w:val="0"/>
        <w:autoSpaceDN w:val="0"/>
        <w:adjustRightInd w:val="0"/>
        <w:spacing w:after="0" w:line="240" w:lineRule="auto"/>
        <w:jc w:val="both"/>
        <w:rPr>
          <w:rFonts w:ascii="Arial" w:hAnsi="Arial" w:cs="Arial"/>
          <w:sz w:val="24"/>
          <w:szCs w:val="24"/>
        </w:rPr>
      </w:pPr>
      <w:r>
        <w:rPr>
          <w:rFonts w:ascii="Arial" w:hAnsi="Arial" w:cs="Arial"/>
          <w:sz w:val="24"/>
          <w:szCs w:val="24"/>
          <w:highlight w:val="lightGray"/>
        </w:rPr>
        <w:t xml:space="preserve">Los servicios de </w:t>
      </w:r>
      <w:r w:rsidR="00A51C51" w:rsidRPr="003736A5">
        <w:rPr>
          <w:rFonts w:ascii="Arial" w:hAnsi="Arial" w:cs="Arial"/>
          <w:sz w:val="24"/>
          <w:szCs w:val="24"/>
          <w:highlight w:val="lightGray"/>
        </w:rPr>
        <w:t xml:space="preserve">Mantenimiento Correctivo o de Asistencia de Servicio </w:t>
      </w:r>
      <w:r>
        <w:rPr>
          <w:rFonts w:ascii="Arial" w:hAnsi="Arial" w:cs="Arial"/>
          <w:sz w:val="24"/>
          <w:szCs w:val="24"/>
          <w:highlight w:val="lightGray"/>
        </w:rPr>
        <w:t xml:space="preserve">se solicitarán </w:t>
      </w:r>
      <w:r w:rsidR="003736A5">
        <w:rPr>
          <w:rFonts w:ascii="Arial" w:hAnsi="Arial" w:cs="Arial"/>
          <w:sz w:val="24"/>
          <w:szCs w:val="24"/>
          <w:highlight w:val="lightGray"/>
        </w:rPr>
        <w:t xml:space="preserve">mediante el </w:t>
      </w:r>
      <w:r w:rsidR="00327AF5" w:rsidRPr="003736A5">
        <w:rPr>
          <w:rFonts w:ascii="Arial" w:hAnsi="Arial" w:cs="Arial"/>
          <w:sz w:val="24"/>
          <w:szCs w:val="24"/>
          <w:highlight w:val="lightGray"/>
        </w:rPr>
        <w:t xml:space="preserve"> </w:t>
      </w:r>
      <w:r w:rsidR="005A6652" w:rsidRPr="003736A5">
        <w:rPr>
          <w:rFonts w:ascii="Arial" w:hAnsi="Arial" w:cs="Arial"/>
          <w:bCs/>
          <w:sz w:val="24"/>
          <w:szCs w:val="24"/>
          <w:highlight w:val="lightGray"/>
        </w:rPr>
        <w:t xml:space="preserve">formato </w:t>
      </w:r>
      <w:r w:rsidR="005A6652" w:rsidRPr="003736A5">
        <w:rPr>
          <w:rFonts w:ascii="Arial" w:hAnsi="Arial" w:cs="Arial"/>
          <w:bCs/>
          <w:sz w:val="24"/>
          <w:szCs w:val="24"/>
          <w:highlight w:val="green"/>
        </w:rPr>
        <w:t xml:space="preserve">ITMXL-AD-PO-CCO-003 </w:t>
      </w:r>
      <w:r>
        <w:rPr>
          <w:rFonts w:ascii="Arial" w:hAnsi="Arial" w:cs="Arial"/>
          <w:bCs/>
          <w:sz w:val="24"/>
          <w:szCs w:val="24"/>
          <w:highlight w:val="green"/>
        </w:rPr>
        <w:t xml:space="preserve">y será </w:t>
      </w:r>
      <w:r>
        <w:rPr>
          <w:rFonts w:ascii="Arial" w:hAnsi="Arial" w:cs="Arial"/>
          <w:sz w:val="24"/>
          <w:szCs w:val="24"/>
          <w:highlight w:val="lightGray"/>
        </w:rPr>
        <w:t xml:space="preserve"> a la presencia de una </w:t>
      </w:r>
      <w:r w:rsidR="00A51C51" w:rsidRPr="003736A5">
        <w:rPr>
          <w:rFonts w:ascii="Arial" w:hAnsi="Arial" w:cs="Arial"/>
          <w:sz w:val="24"/>
          <w:szCs w:val="24"/>
          <w:highlight w:val="lightGray"/>
        </w:rPr>
        <w:t xml:space="preserve">contingencia o necesidad fuera del </w:t>
      </w:r>
      <w:r w:rsidR="00327AF5" w:rsidRPr="003736A5">
        <w:rPr>
          <w:rFonts w:ascii="Arial" w:hAnsi="Arial" w:cs="Arial"/>
          <w:sz w:val="24"/>
          <w:szCs w:val="24"/>
          <w:highlight w:val="lightGray"/>
        </w:rPr>
        <w:t>p</w:t>
      </w:r>
      <w:r w:rsidR="00A51C51" w:rsidRPr="003736A5">
        <w:rPr>
          <w:rFonts w:ascii="Arial" w:hAnsi="Arial" w:cs="Arial"/>
          <w:sz w:val="24"/>
          <w:szCs w:val="24"/>
          <w:highlight w:val="lightGray"/>
        </w:rPr>
        <w:t>rograma correspondiente que requiere atención inmediata y que afecta la prestación del servicio.</w:t>
      </w:r>
    </w:p>
    <w:p w:rsidR="00A51C51" w:rsidRPr="00327AF5" w:rsidRDefault="00A51C51" w:rsidP="00327AF5">
      <w:pPr>
        <w:autoSpaceDE w:val="0"/>
        <w:autoSpaceDN w:val="0"/>
        <w:adjustRightInd w:val="0"/>
        <w:spacing w:after="0" w:line="240" w:lineRule="auto"/>
        <w:jc w:val="both"/>
        <w:rPr>
          <w:rFonts w:ascii="Arial" w:hAnsi="Arial" w:cs="Arial"/>
          <w:sz w:val="24"/>
          <w:szCs w:val="24"/>
        </w:rPr>
      </w:pPr>
    </w:p>
    <w:p w:rsidR="001E50F6" w:rsidRPr="00327AF5" w:rsidRDefault="001E50F6" w:rsidP="00327AF5">
      <w:pPr>
        <w:autoSpaceDE w:val="0"/>
        <w:autoSpaceDN w:val="0"/>
        <w:adjustRightInd w:val="0"/>
        <w:spacing w:after="0" w:line="240" w:lineRule="auto"/>
        <w:jc w:val="both"/>
        <w:rPr>
          <w:rFonts w:ascii="Arial" w:hAnsi="Arial" w:cs="Arial"/>
          <w:sz w:val="24"/>
          <w:szCs w:val="24"/>
        </w:rPr>
      </w:pPr>
    </w:p>
    <w:p w:rsidR="001E50F6" w:rsidRPr="00327AF5" w:rsidRDefault="00A51C51" w:rsidP="00327AF5">
      <w:pPr>
        <w:autoSpaceDE w:val="0"/>
        <w:autoSpaceDN w:val="0"/>
        <w:adjustRightInd w:val="0"/>
        <w:spacing w:after="0" w:line="240" w:lineRule="auto"/>
        <w:jc w:val="both"/>
        <w:rPr>
          <w:rFonts w:ascii="Arial" w:hAnsi="Arial" w:cs="Arial"/>
          <w:sz w:val="24"/>
          <w:szCs w:val="24"/>
        </w:rPr>
      </w:pPr>
      <w:r w:rsidRPr="00327AF5">
        <w:rPr>
          <w:rFonts w:ascii="Arial" w:hAnsi="Arial" w:cs="Arial"/>
          <w:sz w:val="24"/>
          <w:szCs w:val="24"/>
        </w:rPr>
        <w:t>3.7 Al elaborar el programa de mantenimiento preventivo y atender los mantenimientos correctivos que se soliciten, se deberá priorizar la distribución presupuestal de los recursos, para aquellas áreas que impactan directamente en el logro de la conformidad con los requisitos del servicio educativo</w:t>
      </w:r>
      <w:r w:rsidR="001E50F6" w:rsidRPr="00327AF5">
        <w:rPr>
          <w:rFonts w:ascii="Arial" w:hAnsi="Arial" w:cs="Arial"/>
          <w:sz w:val="24"/>
          <w:szCs w:val="24"/>
        </w:rPr>
        <w:t>.</w:t>
      </w:r>
    </w:p>
    <w:p w:rsidR="001E50F6" w:rsidRPr="00327AF5" w:rsidRDefault="001E50F6" w:rsidP="00327AF5">
      <w:pPr>
        <w:jc w:val="both"/>
        <w:rPr>
          <w:rFonts w:ascii="Arial" w:hAnsi="Arial" w:cs="Arial"/>
          <w:sz w:val="24"/>
          <w:szCs w:val="24"/>
        </w:rPr>
      </w:pPr>
    </w:p>
    <w:p w:rsidR="00A51C51" w:rsidRPr="00327AF5" w:rsidRDefault="00A51C51" w:rsidP="00327AF5">
      <w:pPr>
        <w:jc w:val="both"/>
        <w:rPr>
          <w:rFonts w:ascii="Arial" w:hAnsi="Arial" w:cs="Arial"/>
          <w:sz w:val="24"/>
          <w:szCs w:val="24"/>
        </w:rPr>
      </w:pPr>
    </w:p>
    <w:sectPr w:rsidR="00A51C51" w:rsidRPr="00327AF5" w:rsidSect="00706DBC">
      <w:headerReference w:type="default" r:id="rId6"/>
      <w:footerReference w:type="default" r:id="rId7"/>
      <w:pgSz w:w="12240" w:h="15840"/>
      <w:pgMar w:top="1672" w:right="1701" w:bottom="1417" w:left="1701" w:header="708" w:footer="2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F15" w:rsidRDefault="00541F15" w:rsidP="004840FA">
      <w:pPr>
        <w:spacing w:after="0" w:line="240" w:lineRule="auto"/>
      </w:pPr>
      <w:r>
        <w:separator/>
      </w:r>
    </w:p>
  </w:endnote>
  <w:endnote w:type="continuationSeparator" w:id="1">
    <w:p w:rsidR="00541F15" w:rsidRDefault="00541F15" w:rsidP="00484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0"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50"/>
      <w:gridCol w:w="3285"/>
      <w:gridCol w:w="3255"/>
    </w:tblGrid>
    <w:tr w:rsidR="000303D9" w:rsidTr="000303D9">
      <w:trPr>
        <w:trHeight w:val="285"/>
      </w:trPr>
      <w:tc>
        <w:tcPr>
          <w:tcW w:w="2850" w:type="dxa"/>
        </w:tcPr>
        <w:p w:rsidR="000303D9" w:rsidRDefault="000303D9" w:rsidP="000303D9">
          <w:pPr>
            <w:pStyle w:val="Piedepgina"/>
            <w:jc w:val="center"/>
          </w:pPr>
          <w:r>
            <w:t>Elaboró</w:t>
          </w:r>
        </w:p>
      </w:tc>
      <w:tc>
        <w:tcPr>
          <w:tcW w:w="3285" w:type="dxa"/>
        </w:tcPr>
        <w:p w:rsidR="000303D9" w:rsidRDefault="000303D9" w:rsidP="000303D9">
          <w:pPr>
            <w:pStyle w:val="Piedepgina"/>
            <w:jc w:val="center"/>
          </w:pPr>
          <w:r>
            <w:t>Revisó</w:t>
          </w:r>
        </w:p>
      </w:tc>
      <w:tc>
        <w:tcPr>
          <w:tcW w:w="3255" w:type="dxa"/>
        </w:tcPr>
        <w:p w:rsidR="000303D9" w:rsidRDefault="000303D9" w:rsidP="000303D9">
          <w:pPr>
            <w:pStyle w:val="Piedepgina"/>
            <w:jc w:val="center"/>
          </w:pPr>
          <w:r>
            <w:t>Autorizó</w:t>
          </w:r>
        </w:p>
      </w:tc>
    </w:tr>
    <w:tr w:rsidR="000303D9" w:rsidTr="000303D9">
      <w:trPr>
        <w:trHeight w:val="240"/>
      </w:trPr>
      <w:tc>
        <w:tcPr>
          <w:tcW w:w="2850" w:type="dxa"/>
        </w:tcPr>
        <w:p w:rsidR="000303D9" w:rsidRDefault="000303D9" w:rsidP="000303D9">
          <w:pPr>
            <w:pStyle w:val="Piedepgina"/>
            <w:jc w:val="center"/>
          </w:pPr>
          <w:r>
            <w:t>José Luis Juárez Viveros</w:t>
          </w:r>
        </w:p>
        <w:p w:rsidR="000303D9" w:rsidRDefault="000303D9" w:rsidP="000303D9">
          <w:pPr>
            <w:pStyle w:val="Piedepgina"/>
            <w:jc w:val="center"/>
          </w:pPr>
          <w:r>
            <w:t>Isidro Noel Guerrero Cabrera</w:t>
          </w:r>
        </w:p>
      </w:tc>
      <w:tc>
        <w:tcPr>
          <w:tcW w:w="3285" w:type="dxa"/>
        </w:tcPr>
        <w:p w:rsidR="000303D9" w:rsidRDefault="000303D9" w:rsidP="000303D9">
          <w:pPr>
            <w:pStyle w:val="Piedepgina"/>
            <w:jc w:val="center"/>
          </w:pPr>
          <w:r w:rsidRPr="000303D9">
            <w:t>CP.C. y M.A. Rafael Cruz Casanova</w:t>
          </w:r>
        </w:p>
      </w:tc>
      <w:tc>
        <w:tcPr>
          <w:tcW w:w="3255" w:type="dxa"/>
        </w:tcPr>
        <w:p w:rsidR="000303D9" w:rsidRDefault="000303D9" w:rsidP="000303D9">
          <w:pPr>
            <w:pStyle w:val="Piedepgina"/>
            <w:jc w:val="center"/>
          </w:pPr>
          <w:r>
            <w:t>C.P. Bernesio Kiyota Mashushita</w:t>
          </w:r>
        </w:p>
      </w:tc>
    </w:tr>
    <w:tr w:rsidR="000303D9" w:rsidTr="000303D9">
      <w:trPr>
        <w:trHeight w:val="390"/>
      </w:trPr>
      <w:tc>
        <w:tcPr>
          <w:tcW w:w="2850" w:type="dxa"/>
        </w:tcPr>
        <w:p w:rsidR="000303D9" w:rsidRDefault="000303D9" w:rsidP="000303D9">
          <w:pPr>
            <w:pStyle w:val="Piedepgina"/>
            <w:jc w:val="center"/>
          </w:pPr>
          <w:r>
            <w:t>Fecha de elaboración</w:t>
          </w:r>
        </w:p>
      </w:tc>
      <w:tc>
        <w:tcPr>
          <w:tcW w:w="3285" w:type="dxa"/>
        </w:tcPr>
        <w:p w:rsidR="000303D9" w:rsidRDefault="000303D9" w:rsidP="000303D9">
          <w:pPr>
            <w:pStyle w:val="Piedepgina"/>
            <w:jc w:val="center"/>
          </w:pPr>
          <w:r>
            <w:t>Fecha de Revisión</w:t>
          </w:r>
        </w:p>
      </w:tc>
      <w:tc>
        <w:tcPr>
          <w:tcW w:w="3255" w:type="dxa"/>
        </w:tcPr>
        <w:p w:rsidR="000303D9" w:rsidRDefault="000303D9" w:rsidP="000303D9">
          <w:pPr>
            <w:pStyle w:val="Piedepgina"/>
            <w:jc w:val="center"/>
          </w:pPr>
          <w:r>
            <w:t>Fecha de aprobación</w:t>
          </w:r>
        </w:p>
      </w:tc>
    </w:tr>
    <w:tr w:rsidR="000303D9" w:rsidTr="000303D9">
      <w:trPr>
        <w:trHeight w:val="450"/>
      </w:trPr>
      <w:tc>
        <w:tcPr>
          <w:tcW w:w="2850" w:type="dxa"/>
        </w:tcPr>
        <w:p w:rsidR="000303D9" w:rsidRDefault="000303D9" w:rsidP="000303D9">
          <w:pPr>
            <w:pStyle w:val="Piedepgina"/>
            <w:jc w:val="center"/>
          </w:pPr>
          <w:r>
            <w:t>Revisión 2</w:t>
          </w:r>
        </w:p>
      </w:tc>
      <w:tc>
        <w:tcPr>
          <w:tcW w:w="3285" w:type="dxa"/>
        </w:tcPr>
        <w:p w:rsidR="000303D9" w:rsidRDefault="00905AA8" w:rsidP="000303D9">
          <w:pPr>
            <w:jc w:val="center"/>
            <w:rPr>
              <w:lang w:val="es-ES"/>
            </w:rPr>
          </w:pPr>
          <w:sdt>
            <w:sdtPr>
              <w:rPr>
                <w:lang w:val="es-ES"/>
              </w:rPr>
              <w:id w:val="250395305"/>
              <w:docPartObj>
                <w:docPartGallery w:val="Page Numbers (Top of Page)"/>
                <w:docPartUnique/>
              </w:docPartObj>
            </w:sdtPr>
            <w:sdtContent>
              <w:r w:rsidR="000303D9">
                <w:rPr>
                  <w:lang w:val="es-ES"/>
                </w:rPr>
                <w:t xml:space="preserve">Página </w:t>
              </w:r>
              <w:r>
                <w:rPr>
                  <w:lang w:val="es-ES"/>
                </w:rPr>
                <w:fldChar w:fldCharType="begin"/>
              </w:r>
              <w:r w:rsidR="000303D9">
                <w:rPr>
                  <w:lang w:val="es-ES"/>
                </w:rPr>
                <w:instrText xml:space="preserve"> PAGE </w:instrText>
              </w:r>
              <w:r>
                <w:rPr>
                  <w:lang w:val="es-ES"/>
                </w:rPr>
                <w:fldChar w:fldCharType="separate"/>
              </w:r>
              <w:r w:rsidR="0063313D">
                <w:rPr>
                  <w:noProof/>
                  <w:lang w:val="es-ES"/>
                </w:rPr>
                <w:t>1</w:t>
              </w:r>
              <w:r>
                <w:rPr>
                  <w:lang w:val="es-ES"/>
                </w:rPr>
                <w:fldChar w:fldCharType="end"/>
              </w:r>
              <w:r w:rsidR="000303D9">
                <w:rPr>
                  <w:lang w:val="es-ES"/>
                </w:rPr>
                <w:t xml:space="preserve"> de </w:t>
              </w:r>
              <w:r>
                <w:rPr>
                  <w:lang w:val="es-ES"/>
                </w:rPr>
                <w:fldChar w:fldCharType="begin"/>
              </w:r>
              <w:r w:rsidR="000303D9">
                <w:rPr>
                  <w:lang w:val="es-ES"/>
                </w:rPr>
                <w:instrText xml:space="preserve"> NUMPAGES  </w:instrText>
              </w:r>
              <w:r>
                <w:rPr>
                  <w:lang w:val="es-ES"/>
                </w:rPr>
                <w:fldChar w:fldCharType="separate"/>
              </w:r>
              <w:r w:rsidR="0063313D">
                <w:rPr>
                  <w:noProof/>
                  <w:lang w:val="es-ES"/>
                </w:rPr>
                <w:t>3</w:t>
              </w:r>
              <w:r>
                <w:rPr>
                  <w:lang w:val="es-ES"/>
                </w:rPr>
                <w:fldChar w:fldCharType="end"/>
              </w:r>
            </w:sdtContent>
          </w:sdt>
        </w:p>
        <w:p w:rsidR="000303D9" w:rsidRDefault="000303D9" w:rsidP="000303D9">
          <w:pPr>
            <w:pStyle w:val="Piedepgina"/>
            <w:jc w:val="center"/>
          </w:pPr>
        </w:p>
      </w:tc>
      <w:tc>
        <w:tcPr>
          <w:tcW w:w="3255" w:type="dxa"/>
        </w:tcPr>
        <w:p w:rsidR="000303D9" w:rsidRDefault="000303D9" w:rsidP="000303D9">
          <w:pPr>
            <w:pStyle w:val="Piedepgina"/>
            <w:jc w:val="center"/>
          </w:pPr>
          <w:r w:rsidRPr="000303D9">
            <w:t>Código: ITMXL-AD-PO-001</w:t>
          </w:r>
        </w:p>
      </w:tc>
    </w:tr>
  </w:tbl>
  <w:p w:rsidR="000303D9" w:rsidRDefault="000303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F15" w:rsidRDefault="00541F15" w:rsidP="004840FA">
      <w:pPr>
        <w:spacing w:after="0" w:line="240" w:lineRule="auto"/>
      </w:pPr>
      <w:r>
        <w:separator/>
      </w:r>
    </w:p>
  </w:footnote>
  <w:footnote w:type="continuationSeparator" w:id="1">
    <w:p w:rsidR="00541F15" w:rsidRDefault="00541F15" w:rsidP="004840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0FA" w:rsidRPr="00706DBC" w:rsidRDefault="00706DBC" w:rsidP="00706DBC">
    <w:pPr>
      <w:pStyle w:val="Encabezado"/>
      <w:jc w:val="right"/>
      <w:rPr>
        <w:sz w:val="28"/>
      </w:rPr>
    </w:pPr>
    <w:r w:rsidRPr="00706DBC">
      <w:rPr>
        <w:noProof/>
        <w:sz w:val="28"/>
        <w:lang w:eastAsia="es-MX"/>
      </w:rPr>
      <w:drawing>
        <wp:anchor distT="0" distB="0" distL="114300" distR="114300" simplePos="0" relativeHeight="251658240" behindDoc="1" locked="0" layoutInCell="1" allowOverlap="1">
          <wp:simplePos x="0" y="0"/>
          <wp:positionH relativeFrom="column">
            <wp:posOffset>-956310</wp:posOffset>
          </wp:positionH>
          <wp:positionV relativeFrom="paragraph">
            <wp:posOffset>-401955</wp:posOffset>
          </wp:positionV>
          <wp:extent cx="2076450" cy="914400"/>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76450" cy="914400"/>
                  </a:xfrm>
                  <a:prstGeom prst="rect">
                    <a:avLst/>
                  </a:prstGeom>
                  <a:noFill/>
                  <a:ln w="9525">
                    <a:noFill/>
                    <a:miter lim="800000"/>
                    <a:headEnd/>
                    <a:tailEnd/>
                  </a:ln>
                </pic:spPr>
              </pic:pic>
            </a:graphicData>
          </a:graphic>
        </wp:anchor>
      </w:drawing>
    </w:r>
    <w:r w:rsidR="004840FA" w:rsidRPr="00706DBC">
      <w:rPr>
        <w:sz w:val="28"/>
      </w:rPr>
      <w:t>Procedimiento de Mantenimiento de Centro de Cómputo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D36A64"/>
    <w:rsid w:val="000303D9"/>
    <w:rsid w:val="00066890"/>
    <w:rsid w:val="000E6254"/>
    <w:rsid w:val="001071C3"/>
    <w:rsid w:val="00166138"/>
    <w:rsid w:val="00167CAC"/>
    <w:rsid w:val="001D2EFB"/>
    <w:rsid w:val="001E50F6"/>
    <w:rsid w:val="00282896"/>
    <w:rsid w:val="002B27FF"/>
    <w:rsid w:val="002B59E1"/>
    <w:rsid w:val="002C7DE5"/>
    <w:rsid w:val="00301B4B"/>
    <w:rsid w:val="00320651"/>
    <w:rsid w:val="00327AF5"/>
    <w:rsid w:val="0034429C"/>
    <w:rsid w:val="00353EAD"/>
    <w:rsid w:val="003736A5"/>
    <w:rsid w:val="00380E57"/>
    <w:rsid w:val="003B5A27"/>
    <w:rsid w:val="003C0EA2"/>
    <w:rsid w:val="00442D3E"/>
    <w:rsid w:val="00451F2F"/>
    <w:rsid w:val="004840FA"/>
    <w:rsid w:val="00541F15"/>
    <w:rsid w:val="00591F9A"/>
    <w:rsid w:val="005A6652"/>
    <w:rsid w:val="005B3191"/>
    <w:rsid w:val="005E1542"/>
    <w:rsid w:val="0063313D"/>
    <w:rsid w:val="0064410A"/>
    <w:rsid w:val="006602E9"/>
    <w:rsid w:val="006630F0"/>
    <w:rsid w:val="006B6C87"/>
    <w:rsid w:val="00706DBC"/>
    <w:rsid w:val="00715F5E"/>
    <w:rsid w:val="00780E9E"/>
    <w:rsid w:val="007E4571"/>
    <w:rsid w:val="007E6145"/>
    <w:rsid w:val="00852636"/>
    <w:rsid w:val="00905AA8"/>
    <w:rsid w:val="00907B23"/>
    <w:rsid w:val="0096577C"/>
    <w:rsid w:val="00996903"/>
    <w:rsid w:val="009D5746"/>
    <w:rsid w:val="00A51C51"/>
    <w:rsid w:val="00AB4E0B"/>
    <w:rsid w:val="00AC3FE8"/>
    <w:rsid w:val="00AD7D4F"/>
    <w:rsid w:val="00B06A17"/>
    <w:rsid w:val="00B16899"/>
    <w:rsid w:val="00B37E19"/>
    <w:rsid w:val="00B65C5D"/>
    <w:rsid w:val="00B93FEC"/>
    <w:rsid w:val="00C1040D"/>
    <w:rsid w:val="00C916CA"/>
    <w:rsid w:val="00CA2380"/>
    <w:rsid w:val="00CD22A5"/>
    <w:rsid w:val="00CF5B51"/>
    <w:rsid w:val="00D04E4F"/>
    <w:rsid w:val="00D1149A"/>
    <w:rsid w:val="00D36A64"/>
    <w:rsid w:val="00D43463"/>
    <w:rsid w:val="00DB1440"/>
    <w:rsid w:val="00DC1305"/>
    <w:rsid w:val="00DD0E12"/>
    <w:rsid w:val="00DD4BC4"/>
    <w:rsid w:val="00DE5BDB"/>
    <w:rsid w:val="00E45E4C"/>
    <w:rsid w:val="00EA4BAE"/>
    <w:rsid w:val="00ED3FDE"/>
    <w:rsid w:val="00EF0214"/>
    <w:rsid w:val="00F435C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84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840FA"/>
  </w:style>
  <w:style w:type="paragraph" w:styleId="Piedepgina">
    <w:name w:val="footer"/>
    <w:basedOn w:val="Normal"/>
    <w:link w:val="PiedepginaCar"/>
    <w:uiPriority w:val="99"/>
    <w:semiHidden/>
    <w:unhideWhenUsed/>
    <w:rsid w:val="00484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840FA"/>
  </w:style>
  <w:style w:type="paragraph" w:styleId="Textodeglobo">
    <w:name w:val="Balloon Text"/>
    <w:basedOn w:val="Normal"/>
    <w:link w:val="TextodegloboCar"/>
    <w:uiPriority w:val="99"/>
    <w:semiHidden/>
    <w:unhideWhenUsed/>
    <w:rsid w:val="00706D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6D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6594</TotalTime>
  <Pages>1</Pages>
  <Words>989</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JOSELUIS</dc:creator>
  <cp:lastModifiedBy>JOSELUIS</cp:lastModifiedBy>
  <cp:revision>49</cp:revision>
  <dcterms:created xsi:type="dcterms:W3CDTF">2014-01-29T13:31:00Z</dcterms:created>
  <dcterms:modified xsi:type="dcterms:W3CDTF">2014-06-13T16:29:00Z</dcterms:modified>
</cp:coreProperties>
</file>