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3730A" w14:textId="77777777" w:rsidR="00E00F29" w:rsidRDefault="00E00F29" w:rsidP="00E00F29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D878F9">
        <w:rPr>
          <w:rStyle w:val="fontstyle21"/>
          <w:rFonts w:ascii="Arial" w:hAnsi="Arial" w:cs="Arial"/>
          <w:b/>
        </w:rPr>
        <w:t>GRUPO DE COMPRAS</w:t>
      </w:r>
    </w:p>
    <w:p w14:paraId="1F034F2D" w14:textId="378489E3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Acta de recepción y apertura de propuestas técnicas y económicas que realiza el grupo de compras del Instituto Tecnológico de Mexicali correspondiente a la i</w:t>
      </w:r>
      <w:r w:rsidRPr="00D878F9">
        <w:rPr>
          <w:rStyle w:val="fontstyle21"/>
          <w:rFonts w:ascii="Arial" w:hAnsi="Arial" w:cs="Arial"/>
        </w:rPr>
        <w:t>nvitación a cuando menos tres personas INV-ITM-0</w:t>
      </w:r>
      <w:r>
        <w:rPr>
          <w:rStyle w:val="fontstyle21"/>
          <w:rFonts w:ascii="Arial" w:hAnsi="Arial" w:cs="Arial"/>
        </w:rPr>
        <w:t>2</w:t>
      </w:r>
      <w:r w:rsidRPr="00D878F9">
        <w:rPr>
          <w:rStyle w:val="fontstyle21"/>
          <w:rFonts w:ascii="Arial" w:hAnsi="Arial" w:cs="Arial"/>
        </w:rPr>
        <w:t>-20</w:t>
      </w:r>
      <w:r>
        <w:rPr>
          <w:rStyle w:val="fontstyle21"/>
          <w:rFonts w:ascii="Arial" w:hAnsi="Arial" w:cs="Arial"/>
        </w:rPr>
        <w:t>22.</w:t>
      </w:r>
    </w:p>
    <w:p w14:paraId="5D01462A" w14:textId="77777777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14EDAAC7" w14:textId="3702728C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E</w:t>
      </w:r>
      <w:r w:rsidRPr="00D878F9">
        <w:rPr>
          <w:rStyle w:val="fontstyle21"/>
          <w:rFonts w:ascii="Arial" w:hAnsi="Arial" w:cs="Arial"/>
        </w:rPr>
        <w:t xml:space="preserve">n la ciudad de Mexicali, Baja California, </w:t>
      </w:r>
      <w:r>
        <w:rPr>
          <w:rStyle w:val="fontstyle21"/>
          <w:rFonts w:ascii="Arial" w:hAnsi="Arial" w:cs="Arial"/>
        </w:rPr>
        <w:t>siendo las 12:00 horas del día 3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noviembre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2022</w:t>
      </w:r>
      <w:r w:rsidRPr="00D878F9">
        <w:rPr>
          <w:rStyle w:val="fontstyle21"/>
          <w:rFonts w:ascii="Arial" w:hAnsi="Arial" w:cs="Arial"/>
        </w:rPr>
        <w:t>, día y hora señalados para llevar a cabo el acto de recepción y apertura de propuestas técnicas y económicas, se reunieron los representantes de las empresas licitantes y el grupo de compras del Instituto Tecnológico de Mexicali, cuyos nombres, representaciones y firmas aparecen al calce de esta acta y al margen de la misma.</w:t>
      </w:r>
    </w:p>
    <w:p w14:paraId="7CBD4EE2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058835F5" w14:textId="4AFF67EB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Para este acto </w:t>
      </w:r>
      <w:r w:rsidR="0074218E">
        <w:rPr>
          <w:rStyle w:val="fontstyle21"/>
          <w:rFonts w:ascii="Arial" w:hAnsi="Arial" w:cs="Arial"/>
        </w:rPr>
        <w:t>G</w:t>
      </w:r>
      <w:r w:rsidR="00655C7B">
        <w:rPr>
          <w:rStyle w:val="fontstyle21"/>
          <w:rFonts w:ascii="Arial" w:hAnsi="Arial" w:cs="Arial"/>
        </w:rPr>
        <w:t xml:space="preserve">RIS ELENA </w:t>
      </w:r>
      <w:r w:rsidR="00655C7B" w:rsidRPr="006A7CA2">
        <w:rPr>
          <w:rStyle w:val="fontstyle21"/>
          <w:rFonts w:ascii="Arial" w:hAnsi="Arial" w:cs="Arial"/>
          <w:color w:val="000000" w:themeColor="text1"/>
        </w:rPr>
        <w:t>PI</w:t>
      </w:r>
      <w:r w:rsidR="006A7CA2" w:rsidRPr="006A7CA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Ñ</w:t>
      </w:r>
      <w:r w:rsidR="0074218E" w:rsidRPr="006A7CA2">
        <w:rPr>
          <w:rStyle w:val="fontstyle21"/>
          <w:rFonts w:ascii="Arial" w:hAnsi="Arial" w:cs="Arial"/>
          <w:color w:val="000000" w:themeColor="text1"/>
        </w:rPr>
        <w:t>A</w:t>
      </w:r>
      <w:r w:rsidR="0074218E">
        <w:rPr>
          <w:rStyle w:val="fontstyle21"/>
          <w:rFonts w:ascii="Arial" w:hAnsi="Arial" w:cs="Arial"/>
        </w:rPr>
        <w:t xml:space="preserve"> GAL</w:t>
      </w:r>
      <w:bookmarkStart w:id="0" w:name="_GoBack"/>
      <w:bookmarkEnd w:id="0"/>
      <w:r w:rsidR="0074218E">
        <w:rPr>
          <w:rStyle w:val="fontstyle21"/>
          <w:rFonts w:ascii="Arial" w:hAnsi="Arial" w:cs="Arial"/>
        </w:rPr>
        <w:t>ARZA</w:t>
      </w:r>
      <w:r w:rsidRPr="00D878F9">
        <w:rPr>
          <w:rStyle w:val="fontstyle21"/>
          <w:rFonts w:ascii="Arial" w:hAnsi="Arial" w:cs="Arial"/>
        </w:rPr>
        <w:t xml:space="preserve"> en representación del Presidente del grupo de compras Alfredo Villalba Rodríguez, pasó lista de asistencia a los miembros del grupo de compras y a las empresas licitantes, se procedió así mismo a comunicar los antecedentes de la invitación informando que se efectuó la presente convocatoria dirigida a personas </w:t>
      </w:r>
      <w:r>
        <w:rPr>
          <w:rStyle w:val="fontstyle21"/>
          <w:rFonts w:ascii="Arial" w:hAnsi="Arial" w:cs="Arial"/>
        </w:rPr>
        <w:t xml:space="preserve">físicas y morales </w:t>
      </w:r>
      <w:r w:rsidRPr="00D878F9">
        <w:rPr>
          <w:rStyle w:val="fontstyle21"/>
          <w:rFonts w:ascii="Arial" w:hAnsi="Arial" w:cs="Arial"/>
        </w:rPr>
        <w:t>que tengan la capacidad técnica y financiera para que participen y presenten sus propuestas.</w:t>
      </w:r>
    </w:p>
    <w:p w14:paraId="558AA33D" w14:textId="6957303B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 continuación, explicó que el acto de presentación y apertura de proposiciones, se llevará a cabo en dos etapas, correspondiendo a la primera la recepción de los documentos que componen la oferta técnica, dándose a conocer el resultado de ese análisis </w:t>
      </w:r>
      <w:r>
        <w:rPr>
          <w:rStyle w:val="fontstyle21"/>
          <w:rFonts w:ascii="Arial" w:hAnsi="Arial" w:cs="Arial"/>
        </w:rPr>
        <w:t xml:space="preserve">cuantitativo </w:t>
      </w:r>
      <w:r w:rsidRPr="00D878F9">
        <w:rPr>
          <w:rStyle w:val="fontstyle21"/>
          <w:rFonts w:ascii="Arial" w:hAnsi="Arial" w:cs="Arial"/>
        </w:rPr>
        <w:t>y solo entonces procediendo a la segunda etapa consistente en la apertura de las propuestas económicas de los licitantes cuyas propuestas técnicas no hubieran sido desechadas, en virtud de lo cual se emitirá un fallo.</w:t>
      </w:r>
    </w:p>
    <w:p w14:paraId="42A52D95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Acto seguido, se procedió a la apertura de los sobres conteniendo las propuestas técnicas de los licitantes que presentaron sus propuestas en tiempo y forma, y se realizó la revisión preliminar de </w:t>
      </w:r>
      <w:r w:rsidRPr="00D878F9">
        <w:rPr>
          <w:rStyle w:val="fontstyle21"/>
          <w:rFonts w:ascii="Arial" w:hAnsi="Arial" w:cs="Arial"/>
        </w:rPr>
        <w:lastRenderedPageBreak/>
        <w:t>la documentación contenida en ellos, rubricándose según el capítulo V sección “B” punto número ocho de las bases de licitación que dice “un concursante, si asistiere alguno, y el servidor público facultado para presidir el acta de la dependencia rubricarán las partes de las propuestas presentadas quedando en custodia de la dependencia para su posterior evaluación”.</w:t>
      </w:r>
    </w:p>
    <w:p w14:paraId="077136B4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A continuación, se indica el resultado de la revisión cuantitativa de la documentación de las propuestas técnicas.</w:t>
      </w:r>
    </w:p>
    <w:p w14:paraId="1D4C4087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1620"/>
        <w:gridCol w:w="1170"/>
        <w:gridCol w:w="1170"/>
        <w:gridCol w:w="1080"/>
        <w:gridCol w:w="1369"/>
      </w:tblGrid>
      <w:tr w:rsidR="00341A06" w:rsidRPr="00D878F9" w14:paraId="7941229B" w14:textId="77777777" w:rsidTr="00341A06">
        <w:trPr>
          <w:trHeight w:val="659"/>
        </w:trPr>
        <w:tc>
          <w:tcPr>
            <w:tcW w:w="2947" w:type="dxa"/>
            <w:vMerge w:val="restart"/>
            <w:shd w:val="clear" w:color="auto" w:fill="auto"/>
          </w:tcPr>
          <w:p w14:paraId="11544A2C" w14:textId="77777777" w:rsidR="00341A06" w:rsidRPr="00D878F9" w:rsidRDefault="00341A06" w:rsidP="003F0D78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69AE2644" w14:textId="77777777" w:rsidR="00341A06" w:rsidRPr="00D878F9" w:rsidRDefault="00341A06" w:rsidP="003F0D78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22"/>
                <w:szCs w:val="22"/>
              </w:rPr>
              <w:t>EMPRESA</w:t>
            </w:r>
          </w:p>
        </w:tc>
        <w:tc>
          <w:tcPr>
            <w:tcW w:w="1620" w:type="dxa"/>
            <w:shd w:val="clear" w:color="auto" w:fill="auto"/>
          </w:tcPr>
          <w:p w14:paraId="0F8EEE81" w14:textId="77777777" w:rsidR="00341A06" w:rsidRDefault="00341A06" w:rsidP="003F0D78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1A77B9FD" w14:textId="77777777" w:rsidR="00341A06" w:rsidRDefault="00341A06" w:rsidP="003F0D78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58FEE5F4" w14:textId="6AAEC466" w:rsidR="00341A06" w:rsidRPr="00D878F9" w:rsidRDefault="00341A06" w:rsidP="00341A06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PARTIDA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7CFF03B6" w14:textId="77777777" w:rsidR="00341A06" w:rsidRDefault="00341A06" w:rsidP="003F0D78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C609A">
              <w:rPr>
                <w:rFonts w:ascii="Arial" w:hAnsi="Arial" w:cs="Arial"/>
                <w:b/>
                <w:sz w:val="20"/>
                <w:szCs w:val="22"/>
              </w:rPr>
              <w:t xml:space="preserve">PRESENTA </w:t>
            </w:r>
          </w:p>
          <w:p w14:paraId="621C2A1B" w14:textId="77777777" w:rsidR="00341A06" w:rsidRDefault="00341A06" w:rsidP="003F0D78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7C609A">
              <w:rPr>
                <w:rFonts w:ascii="Arial" w:hAnsi="Arial" w:cs="Arial"/>
                <w:b/>
                <w:sz w:val="20"/>
                <w:szCs w:val="22"/>
              </w:rPr>
              <w:t xml:space="preserve">PROPUESTA </w:t>
            </w:r>
          </w:p>
          <w:p w14:paraId="582DFDBC" w14:textId="1CF28B22" w:rsidR="00341A06" w:rsidRPr="00D878F9" w:rsidRDefault="00341A06" w:rsidP="003F0D78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09A">
              <w:rPr>
                <w:rFonts w:ascii="Arial" w:hAnsi="Arial" w:cs="Arial"/>
                <w:b/>
                <w:sz w:val="20"/>
                <w:szCs w:val="22"/>
              </w:rPr>
              <w:t>TÉCNICA</w:t>
            </w:r>
          </w:p>
        </w:tc>
        <w:tc>
          <w:tcPr>
            <w:tcW w:w="2449" w:type="dxa"/>
            <w:gridSpan w:val="2"/>
            <w:shd w:val="clear" w:color="auto" w:fill="auto"/>
          </w:tcPr>
          <w:p w14:paraId="45C8A705" w14:textId="63734514" w:rsidR="00341A06" w:rsidRPr="00D878F9" w:rsidRDefault="00341A06" w:rsidP="003F0D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BC3B71" w14:textId="77777777" w:rsidR="00341A06" w:rsidRPr="00D878F9" w:rsidRDefault="00341A06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22"/>
                <w:szCs w:val="22"/>
              </w:rPr>
              <w:t>CUMPLE</w:t>
            </w:r>
          </w:p>
        </w:tc>
      </w:tr>
      <w:tr w:rsidR="00341A06" w:rsidRPr="00D878F9" w14:paraId="3E030C99" w14:textId="77777777" w:rsidTr="000654C1">
        <w:trPr>
          <w:trHeight w:val="348"/>
        </w:trPr>
        <w:tc>
          <w:tcPr>
            <w:tcW w:w="2947" w:type="dxa"/>
            <w:vMerge/>
            <w:shd w:val="clear" w:color="auto" w:fill="auto"/>
          </w:tcPr>
          <w:p w14:paraId="52D99C3A" w14:textId="77777777" w:rsidR="00341A06" w:rsidRPr="00D878F9" w:rsidRDefault="00341A06" w:rsidP="003F0D78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14B4A18" w14:textId="714B124C" w:rsidR="00341A06" w:rsidRPr="00D878F9" w:rsidRDefault="00341A06" w:rsidP="00341A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ED7C6F0" w14:textId="5D35BAC5" w:rsidR="00341A06" w:rsidRPr="00D878F9" w:rsidRDefault="00341A06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170" w:type="dxa"/>
            <w:shd w:val="clear" w:color="auto" w:fill="auto"/>
          </w:tcPr>
          <w:p w14:paraId="40663936" w14:textId="217B361D" w:rsidR="00341A06" w:rsidRPr="00D878F9" w:rsidRDefault="00341A06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080" w:type="dxa"/>
            <w:shd w:val="clear" w:color="auto" w:fill="auto"/>
          </w:tcPr>
          <w:p w14:paraId="2CAD92D4" w14:textId="77777777" w:rsidR="00341A06" w:rsidRPr="00D878F9" w:rsidRDefault="00341A06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369" w:type="dxa"/>
            <w:shd w:val="clear" w:color="auto" w:fill="auto"/>
          </w:tcPr>
          <w:p w14:paraId="19E69587" w14:textId="77777777" w:rsidR="00341A06" w:rsidRPr="00D878F9" w:rsidRDefault="00341A06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341A06" w:rsidRPr="00D878F9" w14:paraId="02AB5637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16071809" w14:textId="036B783C" w:rsidR="00341A06" w:rsidRPr="00D878F9" w:rsidRDefault="0074218E" w:rsidP="003F0D78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2931CB91" w14:textId="0570286F" w:rsidR="00341A06" w:rsidRPr="00D878F9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468696D6" w14:textId="723697C0" w:rsidR="00341A06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765B3949" w14:textId="33A7C6E9" w:rsidR="00341A06" w:rsidRPr="00D878F9" w:rsidRDefault="00341A06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4B1ADE4" w14:textId="5AF896B5" w:rsidR="00341A06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4F68CDC8" w14:textId="77777777" w:rsidR="00341A06" w:rsidRPr="00D878F9" w:rsidRDefault="00341A06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3D115AAC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24C525C7" w14:textId="7D316F4D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3A4705C1" w14:textId="3941B41F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51B49B5F" w14:textId="3ACF2EAD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8B978AF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E579E01" w14:textId="74BFF8E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22554A55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53DC8FD4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0D8E1CB1" w14:textId="31F45AA5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1FEF5BD0" w14:textId="46F12D4E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3CA2062A" w14:textId="72D4693D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2ED35DAA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7DBD0584" w14:textId="5221BFE4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57899316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2B91DE65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22322992" w14:textId="226D1838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7971795D" w14:textId="488DDAFB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1149CEE3" w14:textId="52989B4E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79295BB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D871AC6" w14:textId="4CFD2FEA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331AF0BA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7E253313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05766F9F" w14:textId="18BD600D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2BA4E999" w14:textId="08A14AB1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0A26D51" w14:textId="413C0B76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2248BB5B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5B486082" w14:textId="3086F7B6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02AB3BE3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68792B5F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39CF5C46" w14:textId="1E201B8B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6313B2DC" w14:textId="56F9B76D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05C17C11" w14:textId="6FFA05A8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6AC138FE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1B4578C" w14:textId="1827DB0A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4E8F3F38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3B8BAFFC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7D1BF7C2" w14:textId="1C9E1E40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34FCC8F6" w14:textId="59E99640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60B64607" w14:textId="60383550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4BA97161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3E6F733A" w14:textId="0B76DE82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54A43B81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18E" w:rsidRPr="00D878F9" w14:paraId="51FF81BD" w14:textId="77777777" w:rsidTr="000654C1">
        <w:trPr>
          <w:trHeight w:val="618"/>
        </w:trPr>
        <w:tc>
          <w:tcPr>
            <w:tcW w:w="2947" w:type="dxa"/>
            <w:shd w:val="clear" w:color="auto" w:fill="auto"/>
          </w:tcPr>
          <w:p w14:paraId="5954823A" w14:textId="0E1B5FF1" w:rsidR="0074218E" w:rsidRDefault="0074218E" w:rsidP="003F0D78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RIPIPSA CALIFORNIA SA DE CV</w:t>
            </w:r>
          </w:p>
        </w:tc>
        <w:tc>
          <w:tcPr>
            <w:tcW w:w="1620" w:type="dxa"/>
            <w:shd w:val="clear" w:color="auto" w:fill="auto"/>
          </w:tcPr>
          <w:p w14:paraId="1A14DB51" w14:textId="1F7821A8" w:rsidR="0074218E" w:rsidRDefault="0074218E" w:rsidP="00341A06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2D2E69A6" w14:textId="64EBBA6D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6897DA1F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2497C8C8" w14:textId="232BCA05" w:rsidR="0074218E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69" w:type="dxa"/>
            <w:shd w:val="clear" w:color="auto" w:fill="auto"/>
          </w:tcPr>
          <w:p w14:paraId="6DFE5B3F" w14:textId="77777777" w:rsidR="0074218E" w:rsidRPr="00D878F9" w:rsidRDefault="0074218E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172652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4D25BCF5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lastRenderedPageBreak/>
        <w:t xml:space="preserve">La documentación técnica queda en poder del grupo de compras del Instituto Tecnológico de Mexicali para el análisis y revisión detallada de las propuestas aceptadas y realizar el análisis técnico respectivo. Así mismo quedará en poder del Grupo de Compras los sobres que contienen las propuestas económicas. </w:t>
      </w:r>
    </w:p>
    <w:p w14:paraId="69BD2A3C" w14:textId="2A02F09F" w:rsidR="00E00F29" w:rsidRPr="00655C7B" w:rsidRDefault="00655C7B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655C7B">
        <w:rPr>
          <w:rStyle w:val="fontstyle21"/>
          <w:rFonts w:ascii="Arial" w:hAnsi="Arial" w:cs="Arial"/>
        </w:rPr>
        <w:t xml:space="preserve">Queda fuera de concurso la propuesta de </w:t>
      </w:r>
      <w:r>
        <w:rPr>
          <w:rStyle w:val="fontstyle21"/>
          <w:rFonts w:ascii="Arial" w:hAnsi="Arial" w:cs="Arial"/>
        </w:rPr>
        <w:t xml:space="preserve">la </w:t>
      </w:r>
      <w:r w:rsidRPr="00655C7B">
        <w:rPr>
          <w:rStyle w:val="fontstyle21"/>
          <w:rFonts w:ascii="Arial" w:hAnsi="Arial" w:cs="Arial"/>
        </w:rPr>
        <w:t xml:space="preserve">partida 3 de la persona concursante </w:t>
      </w:r>
      <w:r w:rsidRPr="00655C7B">
        <w:rPr>
          <w:rFonts w:ascii="Arial" w:hAnsi="Arial" w:cs="Arial"/>
          <w:sz w:val="22"/>
          <w:szCs w:val="22"/>
        </w:rPr>
        <w:t>RIPIPSA CALIFORNIA SA DE CV</w:t>
      </w:r>
      <w:r>
        <w:rPr>
          <w:rFonts w:ascii="Arial" w:hAnsi="Arial" w:cs="Arial"/>
          <w:sz w:val="22"/>
          <w:szCs w:val="22"/>
        </w:rPr>
        <w:t>.</w:t>
      </w:r>
      <w:r w:rsidRPr="00655C7B">
        <w:rPr>
          <w:rFonts w:ascii="Arial" w:hAnsi="Arial" w:cs="Arial"/>
          <w:sz w:val="22"/>
          <w:szCs w:val="22"/>
        </w:rPr>
        <w:t xml:space="preserve"> </w:t>
      </w:r>
    </w:p>
    <w:p w14:paraId="595F890A" w14:textId="3D0BED6A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Se procedió a dar lectura de las propuestas económicas de las empresas que cumplieron los requisitos establecidos en las bases de la invitación. Siendo las propuestas con los siguientes montos globales a la invitación a cuando menos </w:t>
      </w:r>
      <w:r>
        <w:rPr>
          <w:rStyle w:val="fontstyle21"/>
          <w:rFonts w:ascii="Arial" w:hAnsi="Arial" w:cs="Arial"/>
        </w:rPr>
        <w:t>tres personas No. INV-ITM-02-2022</w:t>
      </w:r>
      <w:r w:rsidRPr="00D878F9">
        <w:rPr>
          <w:rStyle w:val="fontstyle21"/>
          <w:rFonts w:ascii="Arial" w:hAnsi="Arial" w:cs="Arial"/>
        </w:rPr>
        <w:t>, mismas que a continuación se desglosan:</w:t>
      </w:r>
    </w:p>
    <w:p w14:paraId="4119231E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1620"/>
        <w:gridCol w:w="4680"/>
      </w:tblGrid>
      <w:tr w:rsidR="003C45AC" w:rsidRPr="00D878F9" w14:paraId="744EC26D" w14:textId="77777777" w:rsidTr="003C45AC">
        <w:trPr>
          <w:trHeight w:val="659"/>
        </w:trPr>
        <w:tc>
          <w:tcPr>
            <w:tcW w:w="2947" w:type="dxa"/>
            <w:vMerge w:val="restart"/>
            <w:shd w:val="clear" w:color="auto" w:fill="auto"/>
          </w:tcPr>
          <w:p w14:paraId="5946CFCE" w14:textId="77777777" w:rsidR="003C45AC" w:rsidRPr="00D878F9" w:rsidRDefault="003C45AC" w:rsidP="00EA0A13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0C9EF57E" w14:textId="77777777" w:rsidR="003C45AC" w:rsidRPr="00D878F9" w:rsidRDefault="003C45AC" w:rsidP="00EA0A13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22"/>
                <w:szCs w:val="22"/>
              </w:rPr>
              <w:t>EMPRESA</w:t>
            </w:r>
          </w:p>
        </w:tc>
        <w:tc>
          <w:tcPr>
            <w:tcW w:w="1620" w:type="dxa"/>
            <w:shd w:val="clear" w:color="auto" w:fill="auto"/>
          </w:tcPr>
          <w:p w14:paraId="493CAC94" w14:textId="77777777" w:rsidR="003C45AC" w:rsidRDefault="003C45AC" w:rsidP="00EA0A13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37B58062" w14:textId="77777777" w:rsidR="003C45AC" w:rsidRDefault="003C45AC" w:rsidP="00EA0A13">
            <w:pPr>
              <w:ind w:right="283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490B088B" w14:textId="77777777" w:rsidR="003C45AC" w:rsidRPr="00D878F9" w:rsidRDefault="003C45AC" w:rsidP="00EA0A13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PARTIDA</w:t>
            </w:r>
          </w:p>
        </w:tc>
        <w:tc>
          <w:tcPr>
            <w:tcW w:w="4680" w:type="dxa"/>
            <w:shd w:val="clear" w:color="auto" w:fill="auto"/>
          </w:tcPr>
          <w:p w14:paraId="4F53F060" w14:textId="32B69779" w:rsidR="003C45AC" w:rsidRPr="00D878F9" w:rsidRDefault="003C45AC" w:rsidP="00EA0A13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MONTO</w:t>
            </w:r>
          </w:p>
        </w:tc>
      </w:tr>
      <w:tr w:rsidR="003C45AC" w:rsidRPr="00D878F9" w14:paraId="0C22BAA7" w14:textId="77777777" w:rsidTr="00B04F5F">
        <w:trPr>
          <w:trHeight w:val="348"/>
        </w:trPr>
        <w:tc>
          <w:tcPr>
            <w:tcW w:w="2947" w:type="dxa"/>
            <w:vMerge/>
            <w:shd w:val="clear" w:color="auto" w:fill="auto"/>
          </w:tcPr>
          <w:p w14:paraId="0C85B79A" w14:textId="77777777" w:rsidR="003C45AC" w:rsidRPr="00D878F9" w:rsidRDefault="003C45AC" w:rsidP="00EA0A13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0E146EC" w14:textId="77777777" w:rsidR="003C45AC" w:rsidRPr="00D878F9" w:rsidRDefault="003C45AC" w:rsidP="00EA0A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</w:tcPr>
          <w:p w14:paraId="57D0411C" w14:textId="4481E173" w:rsidR="003C45AC" w:rsidRPr="00D878F9" w:rsidRDefault="003C45AC" w:rsidP="00EA0A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45AC" w:rsidRPr="00D878F9" w14:paraId="3DEDA8D0" w14:textId="77777777" w:rsidTr="006A6936">
        <w:trPr>
          <w:trHeight w:val="618"/>
        </w:trPr>
        <w:tc>
          <w:tcPr>
            <w:tcW w:w="2947" w:type="dxa"/>
            <w:shd w:val="clear" w:color="auto" w:fill="auto"/>
          </w:tcPr>
          <w:p w14:paraId="2B5F3D16" w14:textId="77777777" w:rsidR="003C45AC" w:rsidRPr="00D878F9" w:rsidRDefault="003C45AC" w:rsidP="00EA0A13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7FB7331B" w14:textId="77777777" w:rsidR="003C45AC" w:rsidRPr="00D878F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shd w:val="clear" w:color="auto" w:fill="auto"/>
          </w:tcPr>
          <w:p w14:paraId="0A1AA792" w14:textId="1F1FEF8A" w:rsidR="003C45AC" w:rsidRPr="00D878F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$635,999.00</w:t>
            </w:r>
          </w:p>
        </w:tc>
      </w:tr>
      <w:tr w:rsidR="003C45AC" w:rsidRPr="00D878F9" w14:paraId="418660C6" w14:textId="77777777" w:rsidTr="009106FE">
        <w:trPr>
          <w:trHeight w:val="618"/>
        </w:trPr>
        <w:tc>
          <w:tcPr>
            <w:tcW w:w="2947" w:type="dxa"/>
            <w:shd w:val="clear" w:color="auto" w:fill="auto"/>
          </w:tcPr>
          <w:p w14:paraId="617211E5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70257254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shd w:val="clear" w:color="auto" w:fill="auto"/>
          </w:tcPr>
          <w:p w14:paraId="7DA7C2D9" w14:textId="26A34441" w:rsidR="003C45AC" w:rsidRPr="00D878F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$283,719.80</w:t>
            </w:r>
          </w:p>
        </w:tc>
      </w:tr>
      <w:tr w:rsidR="003C45AC" w:rsidRPr="00D878F9" w14:paraId="64631B04" w14:textId="77777777" w:rsidTr="00F3363E">
        <w:trPr>
          <w:trHeight w:val="618"/>
        </w:trPr>
        <w:tc>
          <w:tcPr>
            <w:tcW w:w="2947" w:type="dxa"/>
            <w:shd w:val="clear" w:color="auto" w:fill="auto"/>
          </w:tcPr>
          <w:p w14:paraId="5B3B6EC2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1214F8B9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680" w:type="dxa"/>
            <w:shd w:val="clear" w:color="auto" w:fill="auto"/>
          </w:tcPr>
          <w:p w14:paraId="2EFCB8C8" w14:textId="6F022900" w:rsidR="003C45AC" w:rsidRPr="00D878F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$328,440.00</w:t>
            </w:r>
          </w:p>
        </w:tc>
      </w:tr>
      <w:tr w:rsidR="003C45AC" w:rsidRPr="00D878F9" w14:paraId="0ED95EC8" w14:textId="77777777" w:rsidTr="00F3363E">
        <w:trPr>
          <w:trHeight w:val="618"/>
        </w:trPr>
        <w:tc>
          <w:tcPr>
            <w:tcW w:w="2947" w:type="dxa"/>
            <w:shd w:val="clear" w:color="auto" w:fill="auto"/>
          </w:tcPr>
          <w:p w14:paraId="70108325" w14:textId="0F92C26F" w:rsidR="003C45AC" w:rsidRPr="00AE3399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sz w:val="16"/>
                <w:szCs w:val="20"/>
                <w:highlight w:val="yellow"/>
              </w:rPr>
              <w:t>PRANATEC SA DE CV</w:t>
            </w:r>
          </w:p>
        </w:tc>
        <w:tc>
          <w:tcPr>
            <w:tcW w:w="1620" w:type="dxa"/>
            <w:shd w:val="clear" w:color="auto" w:fill="auto"/>
          </w:tcPr>
          <w:p w14:paraId="44840379" w14:textId="3F619FE4" w:rsidR="003C45AC" w:rsidRPr="00AE339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1,2,4</w:t>
            </w:r>
          </w:p>
        </w:tc>
        <w:tc>
          <w:tcPr>
            <w:tcW w:w="4680" w:type="dxa"/>
            <w:shd w:val="clear" w:color="auto" w:fill="auto"/>
          </w:tcPr>
          <w:p w14:paraId="17861B7E" w14:textId="383E4837" w:rsidR="003C45AC" w:rsidRPr="00AE3399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$1,248,158.80</w:t>
            </w:r>
          </w:p>
        </w:tc>
      </w:tr>
      <w:tr w:rsidR="003C45AC" w:rsidRPr="00D878F9" w14:paraId="04BE6F83" w14:textId="77777777" w:rsidTr="00715B95">
        <w:trPr>
          <w:trHeight w:val="618"/>
        </w:trPr>
        <w:tc>
          <w:tcPr>
            <w:tcW w:w="2947" w:type="dxa"/>
            <w:shd w:val="clear" w:color="auto" w:fill="auto"/>
          </w:tcPr>
          <w:p w14:paraId="49106057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144CB510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shd w:val="clear" w:color="auto" w:fill="auto"/>
          </w:tcPr>
          <w:p w14:paraId="49A3C060" w14:textId="59E7718B" w:rsidR="003C45AC" w:rsidRPr="00D878F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$296,787.42</w:t>
            </w:r>
          </w:p>
        </w:tc>
      </w:tr>
      <w:tr w:rsidR="003C45AC" w:rsidRPr="00D878F9" w14:paraId="55063314" w14:textId="77777777" w:rsidTr="00210D79">
        <w:trPr>
          <w:trHeight w:val="618"/>
        </w:trPr>
        <w:tc>
          <w:tcPr>
            <w:tcW w:w="2947" w:type="dxa"/>
            <w:shd w:val="clear" w:color="auto" w:fill="auto"/>
          </w:tcPr>
          <w:p w14:paraId="18C8A0E0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63D07243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shd w:val="clear" w:color="auto" w:fill="auto"/>
          </w:tcPr>
          <w:p w14:paraId="2ACAB878" w14:textId="27C9964A" w:rsidR="003C45AC" w:rsidRPr="00D878F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$1,033,983.35</w:t>
            </w:r>
          </w:p>
        </w:tc>
      </w:tr>
      <w:tr w:rsidR="003C45AC" w:rsidRPr="00D878F9" w14:paraId="22E214DC" w14:textId="77777777" w:rsidTr="006A66FA">
        <w:trPr>
          <w:trHeight w:val="618"/>
        </w:trPr>
        <w:tc>
          <w:tcPr>
            <w:tcW w:w="2947" w:type="dxa"/>
            <w:shd w:val="clear" w:color="auto" w:fill="auto"/>
          </w:tcPr>
          <w:p w14:paraId="69E25D2E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lastRenderedPageBreak/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2C1DA287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3C4EFC38" w14:textId="0F7C8192" w:rsidR="003C45AC" w:rsidRPr="00D878F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$1,743,153.43</w:t>
            </w:r>
          </w:p>
        </w:tc>
      </w:tr>
      <w:tr w:rsidR="003C45AC" w:rsidRPr="00D878F9" w14:paraId="682A55A5" w14:textId="77777777" w:rsidTr="00222890">
        <w:trPr>
          <w:trHeight w:val="618"/>
        </w:trPr>
        <w:tc>
          <w:tcPr>
            <w:tcW w:w="2947" w:type="dxa"/>
            <w:shd w:val="clear" w:color="auto" w:fill="auto"/>
          </w:tcPr>
          <w:p w14:paraId="56470C9E" w14:textId="77777777" w:rsidR="003C45AC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7EBBFB49" w14:textId="77777777" w:rsidR="003C45AC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680" w:type="dxa"/>
            <w:shd w:val="clear" w:color="auto" w:fill="auto"/>
          </w:tcPr>
          <w:p w14:paraId="0FEBC7C0" w14:textId="7A6D1B39" w:rsidR="003C45AC" w:rsidRPr="00D878F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$1,206,981.50</w:t>
            </w:r>
          </w:p>
        </w:tc>
      </w:tr>
      <w:tr w:rsidR="00FD40A9" w:rsidRPr="00D878F9" w14:paraId="07FB811F" w14:textId="77777777" w:rsidTr="00222890">
        <w:trPr>
          <w:trHeight w:val="618"/>
        </w:trPr>
        <w:tc>
          <w:tcPr>
            <w:tcW w:w="2947" w:type="dxa"/>
            <w:shd w:val="clear" w:color="auto" w:fill="auto"/>
          </w:tcPr>
          <w:p w14:paraId="28E858D8" w14:textId="608D6EE6" w:rsidR="00FD40A9" w:rsidRPr="00AE3399" w:rsidRDefault="00FD40A9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sz w:val="16"/>
                <w:szCs w:val="20"/>
                <w:highlight w:val="yellow"/>
              </w:rPr>
              <w:t>DE LORENZO OF AMERICA SA DE CV</w:t>
            </w:r>
          </w:p>
        </w:tc>
        <w:tc>
          <w:tcPr>
            <w:tcW w:w="1620" w:type="dxa"/>
            <w:shd w:val="clear" w:color="auto" w:fill="auto"/>
          </w:tcPr>
          <w:p w14:paraId="74A52B5C" w14:textId="2E43A89A" w:rsidR="00FD40A9" w:rsidRPr="00AE339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1,2,3,4</w:t>
            </w:r>
          </w:p>
        </w:tc>
        <w:tc>
          <w:tcPr>
            <w:tcW w:w="4680" w:type="dxa"/>
            <w:shd w:val="clear" w:color="auto" w:fill="auto"/>
          </w:tcPr>
          <w:p w14:paraId="7F7D60E7" w14:textId="7EDD4421" w:rsidR="00FD40A9" w:rsidRPr="00AE3399" w:rsidRDefault="00FD40A9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E339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$4,280,905.70</w:t>
            </w:r>
          </w:p>
        </w:tc>
      </w:tr>
      <w:tr w:rsidR="003C45AC" w:rsidRPr="00D878F9" w14:paraId="14F32C7A" w14:textId="77777777" w:rsidTr="00841865">
        <w:trPr>
          <w:trHeight w:val="618"/>
        </w:trPr>
        <w:tc>
          <w:tcPr>
            <w:tcW w:w="2947" w:type="dxa"/>
            <w:shd w:val="clear" w:color="auto" w:fill="auto"/>
          </w:tcPr>
          <w:p w14:paraId="3B249227" w14:textId="77777777" w:rsidR="003C45AC" w:rsidRPr="00C3130A" w:rsidRDefault="003C45AC" w:rsidP="00EA0A13">
            <w:pPr>
              <w:spacing w:line="360" w:lineRule="auto"/>
              <w:ind w:right="94"/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C3130A">
              <w:rPr>
                <w:rFonts w:ascii="Arial" w:hAnsi="Arial" w:cs="Arial"/>
                <w:sz w:val="16"/>
                <w:szCs w:val="20"/>
                <w:highlight w:val="yellow"/>
              </w:rPr>
              <w:t>RIPIPSA CALIFORNIA SA DE CV</w:t>
            </w:r>
          </w:p>
        </w:tc>
        <w:tc>
          <w:tcPr>
            <w:tcW w:w="1620" w:type="dxa"/>
            <w:shd w:val="clear" w:color="auto" w:fill="auto"/>
          </w:tcPr>
          <w:p w14:paraId="0507BBA3" w14:textId="77777777" w:rsidR="003C45AC" w:rsidRPr="00C3130A" w:rsidRDefault="003C45AC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C3130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4680" w:type="dxa"/>
            <w:shd w:val="clear" w:color="auto" w:fill="auto"/>
          </w:tcPr>
          <w:p w14:paraId="26D292FE" w14:textId="4CB554F5" w:rsidR="003C45AC" w:rsidRPr="00C3130A" w:rsidRDefault="00893AF8" w:rsidP="00EA0A13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C3130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$737,403.18</w:t>
            </w:r>
          </w:p>
        </w:tc>
      </w:tr>
    </w:tbl>
    <w:p w14:paraId="4BA75911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6E10B9BD" w14:textId="347C28F5" w:rsidR="00E00F29" w:rsidRPr="00D878F9" w:rsidRDefault="00E00F29" w:rsidP="00E00F29">
      <w:pPr>
        <w:spacing w:line="360" w:lineRule="auto"/>
        <w:jc w:val="both"/>
        <w:rPr>
          <w:rStyle w:val="fontstyle21"/>
          <w:rFonts w:ascii="Arial" w:hAnsi="Arial" w:cs="Arial"/>
        </w:rPr>
      </w:pPr>
      <w:r w:rsidRPr="00D878F9">
        <w:rPr>
          <w:rFonts w:ascii="Arial" w:hAnsi="Arial" w:cs="Arial"/>
          <w:color w:val="000000"/>
          <w:sz w:val="22"/>
          <w:szCs w:val="22"/>
        </w:rPr>
        <w:t>Con fundamento en el Artículo 35 fracción III de la Ley de Adquisiciones, arrendamientos y Servicios del Sector Público se levanta la presente acta en la que se hace constar las propuestas técnicas y económicas aceptadas para su análisis, mismas que son firmadas por los asistentes a los que se les entregará copia de este; la falta de la firma de algún licitante no invalidará su contenido y efectos poniéndose a partir de est</w:t>
      </w:r>
      <w:r w:rsidR="00604FE7">
        <w:rPr>
          <w:rFonts w:ascii="Arial" w:hAnsi="Arial" w:cs="Arial"/>
          <w:color w:val="000000"/>
          <w:sz w:val="22"/>
          <w:szCs w:val="22"/>
        </w:rPr>
        <w:t>a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fecha a disposición de los que no hayan asistido, para efectos de su notificación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B27C54" w14:textId="40E8A323" w:rsidR="00E00F29" w:rsidRPr="00D878F9" w:rsidRDefault="00E00F29" w:rsidP="00E00F29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878F9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>
        <w:rPr>
          <w:rFonts w:ascii="Arial" w:hAnsi="Arial" w:cs="Arial"/>
          <w:color w:val="000000"/>
          <w:sz w:val="22"/>
          <w:szCs w:val="22"/>
        </w:rPr>
        <w:t>tuto a las 12:00 horas del día 10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de noviembre de </w:t>
      </w:r>
      <w:r>
        <w:rPr>
          <w:rFonts w:ascii="Arial" w:hAnsi="Arial" w:cs="Arial"/>
          <w:color w:val="000000"/>
          <w:sz w:val="22"/>
          <w:szCs w:val="22"/>
        </w:rPr>
        <w:t>2022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para dar a conocer el resultado del fallo.</w:t>
      </w:r>
    </w:p>
    <w:p w14:paraId="64584EF2" w14:textId="77777777" w:rsidR="00E00F29" w:rsidRDefault="00E00F29" w:rsidP="00E00F29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2AD98F1B" w14:textId="77777777" w:rsidR="00E00F29" w:rsidRPr="00D878F9" w:rsidRDefault="00E00F29" w:rsidP="00E00F29">
      <w:pPr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14:paraId="7753B594" w14:textId="77777777" w:rsidR="00E00F29" w:rsidRPr="00D878F9" w:rsidRDefault="00E00F29" w:rsidP="00E00F29">
      <w:pPr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D878F9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14:paraId="6169E680" w14:textId="77777777" w:rsidR="00E00F29" w:rsidRPr="00D878F9" w:rsidRDefault="00E00F29" w:rsidP="00E00F29">
      <w:pPr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14:paraId="36BCA088" w14:textId="77777777" w:rsidR="00E00F29" w:rsidRPr="00D878F9" w:rsidRDefault="00E00F29" w:rsidP="00E00F29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14:paraId="7D6747B0" w14:textId="77777777" w:rsidR="00E00F29" w:rsidRPr="00D878F9" w:rsidRDefault="00E00F29" w:rsidP="00E00F29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4037"/>
        <w:gridCol w:w="2552"/>
        <w:gridCol w:w="2425"/>
      </w:tblGrid>
      <w:tr w:rsidR="00604FE7" w:rsidRPr="006A4C60" w14:paraId="31AC09B8" w14:textId="77777777" w:rsidTr="004C5E9D">
        <w:trPr>
          <w:trHeight w:val="460"/>
        </w:trPr>
        <w:tc>
          <w:tcPr>
            <w:tcW w:w="607" w:type="dxa"/>
            <w:shd w:val="clear" w:color="auto" w:fill="auto"/>
          </w:tcPr>
          <w:p w14:paraId="283B73D5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4037" w:type="dxa"/>
            <w:shd w:val="clear" w:color="auto" w:fill="auto"/>
          </w:tcPr>
          <w:p w14:paraId="0BD76BC7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 xml:space="preserve">NOMBRE </w:t>
            </w:r>
          </w:p>
        </w:tc>
        <w:tc>
          <w:tcPr>
            <w:tcW w:w="2552" w:type="dxa"/>
            <w:shd w:val="clear" w:color="auto" w:fill="auto"/>
          </w:tcPr>
          <w:p w14:paraId="624E6A03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CARGO</w:t>
            </w:r>
          </w:p>
        </w:tc>
        <w:tc>
          <w:tcPr>
            <w:tcW w:w="2425" w:type="dxa"/>
            <w:shd w:val="clear" w:color="auto" w:fill="auto"/>
          </w:tcPr>
          <w:p w14:paraId="150310E6" w14:textId="0E4CF996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FIRMA</w:t>
            </w:r>
          </w:p>
        </w:tc>
      </w:tr>
      <w:tr w:rsidR="00604FE7" w:rsidRPr="006A4C60" w14:paraId="48A30A2C" w14:textId="77777777" w:rsidTr="00267A2C">
        <w:trPr>
          <w:trHeight w:val="460"/>
        </w:trPr>
        <w:tc>
          <w:tcPr>
            <w:tcW w:w="607" w:type="dxa"/>
            <w:shd w:val="clear" w:color="auto" w:fill="auto"/>
          </w:tcPr>
          <w:p w14:paraId="2FFD9A3B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037" w:type="dxa"/>
            <w:shd w:val="clear" w:color="auto" w:fill="auto"/>
          </w:tcPr>
          <w:p w14:paraId="2F12A0BA" w14:textId="77777777" w:rsidR="00604FE7" w:rsidRPr="006A4C60" w:rsidRDefault="00604FE7" w:rsidP="00EA0A13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GRIS ELENA PIÑA GALARZA</w:t>
            </w:r>
          </w:p>
        </w:tc>
        <w:tc>
          <w:tcPr>
            <w:tcW w:w="2552" w:type="dxa"/>
            <w:shd w:val="clear" w:color="auto" w:fill="auto"/>
          </w:tcPr>
          <w:p w14:paraId="78ACCA7F" w14:textId="77777777" w:rsidR="00604FE7" w:rsidRPr="006A4C60" w:rsidRDefault="00604FE7" w:rsidP="00EA0A13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REPRESENTANTE DEL SECRETARIO DEL COMITÉ DE COMPRAS NOE PINEDA CISNEROS</w:t>
            </w:r>
          </w:p>
        </w:tc>
        <w:tc>
          <w:tcPr>
            <w:tcW w:w="2425" w:type="dxa"/>
            <w:shd w:val="clear" w:color="auto" w:fill="auto"/>
          </w:tcPr>
          <w:p w14:paraId="3BA87526" w14:textId="77777777" w:rsidR="00604FE7" w:rsidRPr="006A4C60" w:rsidRDefault="00604FE7" w:rsidP="00EA0A13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6E118F42" w14:textId="77777777" w:rsidTr="00840D8C">
        <w:trPr>
          <w:trHeight w:val="460"/>
        </w:trPr>
        <w:tc>
          <w:tcPr>
            <w:tcW w:w="607" w:type="dxa"/>
            <w:shd w:val="clear" w:color="auto" w:fill="auto"/>
          </w:tcPr>
          <w:p w14:paraId="31CA0BE2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lastRenderedPageBreak/>
              <w:t>2</w:t>
            </w:r>
          </w:p>
        </w:tc>
        <w:tc>
          <w:tcPr>
            <w:tcW w:w="4037" w:type="dxa"/>
            <w:shd w:val="clear" w:color="auto" w:fill="auto"/>
          </w:tcPr>
          <w:p w14:paraId="2F36A509" w14:textId="77777777" w:rsidR="00604FE7" w:rsidRPr="006A4C60" w:rsidRDefault="00604FE7" w:rsidP="00EA0A13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FLAVIANO SANDOVAL MALDONADO</w:t>
            </w:r>
          </w:p>
        </w:tc>
        <w:tc>
          <w:tcPr>
            <w:tcW w:w="2552" w:type="dxa"/>
            <w:shd w:val="clear" w:color="auto" w:fill="auto"/>
          </w:tcPr>
          <w:p w14:paraId="5E660C21" w14:textId="77777777" w:rsidR="00604FE7" w:rsidRPr="006A4C60" w:rsidRDefault="00604FE7" w:rsidP="00EA0A13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JEFE DE RECURSOS MATERIALES Y SERVICIOS</w:t>
            </w:r>
          </w:p>
        </w:tc>
        <w:tc>
          <w:tcPr>
            <w:tcW w:w="2425" w:type="dxa"/>
            <w:shd w:val="clear" w:color="auto" w:fill="auto"/>
          </w:tcPr>
          <w:p w14:paraId="018F35DA" w14:textId="77777777" w:rsidR="00604FE7" w:rsidRPr="006A4C60" w:rsidRDefault="00604FE7" w:rsidP="00EA0A13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7A456468" w14:textId="77777777" w:rsidTr="003801AF">
        <w:trPr>
          <w:trHeight w:val="460"/>
        </w:trPr>
        <w:tc>
          <w:tcPr>
            <w:tcW w:w="607" w:type="dxa"/>
            <w:shd w:val="clear" w:color="auto" w:fill="auto"/>
          </w:tcPr>
          <w:p w14:paraId="32B1D77B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037" w:type="dxa"/>
            <w:shd w:val="clear" w:color="auto" w:fill="auto"/>
          </w:tcPr>
          <w:p w14:paraId="6BA45C7A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CONRADO EDUARDO CRUZ ROBLES</w:t>
            </w:r>
          </w:p>
        </w:tc>
        <w:tc>
          <w:tcPr>
            <w:tcW w:w="2552" w:type="dxa"/>
            <w:shd w:val="clear" w:color="auto" w:fill="auto"/>
          </w:tcPr>
          <w:p w14:paraId="1B7CA983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OFICINA DE COMPRAS</w:t>
            </w:r>
          </w:p>
        </w:tc>
        <w:tc>
          <w:tcPr>
            <w:tcW w:w="2425" w:type="dxa"/>
            <w:shd w:val="clear" w:color="auto" w:fill="auto"/>
          </w:tcPr>
          <w:p w14:paraId="77906A27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5944C5FF" w14:textId="77777777" w:rsidTr="00796B4C">
        <w:trPr>
          <w:trHeight w:val="460"/>
        </w:trPr>
        <w:tc>
          <w:tcPr>
            <w:tcW w:w="607" w:type="dxa"/>
            <w:shd w:val="clear" w:color="auto" w:fill="auto"/>
          </w:tcPr>
          <w:p w14:paraId="5329EEEE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4037" w:type="dxa"/>
            <w:shd w:val="clear" w:color="auto" w:fill="auto"/>
          </w:tcPr>
          <w:p w14:paraId="0ABFF1C3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ACELA CASTILLON BARRAZA</w:t>
            </w:r>
          </w:p>
        </w:tc>
        <w:tc>
          <w:tcPr>
            <w:tcW w:w="2552" w:type="dxa"/>
            <w:shd w:val="clear" w:color="auto" w:fill="auto"/>
          </w:tcPr>
          <w:p w14:paraId="00AA7C64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2425" w:type="dxa"/>
            <w:shd w:val="clear" w:color="auto" w:fill="auto"/>
          </w:tcPr>
          <w:p w14:paraId="78F48FFD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6D5D04C9" w14:textId="77777777" w:rsidTr="00962EDA">
        <w:trPr>
          <w:trHeight w:val="460"/>
        </w:trPr>
        <w:tc>
          <w:tcPr>
            <w:tcW w:w="607" w:type="dxa"/>
            <w:shd w:val="clear" w:color="auto" w:fill="auto"/>
          </w:tcPr>
          <w:p w14:paraId="3E6CAB38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5</w:t>
            </w:r>
          </w:p>
        </w:tc>
        <w:tc>
          <w:tcPr>
            <w:tcW w:w="4037" w:type="dxa"/>
            <w:shd w:val="clear" w:color="auto" w:fill="auto"/>
          </w:tcPr>
          <w:p w14:paraId="69F1462D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JULIO CESAR MEDINA AGUIRRE</w:t>
            </w:r>
          </w:p>
        </w:tc>
        <w:tc>
          <w:tcPr>
            <w:tcW w:w="2552" w:type="dxa"/>
            <w:shd w:val="clear" w:color="auto" w:fill="auto"/>
          </w:tcPr>
          <w:p w14:paraId="681E2D72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2425" w:type="dxa"/>
            <w:shd w:val="clear" w:color="auto" w:fill="auto"/>
          </w:tcPr>
          <w:p w14:paraId="05E99746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5D0B3A99" w14:textId="77777777" w:rsidTr="000E170C">
        <w:trPr>
          <w:trHeight w:val="460"/>
        </w:trPr>
        <w:tc>
          <w:tcPr>
            <w:tcW w:w="607" w:type="dxa"/>
            <w:shd w:val="clear" w:color="auto" w:fill="auto"/>
          </w:tcPr>
          <w:p w14:paraId="248D813E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7</w:t>
            </w:r>
          </w:p>
        </w:tc>
        <w:tc>
          <w:tcPr>
            <w:tcW w:w="4037" w:type="dxa"/>
            <w:shd w:val="clear" w:color="auto" w:fill="auto"/>
          </w:tcPr>
          <w:p w14:paraId="63A3E27D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ROBERTO ESPINOZA RODRIGUEZ</w:t>
            </w:r>
          </w:p>
        </w:tc>
        <w:tc>
          <w:tcPr>
            <w:tcW w:w="2552" w:type="dxa"/>
            <w:shd w:val="clear" w:color="auto" w:fill="auto"/>
          </w:tcPr>
          <w:p w14:paraId="2134D3BE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2425" w:type="dxa"/>
            <w:shd w:val="clear" w:color="auto" w:fill="auto"/>
          </w:tcPr>
          <w:p w14:paraId="1647D6E1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6E6A1ECD" w14:textId="77777777" w:rsidTr="004F2CB9">
        <w:trPr>
          <w:trHeight w:val="460"/>
        </w:trPr>
        <w:tc>
          <w:tcPr>
            <w:tcW w:w="607" w:type="dxa"/>
            <w:shd w:val="clear" w:color="auto" w:fill="auto"/>
          </w:tcPr>
          <w:p w14:paraId="12D3EDA8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8</w:t>
            </w:r>
          </w:p>
        </w:tc>
        <w:tc>
          <w:tcPr>
            <w:tcW w:w="4037" w:type="dxa"/>
            <w:shd w:val="clear" w:color="auto" w:fill="auto"/>
          </w:tcPr>
          <w:p w14:paraId="6750F2FC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CASTRO CORRAL APOLONIO</w:t>
            </w:r>
          </w:p>
        </w:tc>
        <w:tc>
          <w:tcPr>
            <w:tcW w:w="2552" w:type="dxa"/>
            <w:shd w:val="clear" w:color="auto" w:fill="auto"/>
          </w:tcPr>
          <w:p w14:paraId="2786AD27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2425" w:type="dxa"/>
            <w:shd w:val="clear" w:color="auto" w:fill="auto"/>
          </w:tcPr>
          <w:p w14:paraId="3CE66980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58CDD80E" w14:textId="77777777" w:rsidTr="00622B75">
        <w:trPr>
          <w:trHeight w:val="460"/>
        </w:trPr>
        <w:tc>
          <w:tcPr>
            <w:tcW w:w="607" w:type="dxa"/>
            <w:shd w:val="clear" w:color="auto" w:fill="auto"/>
          </w:tcPr>
          <w:p w14:paraId="782C8D5D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9</w:t>
            </w:r>
          </w:p>
        </w:tc>
        <w:tc>
          <w:tcPr>
            <w:tcW w:w="4037" w:type="dxa"/>
            <w:shd w:val="clear" w:color="auto" w:fill="auto"/>
          </w:tcPr>
          <w:p w14:paraId="60382264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ARMANDO BALBUENA RODRIGUEZ</w:t>
            </w:r>
          </w:p>
        </w:tc>
        <w:tc>
          <w:tcPr>
            <w:tcW w:w="2552" w:type="dxa"/>
            <w:shd w:val="clear" w:color="auto" w:fill="auto"/>
          </w:tcPr>
          <w:p w14:paraId="648C4F09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2425" w:type="dxa"/>
            <w:shd w:val="clear" w:color="auto" w:fill="auto"/>
          </w:tcPr>
          <w:p w14:paraId="07DD8898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52CCE991" w14:textId="77777777" w:rsidTr="008F7198">
        <w:trPr>
          <w:trHeight w:val="460"/>
        </w:trPr>
        <w:tc>
          <w:tcPr>
            <w:tcW w:w="607" w:type="dxa"/>
            <w:shd w:val="clear" w:color="auto" w:fill="auto"/>
          </w:tcPr>
          <w:p w14:paraId="6BE66AB3" w14:textId="77777777" w:rsidR="00604FE7" w:rsidRPr="006A4C60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10</w:t>
            </w:r>
          </w:p>
        </w:tc>
        <w:tc>
          <w:tcPr>
            <w:tcW w:w="4037" w:type="dxa"/>
            <w:shd w:val="clear" w:color="auto" w:fill="auto"/>
          </w:tcPr>
          <w:p w14:paraId="01983829" w14:textId="77777777" w:rsidR="00604FE7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BALDERAS MEZA JOSE GUADALUPE</w:t>
            </w:r>
          </w:p>
          <w:p w14:paraId="47AF3C5C" w14:textId="77777777" w:rsidR="00604FE7" w:rsidRPr="006A4C60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8AB697F" w14:textId="77777777" w:rsidR="00604FE7" w:rsidRPr="006A4C60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2425" w:type="dxa"/>
            <w:shd w:val="clear" w:color="auto" w:fill="auto"/>
          </w:tcPr>
          <w:p w14:paraId="7E1A521C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3F6D46ED" w14:textId="77777777" w:rsidTr="00225BE7">
        <w:trPr>
          <w:trHeight w:val="460"/>
        </w:trPr>
        <w:tc>
          <w:tcPr>
            <w:tcW w:w="607" w:type="dxa"/>
            <w:shd w:val="clear" w:color="auto" w:fill="auto"/>
          </w:tcPr>
          <w:p w14:paraId="1A294103" w14:textId="77777777" w:rsidR="00604FE7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11</w:t>
            </w:r>
          </w:p>
        </w:tc>
        <w:tc>
          <w:tcPr>
            <w:tcW w:w="4037" w:type="dxa"/>
            <w:shd w:val="clear" w:color="auto" w:fill="auto"/>
          </w:tcPr>
          <w:p w14:paraId="3BAFC1B1" w14:textId="77777777" w:rsidR="00604FE7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LUIS ALONSO LIZARRAGA TERRAZAS</w:t>
            </w:r>
          </w:p>
        </w:tc>
        <w:tc>
          <w:tcPr>
            <w:tcW w:w="2552" w:type="dxa"/>
            <w:shd w:val="clear" w:color="auto" w:fill="auto"/>
          </w:tcPr>
          <w:p w14:paraId="60A68694" w14:textId="77777777" w:rsidR="00604FE7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2425" w:type="dxa"/>
            <w:shd w:val="clear" w:color="auto" w:fill="auto"/>
          </w:tcPr>
          <w:p w14:paraId="7B74805C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04FE7" w:rsidRPr="006A4C60" w14:paraId="62EC764A" w14:textId="77777777" w:rsidTr="00E67F1B">
        <w:trPr>
          <w:trHeight w:val="460"/>
        </w:trPr>
        <w:tc>
          <w:tcPr>
            <w:tcW w:w="607" w:type="dxa"/>
            <w:shd w:val="clear" w:color="auto" w:fill="auto"/>
          </w:tcPr>
          <w:p w14:paraId="5E46D587" w14:textId="77777777" w:rsidR="00604FE7" w:rsidRDefault="00604FE7" w:rsidP="00EA0A13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12</w:t>
            </w:r>
          </w:p>
        </w:tc>
        <w:tc>
          <w:tcPr>
            <w:tcW w:w="4037" w:type="dxa"/>
            <w:shd w:val="clear" w:color="auto" w:fill="auto"/>
          </w:tcPr>
          <w:p w14:paraId="5E7A774E" w14:textId="77777777" w:rsidR="00604FE7" w:rsidRDefault="00604FE7" w:rsidP="00EA0A13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CARLOS WILFRIDO PEREZ GUZMAN</w:t>
            </w:r>
          </w:p>
        </w:tc>
        <w:tc>
          <w:tcPr>
            <w:tcW w:w="2552" w:type="dxa"/>
            <w:shd w:val="clear" w:color="auto" w:fill="auto"/>
          </w:tcPr>
          <w:p w14:paraId="1B3FCE52" w14:textId="77777777" w:rsidR="00604FE7" w:rsidRDefault="00604FE7" w:rsidP="00EA0A13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RIPIPSA CALIFORNIA SA DE CV</w:t>
            </w:r>
          </w:p>
        </w:tc>
        <w:tc>
          <w:tcPr>
            <w:tcW w:w="2425" w:type="dxa"/>
            <w:shd w:val="clear" w:color="auto" w:fill="auto"/>
          </w:tcPr>
          <w:p w14:paraId="5A9A0CDE" w14:textId="77777777" w:rsidR="00604FE7" w:rsidRPr="006A4C60" w:rsidRDefault="00604FE7" w:rsidP="00EA0A1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14:paraId="68A5BE38" w14:textId="77777777" w:rsidR="00E00F29" w:rsidRPr="00D878F9" w:rsidRDefault="00E00F29" w:rsidP="00E00F2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7F5318" w14:textId="77777777" w:rsidR="00E00F29" w:rsidRPr="00113538" w:rsidRDefault="00E00F29" w:rsidP="00E00F29"/>
    <w:p w14:paraId="60A93E00" w14:textId="77777777" w:rsidR="00FD536A" w:rsidRPr="00E00F29" w:rsidRDefault="00FD536A" w:rsidP="00E00F29"/>
    <w:sectPr w:rsidR="00FD536A" w:rsidRPr="00E00F29" w:rsidSect="00A71D1B">
      <w:headerReference w:type="default" r:id="rId8"/>
      <w:footerReference w:type="default" r:id="rId9"/>
      <w:pgSz w:w="12242" w:h="15842" w:code="1"/>
      <w:pgMar w:top="238" w:right="1134" w:bottom="3119" w:left="1418" w:header="3232" w:footer="13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1C56D" w14:textId="77777777" w:rsidR="001612F2" w:rsidRDefault="001612F2">
      <w:r>
        <w:separator/>
      </w:r>
    </w:p>
  </w:endnote>
  <w:endnote w:type="continuationSeparator" w:id="0">
    <w:p w14:paraId="1F983712" w14:textId="77777777" w:rsidR="001612F2" w:rsidRDefault="0016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U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Caslon Pro">
    <w:altName w:val="Segoe Prin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733663"/>
      <w:docPartObj>
        <w:docPartGallery w:val="Page Numbers (Bottom of Page)"/>
        <w:docPartUnique/>
      </w:docPartObj>
    </w:sdtPr>
    <w:sdtEndPr/>
    <w:sdtContent>
      <w:sdt>
        <w:sdtPr>
          <w:id w:val="-2009821003"/>
          <w:docPartObj>
            <w:docPartGallery w:val="Page Numbers (Top of Page)"/>
            <w:docPartUnique/>
          </w:docPartObj>
        </w:sdtPr>
        <w:sdtEndPr/>
        <w:sdtContent>
          <w:p w14:paraId="747AF62B" w14:textId="4605ACFA" w:rsidR="009D5F67" w:rsidRDefault="009D5F67" w:rsidP="009D5F6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A7CA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A7CA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31A4A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FD63D" w14:textId="77777777" w:rsidR="001612F2" w:rsidRDefault="001612F2">
      <w:r>
        <w:separator/>
      </w:r>
    </w:p>
  </w:footnote>
  <w:footnote w:type="continuationSeparator" w:id="0">
    <w:p w14:paraId="3F55B0B3" w14:textId="77777777" w:rsidR="001612F2" w:rsidRDefault="0016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23005" w14:textId="22E14432" w:rsidR="001F71C8" w:rsidRDefault="000D300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723440" wp14:editId="24B9BB5D">
          <wp:simplePos x="0" y="0"/>
          <wp:positionH relativeFrom="column">
            <wp:posOffset>-850365</wp:posOffset>
          </wp:positionH>
          <wp:positionV relativeFrom="paragraph">
            <wp:posOffset>-1951990</wp:posOffset>
          </wp:positionV>
          <wp:extent cx="7621989" cy="9863751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2 c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989" cy="98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F4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5E902" wp14:editId="24013F1B">
              <wp:simplePos x="0" y="0"/>
              <wp:positionH relativeFrom="column">
                <wp:posOffset>2019300</wp:posOffset>
              </wp:positionH>
              <wp:positionV relativeFrom="paragraph">
                <wp:posOffset>-579767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C74AC" w14:textId="3C1DEF10" w:rsidR="001F71C8" w:rsidRPr="00F30332" w:rsidRDefault="00306F6C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COMITÉ DE COMPRAS</w:t>
                          </w:r>
                        </w:p>
                        <w:p w14:paraId="4CA4D5E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AAFF76E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BB42D5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5E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5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pJHDPuAA&#10;AAALAQAADwAAAAAAAAAAAAAAAAAOBQAAZHJzL2Rvd25yZXYueG1sUEsFBgAAAAAEAAQA8wAAABsG&#10;AAAAAA==&#10;" filled="f" stroked="f">
              <v:textbox>
                <w:txbxContent>
                  <w:p w14:paraId="66CC74AC" w14:textId="3C1DEF10" w:rsidR="001F71C8" w:rsidRPr="00F30332" w:rsidRDefault="00306F6C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COMITÉ DE COMPRAS</w:t>
                    </w:r>
                  </w:p>
                  <w:p w14:paraId="4CA4D5E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AAFF76E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BB42D5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C72"/>
    <w:multiLevelType w:val="hybridMultilevel"/>
    <w:tmpl w:val="2CD412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745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6A86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308C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7FD4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2C1F"/>
    <w:rsid w:val="000065EF"/>
    <w:rsid w:val="00010B5E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4C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3008"/>
    <w:rsid w:val="000E70D0"/>
    <w:rsid w:val="000F063A"/>
    <w:rsid w:val="0010299B"/>
    <w:rsid w:val="00105962"/>
    <w:rsid w:val="001066DD"/>
    <w:rsid w:val="001069ED"/>
    <w:rsid w:val="00107609"/>
    <w:rsid w:val="0010762A"/>
    <w:rsid w:val="00107B8B"/>
    <w:rsid w:val="00121470"/>
    <w:rsid w:val="00125DAB"/>
    <w:rsid w:val="001306B6"/>
    <w:rsid w:val="001404C1"/>
    <w:rsid w:val="00144755"/>
    <w:rsid w:val="001531EF"/>
    <w:rsid w:val="0015712F"/>
    <w:rsid w:val="001612F2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29AC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553E6"/>
    <w:rsid w:val="00262E31"/>
    <w:rsid w:val="00275301"/>
    <w:rsid w:val="00276A4E"/>
    <w:rsid w:val="0029436F"/>
    <w:rsid w:val="00294F9B"/>
    <w:rsid w:val="00294FB0"/>
    <w:rsid w:val="00295F4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7C72"/>
    <w:rsid w:val="00301DDC"/>
    <w:rsid w:val="00302696"/>
    <w:rsid w:val="00306F6C"/>
    <w:rsid w:val="00316707"/>
    <w:rsid w:val="003217FE"/>
    <w:rsid w:val="0032185F"/>
    <w:rsid w:val="0033053B"/>
    <w:rsid w:val="00341A06"/>
    <w:rsid w:val="00344F91"/>
    <w:rsid w:val="003469F6"/>
    <w:rsid w:val="0034772F"/>
    <w:rsid w:val="00352CF1"/>
    <w:rsid w:val="00353002"/>
    <w:rsid w:val="00356EF8"/>
    <w:rsid w:val="0036139A"/>
    <w:rsid w:val="00372122"/>
    <w:rsid w:val="00381020"/>
    <w:rsid w:val="00381A46"/>
    <w:rsid w:val="00381ED1"/>
    <w:rsid w:val="003927EA"/>
    <w:rsid w:val="00392DE2"/>
    <w:rsid w:val="00397322"/>
    <w:rsid w:val="003A19A3"/>
    <w:rsid w:val="003A2351"/>
    <w:rsid w:val="003B347A"/>
    <w:rsid w:val="003B4E68"/>
    <w:rsid w:val="003C4136"/>
    <w:rsid w:val="003C45AC"/>
    <w:rsid w:val="003C625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4CB"/>
    <w:rsid w:val="004852B4"/>
    <w:rsid w:val="00487B7E"/>
    <w:rsid w:val="00492C98"/>
    <w:rsid w:val="004A6537"/>
    <w:rsid w:val="004B4884"/>
    <w:rsid w:val="004B49AA"/>
    <w:rsid w:val="004B7915"/>
    <w:rsid w:val="004C2938"/>
    <w:rsid w:val="004C4007"/>
    <w:rsid w:val="004D083A"/>
    <w:rsid w:val="004D0D97"/>
    <w:rsid w:val="004D3195"/>
    <w:rsid w:val="004D768D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65C1"/>
    <w:rsid w:val="00593C63"/>
    <w:rsid w:val="005A006E"/>
    <w:rsid w:val="005A1D52"/>
    <w:rsid w:val="005A3E40"/>
    <w:rsid w:val="005A7AA3"/>
    <w:rsid w:val="005B4EBC"/>
    <w:rsid w:val="005B5017"/>
    <w:rsid w:val="005C1A68"/>
    <w:rsid w:val="005C6EE7"/>
    <w:rsid w:val="005D5342"/>
    <w:rsid w:val="005D5CE6"/>
    <w:rsid w:val="005F4D0C"/>
    <w:rsid w:val="00604FE7"/>
    <w:rsid w:val="00605110"/>
    <w:rsid w:val="006052BC"/>
    <w:rsid w:val="006069B3"/>
    <w:rsid w:val="0061270A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55C7B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A4C60"/>
    <w:rsid w:val="006A7CA2"/>
    <w:rsid w:val="006B2F29"/>
    <w:rsid w:val="006B3030"/>
    <w:rsid w:val="006B47A8"/>
    <w:rsid w:val="006C0ADB"/>
    <w:rsid w:val="006C110C"/>
    <w:rsid w:val="006D6962"/>
    <w:rsid w:val="006F008E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3A0"/>
    <w:rsid w:val="00730E70"/>
    <w:rsid w:val="00732B06"/>
    <w:rsid w:val="00732DC8"/>
    <w:rsid w:val="007379F8"/>
    <w:rsid w:val="0074218E"/>
    <w:rsid w:val="0074461C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7F8E"/>
    <w:rsid w:val="007911DE"/>
    <w:rsid w:val="00796CE5"/>
    <w:rsid w:val="007A031B"/>
    <w:rsid w:val="007B3EEA"/>
    <w:rsid w:val="007B453E"/>
    <w:rsid w:val="007B77D9"/>
    <w:rsid w:val="007C0DF3"/>
    <w:rsid w:val="007C4164"/>
    <w:rsid w:val="007C722A"/>
    <w:rsid w:val="007D2863"/>
    <w:rsid w:val="007D2983"/>
    <w:rsid w:val="007D5C4F"/>
    <w:rsid w:val="007D6941"/>
    <w:rsid w:val="007D7971"/>
    <w:rsid w:val="007E2681"/>
    <w:rsid w:val="007E32A8"/>
    <w:rsid w:val="007E3EFB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4E92"/>
    <w:rsid w:val="00882D0A"/>
    <w:rsid w:val="00892A10"/>
    <w:rsid w:val="00893AF8"/>
    <w:rsid w:val="00896ECA"/>
    <w:rsid w:val="008A29CB"/>
    <w:rsid w:val="008A352D"/>
    <w:rsid w:val="008A4B98"/>
    <w:rsid w:val="008A6608"/>
    <w:rsid w:val="008A7529"/>
    <w:rsid w:val="008B051E"/>
    <w:rsid w:val="008B2D55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10FB5"/>
    <w:rsid w:val="0091297B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250"/>
    <w:rsid w:val="009C2F5B"/>
    <w:rsid w:val="009C74A2"/>
    <w:rsid w:val="009D5F67"/>
    <w:rsid w:val="009E300F"/>
    <w:rsid w:val="009E7782"/>
    <w:rsid w:val="009E7837"/>
    <w:rsid w:val="009F579A"/>
    <w:rsid w:val="009F7C56"/>
    <w:rsid w:val="00A00EB4"/>
    <w:rsid w:val="00A01C90"/>
    <w:rsid w:val="00A04CD2"/>
    <w:rsid w:val="00A11000"/>
    <w:rsid w:val="00A1238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1D1B"/>
    <w:rsid w:val="00A751D2"/>
    <w:rsid w:val="00A75E62"/>
    <w:rsid w:val="00A77287"/>
    <w:rsid w:val="00A817E1"/>
    <w:rsid w:val="00A94730"/>
    <w:rsid w:val="00A97377"/>
    <w:rsid w:val="00AB15E3"/>
    <w:rsid w:val="00AB26A3"/>
    <w:rsid w:val="00AC08D8"/>
    <w:rsid w:val="00AD0B1A"/>
    <w:rsid w:val="00AD35EB"/>
    <w:rsid w:val="00AE080E"/>
    <w:rsid w:val="00AE0A65"/>
    <w:rsid w:val="00AE3399"/>
    <w:rsid w:val="00AE35F5"/>
    <w:rsid w:val="00AF4B31"/>
    <w:rsid w:val="00AF4D8B"/>
    <w:rsid w:val="00AF6275"/>
    <w:rsid w:val="00B0198C"/>
    <w:rsid w:val="00B0677D"/>
    <w:rsid w:val="00B17453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873"/>
    <w:rsid w:val="00B73B46"/>
    <w:rsid w:val="00B73D53"/>
    <w:rsid w:val="00B7502F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1922"/>
    <w:rsid w:val="00BC3377"/>
    <w:rsid w:val="00BD1090"/>
    <w:rsid w:val="00BD6CB0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30A"/>
    <w:rsid w:val="00C33253"/>
    <w:rsid w:val="00C42320"/>
    <w:rsid w:val="00C516AD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6DB4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708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3165"/>
    <w:rsid w:val="00D75578"/>
    <w:rsid w:val="00D758BE"/>
    <w:rsid w:val="00DA0DA2"/>
    <w:rsid w:val="00DA39F0"/>
    <w:rsid w:val="00DA7C06"/>
    <w:rsid w:val="00DB00C7"/>
    <w:rsid w:val="00DB0416"/>
    <w:rsid w:val="00DB2C36"/>
    <w:rsid w:val="00DB2F00"/>
    <w:rsid w:val="00DB3BFA"/>
    <w:rsid w:val="00DB50BC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0F29"/>
    <w:rsid w:val="00E03A42"/>
    <w:rsid w:val="00E05982"/>
    <w:rsid w:val="00E10B21"/>
    <w:rsid w:val="00E22095"/>
    <w:rsid w:val="00E23AD3"/>
    <w:rsid w:val="00E2752C"/>
    <w:rsid w:val="00E355CD"/>
    <w:rsid w:val="00E35876"/>
    <w:rsid w:val="00E42664"/>
    <w:rsid w:val="00E42BC3"/>
    <w:rsid w:val="00E451E2"/>
    <w:rsid w:val="00E45C1A"/>
    <w:rsid w:val="00E56F14"/>
    <w:rsid w:val="00E62FAF"/>
    <w:rsid w:val="00E66827"/>
    <w:rsid w:val="00E72C5B"/>
    <w:rsid w:val="00E7520B"/>
    <w:rsid w:val="00E806BF"/>
    <w:rsid w:val="00E85F4C"/>
    <w:rsid w:val="00E86E3E"/>
    <w:rsid w:val="00E87B40"/>
    <w:rsid w:val="00E90282"/>
    <w:rsid w:val="00E90935"/>
    <w:rsid w:val="00E91603"/>
    <w:rsid w:val="00E92EB7"/>
    <w:rsid w:val="00E95281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5DA"/>
    <w:rsid w:val="00EF6EAC"/>
    <w:rsid w:val="00F02761"/>
    <w:rsid w:val="00F0557B"/>
    <w:rsid w:val="00F05DBB"/>
    <w:rsid w:val="00F06B1D"/>
    <w:rsid w:val="00F071DF"/>
    <w:rsid w:val="00F11590"/>
    <w:rsid w:val="00F14736"/>
    <w:rsid w:val="00F14A82"/>
    <w:rsid w:val="00F20FE8"/>
    <w:rsid w:val="00F243A5"/>
    <w:rsid w:val="00F35919"/>
    <w:rsid w:val="00F45DAA"/>
    <w:rsid w:val="00F5673B"/>
    <w:rsid w:val="00F60916"/>
    <w:rsid w:val="00F6325F"/>
    <w:rsid w:val="00F72470"/>
    <w:rsid w:val="00F80805"/>
    <w:rsid w:val="00F81505"/>
    <w:rsid w:val="00F85BE0"/>
    <w:rsid w:val="00F8711F"/>
    <w:rsid w:val="00F90215"/>
    <w:rsid w:val="00F93141"/>
    <w:rsid w:val="00FA403F"/>
    <w:rsid w:val="00FA4A87"/>
    <w:rsid w:val="00FA70FD"/>
    <w:rsid w:val="00FA7C42"/>
    <w:rsid w:val="00FB3AF0"/>
    <w:rsid w:val="00FB4956"/>
    <w:rsid w:val="00FC5B00"/>
    <w:rsid w:val="00FD047C"/>
    <w:rsid w:val="00FD1DD8"/>
    <w:rsid w:val="00FD40A9"/>
    <w:rsid w:val="00FD4849"/>
    <w:rsid w:val="00FD536A"/>
    <w:rsid w:val="00FD5ACE"/>
    <w:rsid w:val="00FE4DD8"/>
    <w:rsid w:val="00FE61D2"/>
    <w:rsid w:val="00FE640F"/>
    <w:rsid w:val="00FE7058"/>
    <w:rsid w:val="00FE7CA8"/>
    <w:rsid w:val="00FF38A8"/>
    <w:rsid w:val="00FF3E3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F6FD5"/>
  <w15:docId w15:val="{08AA47DB-AFB7-4D31-8F7A-0D97BD9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AB26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B26A3"/>
    <w:rPr>
      <w:sz w:val="24"/>
      <w:szCs w:val="24"/>
      <w:lang w:eastAsia="es-ES"/>
    </w:rPr>
  </w:style>
  <w:style w:type="table" w:styleId="Tablaconcuadrcula">
    <w:name w:val="Table Grid"/>
    <w:basedOn w:val="Tablanormal"/>
    <w:rsid w:val="0038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FF3E3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3E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3E3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3E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3E39"/>
    <w:rPr>
      <w:b/>
      <w:bCs/>
      <w:lang w:eastAsia="es-ES"/>
    </w:rPr>
  </w:style>
  <w:style w:type="character" w:customStyle="1" w:styleId="fontstyle21">
    <w:name w:val="fontstyle21"/>
    <w:rsid w:val="00306F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306F6C"/>
    <w:rPr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7303A0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D14708"/>
    <w:rPr>
      <w:rFonts w:ascii="SegoeUI-Italic" w:hAnsi="SegoeU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FB35E-8D2C-425F-8586-128AB329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5304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CCO</cp:lastModifiedBy>
  <cp:revision>21</cp:revision>
  <cp:lastPrinted>2022-11-03T20:18:00Z</cp:lastPrinted>
  <dcterms:created xsi:type="dcterms:W3CDTF">2022-10-28T16:45:00Z</dcterms:created>
  <dcterms:modified xsi:type="dcterms:W3CDTF">2022-11-03T20:39:00Z</dcterms:modified>
</cp:coreProperties>
</file>