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F7AC8" w14:textId="7DF1A5BC" w:rsidR="001531EF" w:rsidRPr="009D5F67" w:rsidRDefault="00FD536A" w:rsidP="009D5F67">
      <w:p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>ORDEN DEL DÍA</w:t>
      </w:r>
      <w:r w:rsidR="001531EF" w:rsidRPr="009D5F67">
        <w:rPr>
          <w:rStyle w:val="fontstyle21"/>
          <w:rFonts w:ascii="Arial" w:hAnsi="Arial" w:cs="Arial"/>
          <w:b/>
          <w:sz w:val="20"/>
          <w:szCs w:val="20"/>
        </w:rPr>
        <w:t xml:space="preserve"> PARA EL ACTO DE RECEPCION DE PROPUESTAS TECNIC</w:t>
      </w:r>
      <w:r w:rsidR="009D5F67" w:rsidRPr="009D5F67">
        <w:rPr>
          <w:rStyle w:val="fontstyle21"/>
          <w:rFonts w:ascii="Arial" w:hAnsi="Arial" w:cs="Arial"/>
          <w:b/>
          <w:sz w:val="20"/>
          <w:szCs w:val="20"/>
        </w:rPr>
        <w:t>AS Y</w:t>
      </w:r>
      <w:r w:rsidR="001531EF" w:rsidRPr="009D5F67">
        <w:rPr>
          <w:rStyle w:val="fontstyle21"/>
          <w:rFonts w:ascii="Arial" w:hAnsi="Arial" w:cs="Arial"/>
          <w:b/>
          <w:sz w:val="20"/>
          <w:szCs w:val="20"/>
        </w:rPr>
        <w:t xml:space="preserve"> ECONÓMICAS DE LA INVITACION ITM-INV-02-2022</w:t>
      </w:r>
    </w:p>
    <w:p w14:paraId="7E080F64" w14:textId="77777777" w:rsidR="009D5F67" w:rsidRPr="009D5F67" w:rsidRDefault="009D5F67" w:rsidP="009D5F67">
      <w:p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</w:p>
    <w:p w14:paraId="4363D03F" w14:textId="505ABF3A" w:rsidR="00FD536A" w:rsidRPr="009D5F67" w:rsidRDefault="009D5F67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 xml:space="preserve">PASE DE LISTA </w:t>
      </w:r>
    </w:p>
    <w:p w14:paraId="446706B6" w14:textId="51B140D6" w:rsidR="009D5F67" w:rsidRPr="009D5F67" w:rsidRDefault="009D5F67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>APERTURA DE PROPUESTAS TÉCNICAS</w:t>
      </w:r>
      <w:r w:rsidR="006A4C60">
        <w:rPr>
          <w:rStyle w:val="fontstyle21"/>
          <w:rFonts w:ascii="Arial" w:hAnsi="Arial" w:cs="Arial"/>
          <w:b/>
          <w:sz w:val="20"/>
          <w:szCs w:val="20"/>
        </w:rPr>
        <w:t xml:space="preserve"> Y EVALUAR CUANTITATIVAMENTE</w:t>
      </w:r>
    </w:p>
    <w:p w14:paraId="5B3515D4" w14:textId="6D7CFDBF" w:rsidR="009D5F67" w:rsidRPr="009D5F67" w:rsidRDefault="009D5F67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>APERTURA DE PROPUESTAS ECONÓMICAS</w:t>
      </w:r>
      <w:r w:rsidR="006A4C60">
        <w:rPr>
          <w:rStyle w:val="fontstyle21"/>
          <w:rFonts w:ascii="Arial" w:hAnsi="Arial" w:cs="Arial"/>
          <w:b/>
          <w:sz w:val="20"/>
          <w:szCs w:val="20"/>
        </w:rPr>
        <w:t xml:space="preserve"> Y EVALUAR CUANTITATIVAMENTE</w:t>
      </w:r>
      <w:r w:rsidR="00AE080E">
        <w:rPr>
          <w:rStyle w:val="fontstyle21"/>
          <w:rFonts w:ascii="Arial" w:hAnsi="Arial" w:cs="Arial"/>
          <w:b/>
          <w:sz w:val="20"/>
          <w:szCs w:val="20"/>
        </w:rPr>
        <w:t xml:space="preserve"> LAS PROPUESTAS QUE NO FUERON DESECHADAS EN EL PUNTO ANTERIOR.</w:t>
      </w:r>
    </w:p>
    <w:p w14:paraId="210D8406" w14:textId="2049F58D" w:rsidR="009D5F67" w:rsidRPr="009D5F67" w:rsidRDefault="009D5F67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>HACER DEL CONOCIMIENTO DE LOS MIEMBROS PRESENTES LOS RESULTADOS CUANTITATIVOS DE LA APERTURA TECNICA Y LOS MONTOS ECONÓMICOS OFERTADOS.</w:t>
      </w:r>
    </w:p>
    <w:p w14:paraId="505DE1B0" w14:textId="683E011B" w:rsidR="009D5F67" w:rsidRPr="009D5F67" w:rsidRDefault="004B49AA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>
        <w:rPr>
          <w:rStyle w:val="fontstyle21"/>
          <w:rFonts w:ascii="Arial" w:hAnsi="Arial" w:cs="Arial"/>
          <w:b/>
          <w:sz w:val="20"/>
          <w:szCs w:val="20"/>
        </w:rPr>
        <w:t>LECTURA DE LOS IMPORTES ECONÓMICOS OFERTADOS Y ELABORACION DEL ACTA.</w:t>
      </w:r>
    </w:p>
    <w:p w14:paraId="0CC0FD72" w14:textId="13E8092A" w:rsidR="009D5F67" w:rsidRPr="009D5F67" w:rsidRDefault="009D5F67" w:rsidP="009D5F67">
      <w:pPr>
        <w:pStyle w:val="Prrafodelista"/>
        <w:numPr>
          <w:ilvl w:val="0"/>
          <w:numId w:val="7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t>FIRMA DE TODA LA DOCUMENTACIÓN</w:t>
      </w:r>
    </w:p>
    <w:p w14:paraId="6768DF72" w14:textId="77777777" w:rsidR="009D5F67" w:rsidRPr="009D5F67" w:rsidRDefault="009D5F67" w:rsidP="009D5F67">
      <w:p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</w:p>
    <w:p w14:paraId="6738D1E2" w14:textId="48BCB5F7" w:rsidR="00FD536A" w:rsidRDefault="00FD536A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9D5F67">
        <w:rPr>
          <w:rStyle w:val="fontstyle21"/>
          <w:rFonts w:ascii="Arial" w:hAnsi="Arial" w:cs="Arial"/>
          <w:sz w:val="20"/>
          <w:szCs w:val="20"/>
        </w:rPr>
        <w:t xml:space="preserve">Acompañan para este acto, </w:t>
      </w:r>
      <w:r w:rsidR="00A12380" w:rsidRPr="009D5F67">
        <w:rPr>
          <w:rStyle w:val="fontstyle21"/>
          <w:rFonts w:ascii="Arial" w:hAnsi="Arial" w:cs="Arial"/>
          <w:sz w:val="20"/>
          <w:szCs w:val="20"/>
        </w:rPr>
        <w:t xml:space="preserve">los ciudadanos </w:t>
      </w:r>
      <w:r w:rsidR="006F67F3">
        <w:rPr>
          <w:rStyle w:val="fontstyle21"/>
          <w:rFonts w:ascii="Arial" w:hAnsi="Arial" w:cs="Arial"/>
          <w:sz w:val="20"/>
          <w:szCs w:val="20"/>
        </w:rPr>
        <w:t>GRIS ELENA PIÑA GALARZA</w:t>
      </w:r>
      <w:r w:rsidR="004D083A" w:rsidRPr="009D5F67">
        <w:rPr>
          <w:rStyle w:val="fontstyle21"/>
          <w:rFonts w:ascii="Arial" w:hAnsi="Arial" w:cs="Arial"/>
          <w:sz w:val="20"/>
          <w:szCs w:val="20"/>
        </w:rPr>
        <w:t xml:space="preserve">, CONRADO EDUARDO CRUZ ROBLES, ACELA CASTILLON BARRAZA, JULIO CESAR MEDINA AGUIRRE, ROBERTO ESPINOZA RODRIGUEZ, CASTRO CORRAL APOLONIO, ARMANDO BALBUENA RODRIGUEZ </w:t>
      </w:r>
      <w:r w:rsidRPr="009D5F67">
        <w:rPr>
          <w:rStyle w:val="fontstyle21"/>
          <w:rFonts w:ascii="Arial" w:hAnsi="Arial" w:cs="Arial"/>
          <w:sz w:val="20"/>
          <w:szCs w:val="20"/>
        </w:rPr>
        <w:t>vocales del grupo de compras y las empresas participantes.</w:t>
      </w:r>
    </w:p>
    <w:p w14:paraId="0AAEA80B" w14:textId="77777777" w:rsidR="006A4C60" w:rsidRPr="009D5F67" w:rsidRDefault="006A4C60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06316AE5" w14:textId="1568E3F9" w:rsidR="004824CB" w:rsidRPr="006A4C60" w:rsidRDefault="006A4C60" w:rsidP="007714C2">
      <w:pPr>
        <w:pStyle w:val="Prrafodelista"/>
        <w:numPr>
          <w:ilvl w:val="0"/>
          <w:numId w:val="10"/>
        </w:num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6A4C60">
        <w:rPr>
          <w:rStyle w:val="fontstyle21"/>
          <w:rFonts w:ascii="Arial" w:hAnsi="Arial" w:cs="Arial"/>
          <w:b/>
          <w:sz w:val="20"/>
          <w:szCs w:val="20"/>
        </w:rPr>
        <w:t xml:space="preserve">PASE DE LISTA </w:t>
      </w:r>
    </w:p>
    <w:p w14:paraId="09D8B282" w14:textId="77777777" w:rsidR="00FD536A" w:rsidRPr="009D5F67" w:rsidRDefault="00FD536A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9D5F67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4037"/>
        <w:gridCol w:w="2552"/>
        <w:gridCol w:w="1348"/>
        <w:gridCol w:w="1077"/>
      </w:tblGrid>
      <w:tr w:rsidR="00FD536A" w:rsidRPr="006A4C60" w14:paraId="6ADFCFBC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5944CBD0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4037" w:type="dxa"/>
            <w:shd w:val="clear" w:color="auto" w:fill="auto"/>
          </w:tcPr>
          <w:p w14:paraId="3F4BD94F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 xml:space="preserve">NOMBRE </w:t>
            </w:r>
          </w:p>
        </w:tc>
        <w:tc>
          <w:tcPr>
            <w:tcW w:w="2552" w:type="dxa"/>
            <w:shd w:val="clear" w:color="auto" w:fill="auto"/>
          </w:tcPr>
          <w:p w14:paraId="5BDC7102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CARGO</w:t>
            </w:r>
          </w:p>
        </w:tc>
        <w:tc>
          <w:tcPr>
            <w:tcW w:w="1348" w:type="dxa"/>
            <w:shd w:val="clear" w:color="auto" w:fill="auto"/>
          </w:tcPr>
          <w:p w14:paraId="32E8343E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PRESENTE</w:t>
            </w:r>
          </w:p>
        </w:tc>
        <w:tc>
          <w:tcPr>
            <w:tcW w:w="1077" w:type="dxa"/>
            <w:shd w:val="clear" w:color="auto" w:fill="auto"/>
          </w:tcPr>
          <w:p w14:paraId="1128F230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AUSENTE</w:t>
            </w:r>
          </w:p>
        </w:tc>
      </w:tr>
      <w:tr w:rsidR="00FD536A" w:rsidRPr="006A4C60" w14:paraId="3BE65609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27315742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037" w:type="dxa"/>
            <w:shd w:val="clear" w:color="auto" w:fill="auto"/>
          </w:tcPr>
          <w:p w14:paraId="2AED5179" w14:textId="2DE886BC" w:rsidR="00FD536A" w:rsidRPr="006A4C60" w:rsidRDefault="004824CB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GRIS ELENA PIÑA GALARZA</w:t>
            </w:r>
          </w:p>
        </w:tc>
        <w:tc>
          <w:tcPr>
            <w:tcW w:w="2552" w:type="dxa"/>
            <w:shd w:val="clear" w:color="auto" w:fill="auto"/>
          </w:tcPr>
          <w:p w14:paraId="6D5B6845" w14:textId="64779502" w:rsidR="00FD536A" w:rsidRPr="006A4C60" w:rsidRDefault="004824CB" w:rsidP="009D5F67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REPRESENTANTE DEL SECRETARIO DEL COMITÉ DE COMPRAS NOE PINEDA CISNEROS</w:t>
            </w:r>
          </w:p>
        </w:tc>
        <w:tc>
          <w:tcPr>
            <w:tcW w:w="1348" w:type="dxa"/>
            <w:shd w:val="clear" w:color="auto" w:fill="auto"/>
          </w:tcPr>
          <w:p w14:paraId="66BC0CAF" w14:textId="77777777" w:rsidR="00FD536A" w:rsidRPr="006A4C60" w:rsidRDefault="00FD536A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573F8BE3" w14:textId="77777777" w:rsidR="00FD536A" w:rsidRPr="006A4C60" w:rsidRDefault="00FD536A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</w:tr>
      <w:tr w:rsidR="00FD536A" w:rsidRPr="006A4C60" w14:paraId="2FCAB5E2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0E7F778E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037" w:type="dxa"/>
            <w:shd w:val="clear" w:color="auto" w:fill="auto"/>
          </w:tcPr>
          <w:p w14:paraId="4B1A45B9" w14:textId="690FF4B7" w:rsidR="00FD536A" w:rsidRPr="006A4C60" w:rsidRDefault="004824CB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FLAVIANO SANDOVAL MALDONADO</w:t>
            </w:r>
          </w:p>
        </w:tc>
        <w:tc>
          <w:tcPr>
            <w:tcW w:w="2552" w:type="dxa"/>
            <w:shd w:val="clear" w:color="auto" w:fill="auto"/>
          </w:tcPr>
          <w:p w14:paraId="49F19A74" w14:textId="7C6E8677" w:rsidR="00FD536A" w:rsidRPr="006A4C60" w:rsidRDefault="004824CB" w:rsidP="009D5F67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sz w:val="16"/>
                <w:szCs w:val="20"/>
              </w:rPr>
              <w:t>JEFE DE RECURSOS MATERIALES Y SERVICIOS</w:t>
            </w:r>
          </w:p>
        </w:tc>
        <w:tc>
          <w:tcPr>
            <w:tcW w:w="1348" w:type="dxa"/>
            <w:shd w:val="clear" w:color="auto" w:fill="auto"/>
          </w:tcPr>
          <w:p w14:paraId="54BF4296" w14:textId="77777777" w:rsidR="00FD536A" w:rsidRPr="006A4C60" w:rsidRDefault="00FD536A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486A444A" w14:textId="77777777" w:rsidR="00FD536A" w:rsidRPr="006A4C60" w:rsidRDefault="00FD536A" w:rsidP="009D5F67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</w:p>
        </w:tc>
      </w:tr>
      <w:tr w:rsidR="00FD536A" w:rsidRPr="006A4C60" w14:paraId="162051AF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0EB06144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037" w:type="dxa"/>
            <w:shd w:val="clear" w:color="auto" w:fill="auto"/>
          </w:tcPr>
          <w:p w14:paraId="1F903018" w14:textId="514A1657" w:rsidR="00FD536A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CONRADO EDUARDO CRUZ ROBLES</w:t>
            </w:r>
          </w:p>
        </w:tc>
        <w:tc>
          <w:tcPr>
            <w:tcW w:w="2552" w:type="dxa"/>
            <w:shd w:val="clear" w:color="auto" w:fill="auto"/>
          </w:tcPr>
          <w:p w14:paraId="7991B9A5" w14:textId="200E1C59" w:rsidR="00FD536A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OFICINA DE COMPRAS</w:t>
            </w:r>
          </w:p>
        </w:tc>
        <w:tc>
          <w:tcPr>
            <w:tcW w:w="1348" w:type="dxa"/>
            <w:shd w:val="clear" w:color="auto" w:fill="auto"/>
          </w:tcPr>
          <w:p w14:paraId="668BE03B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1F2629DA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D536A" w:rsidRPr="006A4C60" w14:paraId="1AC02AF8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70EA76F8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4</w:t>
            </w:r>
          </w:p>
        </w:tc>
        <w:tc>
          <w:tcPr>
            <w:tcW w:w="4037" w:type="dxa"/>
            <w:shd w:val="clear" w:color="auto" w:fill="auto"/>
          </w:tcPr>
          <w:p w14:paraId="6DE30479" w14:textId="40FF10EB" w:rsidR="00FD536A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ACELA CASTILLON BARRAZA</w:t>
            </w:r>
          </w:p>
        </w:tc>
        <w:tc>
          <w:tcPr>
            <w:tcW w:w="2552" w:type="dxa"/>
            <w:shd w:val="clear" w:color="auto" w:fill="auto"/>
          </w:tcPr>
          <w:p w14:paraId="392F83E1" w14:textId="3A035FDF" w:rsidR="00FD536A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1348" w:type="dxa"/>
            <w:shd w:val="clear" w:color="auto" w:fill="auto"/>
          </w:tcPr>
          <w:p w14:paraId="6EE31432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188AAA9E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D536A" w:rsidRPr="006A4C60" w14:paraId="51131D7A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593D2F14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lastRenderedPageBreak/>
              <w:t>5</w:t>
            </w:r>
          </w:p>
        </w:tc>
        <w:tc>
          <w:tcPr>
            <w:tcW w:w="4037" w:type="dxa"/>
            <w:shd w:val="clear" w:color="auto" w:fill="auto"/>
          </w:tcPr>
          <w:p w14:paraId="19FEBFE0" w14:textId="15E9EDCB" w:rsidR="00FD536A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JULIO CESAR MEDINA AGUIRRE</w:t>
            </w:r>
          </w:p>
        </w:tc>
        <w:tc>
          <w:tcPr>
            <w:tcW w:w="2552" w:type="dxa"/>
            <w:shd w:val="clear" w:color="auto" w:fill="auto"/>
          </w:tcPr>
          <w:p w14:paraId="5D13C36C" w14:textId="4125272A" w:rsidR="00FD536A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1348" w:type="dxa"/>
            <w:shd w:val="clear" w:color="auto" w:fill="auto"/>
          </w:tcPr>
          <w:p w14:paraId="5A3CF846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700D80CD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FD536A" w:rsidRPr="006A4C60" w14:paraId="6A7B12F6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655EA576" w14:textId="77777777" w:rsidR="00FD536A" w:rsidRPr="006A4C60" w:rsidRDefault="00FD536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7</w:t>
            </w:r>
          </w:p>
        </w:tc>
        <w:tc>
          <w:tcPr>
            <w:tcW w:w="4037" w:type="dxa"/>
            <w:shd w:val="clear" w:color="auto" w:fill="auto"/>
          </w:tcPr>
          <w:p w14:paraId="7AFE9F64" w14:textId="0EFBC410" w:rsidR="00FD536A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ROBERTO ESPINOZA RODRIGUEZ</w:t>
            </w:r>
          </w:p>
        </w:tc>
        <w:tc>
          <w:tcPr>
            <w:tcW w:w="2552" w:type="dxa"/>
            <w:shd w:val="clear" w:color="auto" w:fill="auto"/>
          </w:tcPr>
          <w:p w14:paraId="1535C561" w14:textId="495C4F7F" w:rsidR="00FD536A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1348" w:type="dxa"/>
            <w:shd w:val="clear" w:color="auto" w:fill="auto"/>
          </w:tcPr>
          <w:p w14:paraId="4AE1CC11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535E79FF" w14:textId="77777777" w:rsidR="00FD536A" w:rsidRPr="006A4C60" w:rsidRDefault="00FD536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824CB" w:rsidRPr="006A4C60" w14:paraId="7F038A07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29097794" w14:textId="02036AEB" w:rsidR="004824CB" w:rsidRPr="006A4C60" w:rsidRDefault="004824CB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8</w:t>
            </w:r>
          </w:p>
        </w:tc>
        <w:tc>
          <w:tcPr>
            <w:tcW w:w="4037" w:type="dxa"/>
            <w:shd w:val="clear" w:color="auto" w:fill="auto"/>
          </w:tcPr>
          <w:p w14:paraId="6B3D3604" w14:textId="655FC605" w:rsidR="004824CB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CASTRO CORRAL APOLONIO</w:t>
            </w:r>
          </w:p>
        </w:tc>
        <w:tc>
          <w:tcPr>
            <w:tcW w:w="2552" w:type="dxa"/>
            <w:shd w:val="clear" w:color="auto" w:fill="auto"/>
          </w:tcPr>
          <w:p w14:paraId="264E1BB6" w14:textId="7562A1C9" w:rsidR="004824CB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1348" w:type="dxa"/>
            <w:shd w:val="clear" w:color="auto" w:fill="auto"/>
          </w:tcPr>
          <w:p w14:paraId="1D89CA18" w14:textId="77777777" w:rsidR="004824CB" w:rsidRPr="006A4C60" w:rsidRDefault="004824CB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4A1ABE4E" w14:textId="77777777" w:rsidR="004824CB" w:rsidRPr="006A4C60" w:rsidRDefault="004824CB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4824CB" w:rsidRPr="006A4C60" w14:paraId="177BA7E7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4F0EFFEB" w14:textId="58295D69" w:rsidR="004824CB" w:rsidRPr="006A4C60" w:rsidRDefault="004824CB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A4C60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9</w:t>
            </w:r>
          </w:p>
        </w:tc>
        <w:tc>
          <w:tcPr>
            <w:tcW w:w="4037" w:type="dxa"/>
            <w:shd w:val="clear" w:color="auto" w:fill="auto"/>
          </w:tcPr>
          <w:p w14:paraId="0D7CCA2B" w14:textId="3D04F3A2" w:rsidR="004824CB" w:rsidRPr="006A4C60" w:rsidRDefault="004824CB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ARMANDO BALBUENA RODRIGUEZ</w:t>
            </w:r>
          </w:p>
        </w:tc>
        <w:tc>
          <w:tcPr>
            <w:tcW w:w="2552" w:type="dxa"/>
            <w:shd w:val="clear" w:color="auto" w:fill="auto"/>
          </w:tcPr>
          <w:p w14:paraId="07648766" w14:textId="63E59660" w:rsidR="004824CB" w:rsidRPr="006A4C60" w:rsidRDefault="004824CB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 w:rsidRPr="006A4C60">
              <w:rPr>
                <w:rFonts w:ascii="Arial" w:hAnsi="Arial" w:cs="Arial"/>
                <w:sz w:val="16"/>
                <w:szCs w:val="20"/>
              </w:rPr>
              <w:t>VOCAL TECNICO</w:t>
            </w:r>
          </w:p>
        </w:tc>
        <w:tc>
          <w:tcPr>
            <w:tcW w:w="1348" w:type="dxa"/>
            <w:shd w:val="clear" w:color="auto" w:fill="auto"/>
          </w:tcPr>
          <w:p w14:paraId="36AB1B3D" w14:textId="77777777" w:rsidR="004824CB" w:rsidRPr="006A4C60" w:rsidRDefault="004824CB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5D40BC10" w14:textId="77777777" w:rsidR="004824CB" w:rsidRPr="006A4C60" w:rsidRDefault="004824CB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B002A" w:rsidRPr="006A4C60" w14:paraId="4408A1C0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3DD30D02" w14:textId="4EA6A100" w:rsidR="003B002A" w:rsidRPr="006A4C60" w:rsidRDefault="003B002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10</w:t>
            </w:r>
          </w:p>
        </w:tc>
        <w:tc>
          <w:tcPr>
            <w:tcW w:w="4037" w:type="dxa"/>
            <w:shd w:val="clear" w:color="auto" w:fill="auto"/>
          </w:tcPr>
          <w:p w14:paraId="71C18FE1" w14:textId="77777777" w:rsidR="003B002A" w:rsidRDefault="003B002A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BALDERAS MEZA JOSE GUADALUPE</w:t>
            </w:r>
          </w:p>
          <w:p w14:paraId="64A6E841" w14:textId="2FD74D69" w:rsidR="003B002A" w:rsidRPr="006A4C60" w:rsidRDefault="003B002A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2290058" w14:textId="7F4DF518" w:rsidR="003B002A" w:rsidRPr="006A4C60" w:rsidRDefault="003B002A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1348" w:type="dxa"/>
            <w:shd w:val="clear" w:color="auto" w:fill="auto"/>
          </w:tcPr>
          <w:p w14:paraId="29FF1E0A" w14:textId="77777777" w:rsidR="003B002A" w:rsidRPr="006A4C60" w:rsidRDefault="003B002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3B303907" w14:textId="77777777" w:rsidR="003B002A" w:rsidRPr="006A4C60" w:rsidRDefault="003B002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B002A" w:rsidRPr="006A4C60" w14:paraId="37AEECF6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712D36CB" w14:textId="7B925D9B" w:rsidR="003B002A" w:rsidRDefault="003B002A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11</w:t>
            </w:r>
          </w:p>
        </w:tc>
        <w:tc>
          <w:tcPr>
            <w:tcW w:w="4037" w:type="dxa"/>
            <w:shd w:val="clear" w:color="auto" w:fill="auto"/>
          </w:tcPr>
          <w:p w14:paraId="6E9BFE8F" w14:textId="36D38D09" w:rsidR="003B002A" w:rsidRDefault="003B002A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LUIS ALONSO LIZARRAGA TERRAZAS</w:t>
            </w:r>
          </w:p>
        </w:tc>
        <w:tc>
          <w:tcPr>
            <w:tcW w:w="2552" w:type="dxa"/>
            <w:shd w:val="clear" w:color="auto" w:fill="auto"/>
          </w:tcPr>
          <w:p w14:paraId="718194AE" w14:textId="52C828FD" w:rsidR="003B002A" w:rsidRDefault="003B002A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1348" w:type="dxa"/>
            <w:shd w:val="clear" w:color="auto" w:fill="auto"/>
          </w:tcPr>
          <w:p w14:paraId="1331C43C" w14:textId="77777777" w:rsidR="003B002A" w:rsidRPr="006A4C60" w:rsidRDefault="003B002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7741F05C" w14:textId="77777777" w:rsidR="003B002A" w:rsidRPr="006A4C60" w:rsidRDefault="003B002A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3307D4" w:rsidRPr="006A4C60" w14:paraId="0528CE96" w14:textId="77777777" w:rsidTr="009D5F67">
        <w:trPr>
          <w:trHeight w:val="460"/>
        </w:trPr>
        <w:tc>
          <w:tcPr>
            <w:tcW w:w="607" w:type="dxa"/>
            <w:shd w:val="clear" w:color="auto" w:fill="auto"/>
          </w:tcPr>
          <w:p w14:paraId="7884FECD" w14:textId="46200565" w:rsidR="003307D4" w:rsidRDefault="003307D4" w:rsidP="009D5F67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12</w:t>
            </w:r>
          </w:p>
        </w:tc>
        <w:tc>
          <w:tcPr>
            <w:tcW w:w="4037" w:type="dxa"/>
            <w:shd w:val="clear" w:color="auto" w:fill="auto"/>
          </w:tcPr>
          <w:p w14:paraId="212FF204" w14:textId="1F92E5A4" w:rsidR="003307D4" w:rsidRDefault="003307D4" w:rsidP="009D5F6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CARLOS WILFRIDO PEREZ GUZMAN</w:t>
            </w:r>
          </w:p>
        </w:tc>
        <w:tc>
          <w:tcPr>
            <w:tcW w:w="2552" w:type="dxa"/>
            <w:shd w:val="clear" w:color="auto" w:fill="auto"/>
          </w:tcPr>
          <w:p w14:paraId="476448C3" w14:textId="0AA403FC" w:rsidR="003307D4" w:rsidRDefault="003307D4" w:rsidP="009D5F67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RIPIPSA CALIFORNIA SA DE CV</w:t>
            </w:r>
          </w:p>
        </w:tc>
        <w:tc>
          <w:tcPr>
            <w:tcW w:w="1348" w:type="dxa"/>
            <w:shd w:val="clear" w:color="auto" w:fill="auto"/>
          </w:tcPr>
          <w:p w14:paraId="6D483B5A" w14:textId="77777777" w:rsidR="003307D4" w:rsidRPr="006A4C60" w:rsidRDefault="003307D4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14:paraId="0719D5B9" w14:textId="77777777" w:rsidR="003307D4" w:rsidRPr="006A4C60" w:rsidRDefault="003307D4" w:rsidP="009D5F6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14:paraId="0E9353B8" w14:textId="77777777" w:rsidR="00FD536A" w:rsidRPr="009D5F67" w:rsidRDefault="00FD536A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4917F0B5" w14:textId="44FF5FFB" w:rsidR="00B2015D" w:rsidRPr="009D5F67" w:rsidRDefault="00B2015D" w:rsidP="0061270A">
      <w:pPr>
        <w:rPr>
          <w:rFonts w:ascii="Arial" w:hAnsi="Arial" w:cs="Arial"/>
          <w:sz w:val="20"/>
          <w:szCs w:val="20"/>
        </w:rPr>
      </w:pPr>
    </w:p>
    <w:p w14:paraId="1ABDDC93" w14:textId="00C3B9C4" w:rsidR="00FD536A" w:rsidRPr="009D5F67" w:rsidRDefault="00FD536A" w:rsidP="0061270A">
      <w:pPr>
        <w:rPr>
          <w:rFonts w:ascii="Arial" w:hAnsi="Arial" w:cs="Arial"/>
          <w:sz w:val="20"/>
          <w:szCs w:val="20"/>
        </w:rPr>
      </w:pPr>
    </w:p>
    <w:p w14:paraId="6FBA36D1" w14:textId="55D5ECFB" w:rsidR="00FD536A" w:rsidRPr="009D5F67" w:rsidRDefault="00FD536A" w:rsidP="0061270A">
      <w:pPr>
        <w:rPr>
          <w:rFonts w:ascii="Arial" w:hAnsi="Arial" w:cs="Arial"/>
          <w:sz w:val="20"/>
          <w:szCs w:val="20"/>
        </w:rPr>
      </w:pPr>
    </w:p>
    <w:p w14:paraId="0AF144B6" w14:textId="64E5A054" w:rsidR="00FD536A" w:rsidRPr="009D5F67" w:rsidRDefault="00FD536A" w:rsidP="0061270A">
      <w:pPr>
        <w:rPr>
          <w:rFonts w:ascii="Arial" w:hAnsi="Arial" w:cs="Arial"/>
          <w:sz w:val="20"/>
          <w:szCs w:val="20"/>
        </w:rPr>
      </w:pPr>
    </w:p>
    <w:p w14:paraId="29177314" w14:textId="714983F9" w:rsidR="00892A10" w:rsidRDefault="003A19A3" w:rsidP="001A29AC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 xml:space="preserve">De acuerdo a la etapa de apertura de propuestas técnicas y económicas en sus numerales 4 y </w:t>
      </w:r>
      <w:proofErr w:type="gramStart"/>
      <w:r>
        <w:rPr>
          <w:rStyle w:val="fontstyle21"/>
          <w:rFonts w:ascii="Arial" w:hAnsi="Arial" w:cs="Arial"/>
          <w:sz w:val="20"/>
          <w:szCs w:val="20"/>
        </w:rPr>
        <w:t>5 ,</w:t>
      </w:r>
      <w:proofErr w:type="gramEnd"/>
      <w:r>
        <w:rPr>
          <w:rStyle w:val="fontstyle21"/>
          <w:rFonts w:ascii="Arial" w:hAnsi="Arial" w:cs="Arial"/>
          <w:sz w:val="20"/>
          <w:szCs w:val="20"/>
        </w:rPr>
        <w:t xml:space="preserve"> los concursantes podrán enviar su documentación vía electrónica escaneada, firmada y sellada en dos archivos comprimidos denominados técnica y económica conteniendo  la documentación correspondientes a fin de entrar a la evaluación, quedando en espera de la documentación original tal y como lo establece el punto 5. </w:t>
      </w:r>
    </w:p>
    <w:p w14:paraId="2C58CEB6" w14:textId="19C7B364" w:rsidR="003A19A3" w:rsidRPr="009D5F67" w:rsidRDefault="003A19A3" w:rsidP="001A29AC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  <w:sectPr w:rsidR="003A19A3" w:rsidRPr="009D5F67" w:rsidSect="009D5F67">
          <w:headerReference w:type="default" r:id="rId8"/>
          <w:footerReference w:type="default" r:id="rId9"/>
          <w:pgSz w:w="12242" w:h="15842" w:code="1"/>
          <w:pgMar w:top="238" w:right="1134" w:bottom="2977" w:left="1418" w:header="3232" w:footer="1250" w:gutter="0"/>
          <w:cols w:space="708"/>
          <w:docGrid w:linePitch="360"/>
        </w:sectPr>
      </w:pPr>
    </w:p>
    <w:p w14:paraId="6AFC4C9E" w14:textId="0FECB421" w:rsidR="006A4C60" w:rsidRPr="006A4C60" w:rsidRDefault="006A4C60" w:rsidP="006A4C60">
      <w:pPr>
        <w:pStyle w:val="Prrafodelista"/>
        <w:numPr>
          <w:ilvl w:val="0"/>
          <w:numId w:val="9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6A4C60">
        <w:rPr>
          <w:rStyle w:val="fontstyle21"/>
          <w:rFonts w:ascii="Arial" w:hAnsi="Arial" w:cs="Arial"/>
          <w:b/>
          <w:sz w:val="20"/>
          <w:szCs w:val="20"/>
        </w:rPr>
        <w:lastRenderedPageBreak/>
        <w:t>APERTURA DE PROPUESTAS TÉCNICAS Y EVALUAR CUANTITATIVAMENTE</w:t>
      </w:r>
    </w:p>
    <w:p w14:paraId="3F4DAD4F" w14:textId="6B49B034" w:rsidR="00FD536A" w:rsidRPr="009D5F67" w:rsidRDefault="00892A10" w:rsidP="001A29AC">
      <w:pPr>
        <w:spacing w:line="360" w:lineRule="auto"/>
        <w:ind w:right="94"/>
        <w:jc w:val="both"/>
        <w:rPr>
          <w:rFonts w:ascii="Arial" w:hAnsi="Arial" w:cs="Arial"/>
          <w:sz w:val="20"/>
          <w:szCs w:val="20"/>
        </w:rPr>
      </w:pPr>
      <w:r w:rsidRPr="009D5F67">
        <w:rPr>
          <w:rStyle w:val="fontstyle21"/>
          <w:rFonts w:ascii="Arial" w:hAnsi="Arial" w:cs="Arial"/>
          <w:sz w:val="20"/>
          <w:szCs w:val="20"/>
        </w:rPr>
        <w:t xml:space="preserve">La revisión de la documentación es </w:t>
      </w:r>
      <w:r w:rsidRPr="003A19A3">
        <w:rPr>
          <w:rStyle w:val="fontstyle21"/>
          <w:rFonts w:ascii="Arial" w:hAnsi="Arial" w:cs="Arial"/>
          <w:b/>
          <w:sz w:val="20"/>
          <w:szCs w:val="20"/>
        </w:rPr>
        <w:t>cua</w:t>
      </w:r>
      <w:r w:rsidR="00FD536A" w:rsidRPr="003A19A3">
        <w:rPr>
          <w:rStyle w:val="fontstyle21"/>
          <w:rFonts w:ascii="Arial" w:hAnsi="Arial" w:cs="Arial"/>
          <w:b/>
          <w:sz w:val="20"/>
          <w:szCs w:val="20"/>
        </w:rPr>
        <w:t>ntitativa</w:t>
      </w:r>
      <w:r w:rsidR="00FD536A" w:rsidRPr="009D5F67">
        <w:rPr>
          <w:rStyle w:val="fontstyle21"/>
          <w:rFonts w:ascii="Arial" w:hAnsi="Arial" w:cs="Arial"/>
          <w:sz w:val="20"/>
          <w:szCs w:val="20"/>
        </w:rPr>
        <w:t xml:space="preserve"> y de acuerdo al punto seis de la etapa de presentación y apertura de propuestas de</w:t>
      </w:r>
      <w:r w:rsidR="001A29AC" w:rsidRPr="009D5F67">
        <w:rPr>
          <w:rStyle w:val="fontstyle21"/>
          <w:rFonts w:ascii="Arial" w:hAnsi="Arial" w:cs="Arial"/>
          <w:sz w:val="20"/>
          <w:szCs w:val="20"/>
        </w:rPr>
        <w:t xml:space="preserve"> las bases publicadas INV-ITM-02</w:t>
      </w:r>
      <w:r w:rsidR="00FD536A" w:rsidRPr="009D5F67">
        <w:rPr>
          <w:rStyle w:val="fontstyle21"/>
          <w:rFonts w:ascii="Arial" w:hAnsi="Arial" w:cs="Arial"/>
          <w:sz w:val="20"/>
          <w:szCs w:val="20"/>
        </w:rPr>
        <w:t>-202</w:t>
      </w:r>
      <w:r w:rsidR="001A29AC" w:rsidRPr="009D5F67">
        <w:rPr>
          <w:rStyle w:val="fontstyle21"/>
          <w:rFonts w:ascii="Arial" w:hAnsi="Arial" w:cs="Arial"/>
          <w:sz w:val="20"/>
          <w:szCs w:val="20"/>
        </w:rPr>
        <w:t>2</w:t>
      </w:r>
      <w:r w:rsidR="00FD536A" w:rsidRPr="009D5F67">
        <w:rPr>
          <w:rStyle w:val="fontstyle21"/>
          <w:rFonts w:ascii="Arial" w:hAnsi="Arial" w:cs="Arial"/>
          <w:sz w:val="20"/>
          <w:szCs w:val="20"/>
        </w:rPr>
        <w:t xml:space="preserve"> </w:t>
      </w:r>
      <w:r w:rsidR="00FD536A" w:rsidRPr="009D5F67">
        <w:rPr>
          <w:rFonts w:ascii="Arial" w:hAnsi="Arial" w:cs="Arial"/>
          <w:sz w:val="20"/>
          <w:szCs w:val="20"/>
        </w:rPr>
        <w:t>se procederá a la apertura de</w:t>
      </w:r>
      <w:r w:rsidR="003A19A3">
        <w:rPr>
          <w:rFonts w:ascii="Arial" w:hAnsi="Arial" w:cs="Arial"/>
          <w:sz w:val="20"/>
          <w:szCs w:val="20"/>
        </w:rPr>
        <w:t xml:space="preserve">l sobre con </w:t>
      </w:r>
      <w:r w:rsidR="00FD536A" w:rsidRPr="009D5F67">
        <w:rPr>
          <w:rFonts w:ascii="Arial" w:hAnsi="Arial" w:cs="Arial"/>
          <w:sz w:val="20"/>
          <w:szCs w:val="20"/>
        </w:rPr>
        <w:t xml:space="preserve">la propuesta técnica exclusivamente y se </w:t>
      </w:r>
      <w:r w:rsidR="00FD536A" w:rsidRPr="006A4C60">
        <w:rPr>
          <w:rFonts w:ascii="Arial" w:hAnsi="Arial" w:cs="Arial"/>
          <w:b/>
          <w:sz w:val="20"/>
          <w:szCs w:val="20"/>
        </w:rPr>
        <w:t>desecharán</w:t>
      </w:r>
      <w:r w:rsidR="00FD536A" w:rsidRPr="009D5F67">
        <w:rPr>
          <w:rFonts w:ascii="Arial" w:hAnsi="Arial" w:cs="Arial"/>
          <w:sz w:val="20"/>
          <w:szCs w:val="20"/>
        </w:rPr>
        <w:t xml:space="preserve"> las que hubieren omitido algunos de los documentos exigidos en las presentes bases. </w:t>
      </w:r>
    </w:p>
    <w:p w14:paraId="21FE7AA1" w14:textId="77777777" w:rsidR="00FD536A" w:rsidRPr="009D5F67" w:rsidRDefault="00FD536A" w:rsidP="001A29AC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9D5F67">
        <w:rPr>
          <w:rStyle w:val="fontstyle21"/>
          <w:rFonts w:ascii="Arial" w:hAnsi="Arial" w:cs="Arial"/>
          <w:sz w:val="20"/>
          <w:szCs w:val="20"/>
        </w:rPr>
        <w:t>Lista de verificación de documentación técnica a entregar:</w:t>
      </w:r>
    </w:p>
    <w:tbl>
      <w:tblPr>
        <w:tblpPr w:leftFromText="141" w:rightFromText="141" w:vertAnchor="text" w:horzAnchor="margin" w:tblpY="215"/>
        <w:tblW w:w="12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4191"/>
        <w:gridCol w:w="1370"/>
        <w:gridCol w:w="1263"/>
        <w:gridCol w:w="1288"/>
        <w:gridCol w:w="1345"/>
        <w:gridCol w:w="1207"/>
        <w:gridCol w:w="1426"/>
      </w:tblGrid>
      <w:tr w:rsidR="00FD536A" w:rsidRPr="009D5F67" w14:paraId="0CFF37FD" w14:textId="77777777" w:rsidTr="009D5F67">
        <w:trPr>
          <w:trHeight w:val="564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3E8B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31BFD" w14:textId="77777777" w:rsidR="00FD536A" w:rsidRPr="009D5F67" w:rsidRDefault="00FD536A" w:rsidP="009D5F6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PROPUESTA TECNICA 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62F2" w14:textId="491695D6" w:rsidR="00FD536A" w:rsidRPr="009D5F67" w:rsidRDefault="00C577DB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B3EF" w14:textId="132E659A" w:rsidR="00FD536A" w:rsidRPr="009D5F67" w:rsidRDefault="00C577DB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09F63" w14:textId="77E405DD" w:rsidR="00FD536A" w:rsidRPr="009D5F67" w:rsidRDefault="00C577DB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RIPIPSA CALIFORNIA SA DE CV</w:t>
            </w:r>
          </w:p>
        </w:tc>
      </w:tr>
      <w:tr w:rsidR="00FD536A" w:rsidRPr="009D5F67" w14:paraId="29BB81AF" w14:textId="77777777" w:rsidTr="009D5F67">
        <w:trPr>
          <w:trHeight w:val="213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3A008" w14:textId="77777777" w:rsidR="00FD536A" w:rsidRPr="009D5F67" w:rsidRDefault="00FD536A" w:rsidP="009D5F6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1DF3" w14:textId="77777777" w:rsidR="00FD536A" w:rsidRPr="009D5F67" w:rsidRDefault="00FD536A" w:rsidP="009D5F6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B69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907F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83E5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C6028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9C1F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F36F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FD536A" w:rsidRPr="009D5F67" w14:paraId="52E6AC79" w14:textId="77777777" w:rsidTr="009D5F67">
        <w:trPr>
          <w:trHeight w:val="32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F104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E325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Bases del concurso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E13A" w14:textId="3F5777F4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3F4C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F630" w14:textId="65EB26A8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7665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A3D5" w14:textId="7939D86F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037C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083D2143" w14:textId="77777777" w:rsidTr="001A29AC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84AE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0889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Manifiesto de que cuenta con facultades para suscribir la propuesta ANEXO C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5D65" w14:textId="3B4755BC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53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B77F" w14:textId="39A7FA0F" w:rsidR="00FD536A" w:rsidRPr="009D5F67" w:rsidRDefault="001753B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412E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447A" w14:textId="670079C2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A9B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3D2E49E7" w14:textId="77777777" w:rsidTr="001A29AC">
        <w:trPr>
          <w:trHeight w:val="31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AEE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AA2A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Propuesta Técnica Detallada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FC35B" w14:textId="4D9168C5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5971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26A7" w14:textId="62272DD7" w:rsidR="00FD536A" w:rsidRPr="009D5F67" w:rsidRDefault="001753B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D65E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BE2D" w14:textId="457A799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78A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06678C73" w14:textId="77777777" w:rsidTr="001A29AC">
        <w:trPr>
          <w:trHeight w:val="7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55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1DCF4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Calendario de entrega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64805" w14:textId="693DD02E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751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6D8D" w14:textId="59F07C1E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8CDF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07E6" w14:textId="2E5E9C66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E7F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794EEDFC" w14:textId="77777777" w:rsidTr="001A29AC">
        <w:trPr>
          <w:trHeight w:val="16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DC56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B0CC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Catálogo de productos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6EFC" w14:textId="0E51B1CA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XP1 P2 P4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6A19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35E4" w14:textId="57C83C6B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 P1,P2,P3,P4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72D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6D86" w14:textId="77777777" w:rsidR="006F423E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 xml:space="preserve">X </w:t>
            </w:r>
          </w:p>
          <w:p w14:paraId="5616D4F5" w14:textId="4F8FD1CF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P4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AAF2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42AEAFFC" w14:textId="77777777" w:rsidTr="001A29AC">
        <w:trPr>
          <w:trHeight w:val="209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E836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4FA2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Curriculum</w:t>
            </w:r>
            <w:proofErr w:type="spellEnd"/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 xml:space="preserve"> del concursante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CE8E5" w14:textId="6D673B3D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F7A6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7EE7" w14:textId="3A4FEECE" w:rsidR="00FD536A" w:rsidRPr="009D5F67" w:rsidRDefault="001753B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4F7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EA1" w14:textId="162FAFA8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E28B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0090A02A" w14:textId="77777777" w:rsidTr="001A29AC">
        <w:trPr>
          <w:trHeight w:val="396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26F2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CE7EE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Anual de Impuestos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8362" w14:textId="6E4106D1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0BFC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A408" w14:textId="7CF44CF8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867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9E73" w14:textId="3168EF86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9636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59722353" w14:textId="77777777" w:rsidTr="001A29AC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1930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2D8A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no encontrarse en los supuestos del artículo 50, ANEXO 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BEA09" w14:textId="3DFEE7F3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527B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1226" w14:textId="0D24535D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10FF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F4A1" w14:textId="138EDE14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6F423E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B73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3B8DF779" w14:textId="77777777" w:rsidTr="001A29AC">
        <w:trPr>
          <w:trHeight w:val="26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147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4052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integridad, ANEXO K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865E0" w14:textId="43BF0E2A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2548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0C02" w14:textId="1F250533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5BD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A936" w14:textId="35261A91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454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625EAC23" w14:textId="77777777" w:rsidTr="001A29AC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B63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99D1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Escrito de cumplimiento de normas ANEXO 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ED838" w14:textId="72FB2D3F" w:rsidR="00FD536A" w:rsidRPr="009D5F67" w:rsidRDefault="00C577D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A865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128B" w14:textId="4416D016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1753BB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2F0B" w14:textId="73F299F6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9CF4" w14:textId="3C3D563D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FBF4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59C3301C" w14:textId="77777777" w:rsidTr="009D5F67">
        <w:trPr>
          <w:trHeight w:val="56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952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DC3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  <w:t>SE ACEPTA PARA SU EVALUACIÓN: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557E" w14:textId="3CDA3DB3" w:rsidR="00FD536A" w:rsidRPr="009D5F67" w:rsidRDefault="001753BB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93FE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77394" w14:textId="451823AD" w:rsidR="00FD536A" w:rsidRPr="009D5F67" w:rsidRDefault="00BA20E9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9DBB8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EB5A" w14:textId="13DE5BB4" w:rsidR="00FD536A" w:rsidRPr="009D5F67" w:rsidRDefault="006F423E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9671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01991D1" w14:textId="77777777" w:rsidR="00FD536A" w:rsidRPr="009D5F67" w:rsidRDefault="00FD536A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5FFBCB20" w14:textId="77777777" w:rsidR="00FD536A" w:rsidRPr="009D5F67" w:rsidRDefault="00FD536A" w:rsidP="00FD53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14:paraId="634E8944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A7D831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7AEC506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C0D1D5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5313812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05830FB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0B7640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B0704D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A47C955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C2E48EA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A34D300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39154D7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3936447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BA3CF69" w14:textId="34B7F596" w:rsidR="00AE080E" w:rsidRDefault="00AE080E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3C17C5" w14:textId="75DDF91C" w:rsidR="00AE080E" w:rsidRPr="009D5F67" w:rsidRDefault="00AE080E" w:rsidP="00AE080E">
      <w:pPr>
        <w:pStyle w:val="Prrafodelista"/>
        <w:numPr>
          <w:ilvl w:val="0"/>
          <w:numId w:val="9"/>
        </w:numPr>
        <w:spacing w:line="360" w:lineRule="auto"/>
        <w:rPr>
          <w:rStyle w:val="fontstyle21"/>
          <w:rFonts w:ascii="Arial" w:hAnsi="Arial" w:cs="Arial"/>
          <w:b/>
          <w:sz w:val="20"/>
          <w:szCs w:val="20"/>
        </w:rPr>
      </w:pPr>
      <w:r w:rsidRPr="009D5F67">
        <w:rPr>
          <w:rStyle w:val="fontstyle21"/>
          <w:rFonts w:ascii="Arial" w:hAnsi="Arial" w:cs="Arial"/>
          <w:b/>
          <w:sz w:val="20"/>
          <w:szCs w:val="20"/>
        </w:rPr>
        <w:lastRenderedPageBreak/>
        <w:t>APERTURA DE PROPUESTAS ECONÓMICAS</w:t>
      </w:r>
      <w:r>
        <w:rPr>
          <w:rStyle w:val="fontstyle21"/>
          <w:rFonts w:ascii="Arial" w:hAnsi="Arial" w:cs="Arial"/>
          <w:b/>
          <w:sz w:val="20"/>
          <w:szCs w:val="20"/>
        </w:rPr>
        <w:t xml:space="preserve"> Y EVALUAR CUANTITATIVAMENTE</w:t>
      </w:r>
    </w:p>
    <w:p w14:paraId="59AC8069" w14:textId="1DE97106" w:rsidR="00FD536A" w:rsidRPr="009D5F67" w:rsidRDefault="00FD536A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D5F67">
        <w:rPr>
          <w:rFonts w:ascii="Arial" w:hAnsi="Arial" w:cs="Arial"/>
          <w:sz w:val="20"/>
          <w:szCs w:val="20"/>
        </w:rPr>
        <w:t>Se procede abrir los sobres con la propuesta económica de los licitantes que no fueron desechados de acuerdo al cumplimiento de la documentación solicitada en la</w:t>
      </w:r>
      <w:r w:rsidR="00AE080E">
        <w:rPr>
          <w:rFonts w:ascii="Arial" w:hAnsi="Arial" w:cs="Arial"/>
          <w:sz w:val="20"/>
          <w:szCs w:val="20"/>
        </w:rPr>
        <w:t>s bases de invitación INV-ITM-02-2022</w:t>
      </w:r>
      <w:r w:rsidRPr="009D5F67">
        <w:rPr>
          <w:rFonts w:ascii="Arial" w:hAnsi="Arial" w:cs="Arial"/>
          <w:sz w:val="20"/>
          <w:szCs w:val="20"/>
        </w:rPr>
        <w:t>.</w:t>
      </w:r>
    </w:p>
    <w:p w14:paraId="27E1556E" w14:textId="0A971264" w:rsidR="00FD536A" w:rsidRPr="009D5F67" w:rsidRDefault="00FD536A" w:rsidP="0061270A">
      <w:pPr>
        <w:rPr>
          <w:rFonts w:ascii="Arial" w:hAnsi="Arial" w:cs="Arial"/>
          <w:sz w:val="20"/>
          <w:szCs w:val="20"/>
        </w:rPr>
      </w:pPr>
    </w:p>
    <w:p w14:paraId="18BB2687" w14:textId="77777777" w:rsidR="00FD536A" w:rsidRPr="009D5F67" w:rsidRDefault="00FD536A" w:rsidP="00FD536A">
      <w:pPr>
        <w:spacing w:line="276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9D5F67">
        <w:rPr>
          <w:rStyle w:val="fontstyle21"/>
          <w:rFonts w:ascii="Arial" w:hAnsi="Arial" w:cs="Arial"/>
          <w:sz w:val="20"/>
          <w:szCs w:val="20"/>
        </w:rPr>
        <w:t>Lista de verificación de documentación económica a entregar:</w:t>
      </w:r>
    </w:p>
    <w:p w14:paraId="5EC1BA1F" w14:textId="77777777" w:rsidR="00FD536A" w:rsidRPr="009D5F67" w:rsidRDefault="00FD536A" w:rsidP="00FD536A">
      <w:pPr>
        <w:spacing w:line="276" w:lineRule="auto"/>
        <w:ind w:right="94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5"/>
        <w:tblW w:w="12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4247"/>
        <w:gridCol w:w="1314"/>
        <w:gridCol w:w="1350"/>
        <w:gridCol w:w="1343"/>
        <w:gridCol w:w="1321"/>
        <w:gridCol w:w="1231"/>
        <w:gridCol w:w="1433"/>
      </w:tblGrid>
      <w:tr w:rsidR="00E05A46" w:rsidRPr="009D5F67" w14:paraId="606B7C4A" w14:textId="77777777" w:rsidTr="00E05A46">
        <w:trPr>
          <w:trHeight w:val="659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1020" w14:textId="77777777" w:rsidR="00E05A46" w:rsidRPr="009D5F67" w:rsidRDefault="00E05A46" w:rsidP="00E05A4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4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85CD" w14:textId="77777777" w:rsidR="00E05A46" w:rsidRPr="009D5F67" w:rsidRDefault="00E05A46" w:rsidP="00E05A4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PROPUESTA ECONÓMICA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2CBB6" w14:textId="44CB27B3" w:rsidR="00E05A46" w:rsidRPr="009D5F67" w:rsidRDefault="00E05A46" w:rsidP="00E05A4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PRANATEC SA DE CV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CE78" w14:textId="40BEC822" w:rsidR="00E05A46" w:rsidRPr="009D5F67" w:rsidRDefault="00E05A46" w:rsidP="00E05A4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DE LORENZO OF AMERICA SA DE CV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6CB21" w14:textId="72108C7A" w:rsidR="00E05A46" w:rsidRPr="009D5F67" w:rsidRDefault="00E05A46" w:rsidP="00E05A4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16"/>
                <w:szCs w:val="20"/>
              </w:rPr>
              <w:t>RIPIPSA CALIFORNIA SA DE CV</w:t>
            </w:r>
          </w:p>
        </w:tc>
      </w:tr>
      <w:tr w:rsidR="00FD536A" w:rsidRPr="009D5F67" w14:paraId="28E07401" w14:textId="77777777" w:rsidTr="00E05A46">
        <w:trPr>
          <w:trHeight w:val="659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11C8" w14:textId="77777777" w:rsidR="00FD536A" w:rsidRPr="009D5F67" w:rsidRDefault="00FD536A" w:rsidP="009D5F6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2D28B" w14:textId="77777777" w:rsidR="00FD536A" w:rsidRPr="009D5F67" w:rsidRDefault="00FD536A" w:rsidP="009D5F6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CA68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31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8776B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A38FC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F1C9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0AED8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FD536A" w:rsidRPr="009D5F67" w14:paraId="1A18CD62" w14:textId="77777777" w:rsidTr="00E05A46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148B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EB98" w14:textId="77777777" w:rsidR="00FD536A" w:rsidRPr="009D5F67" w:rsidRDefault="00FD536A" w:rsidP="009D5F6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Cumplimiento de las obligaciones fiscales, ANEXO H (DICTAMEN DE OPINIÓN DE CUMPLIMIENTO NO MAYOR A 10 DIAS)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EA8E" w14:textId="71F6BD49" w:rsidR="00FD536A" w:rsidRPr="009D5F67" w:rsidRDefault="00247B10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3D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F509" w14:textId="7207A05C" w:rsidR="00FD536A" w:rsidRPr="009D5F67" w:rsidRDefault="009E0194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09B3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F10C" w14:textId="140A6460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B92A7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04BF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383C2419" w14:textId="77777777" w:rsidTr="00E05A46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BF2B5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D5E2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cotizar en condiciones leales de comercio, ANEXO J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C078F" w14:textId="045D43DE" w:rsidR="00FD536A" w:rsidRPr="009D5F67" w:rsidRDefault="00247B10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AC53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D1877" w14:textId="66F4CDF3" w:rsidR="00FD536A" w:rsidRPr="009D5F67" w:rsidRDefault="009E0194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5145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74D7" w14:textId="26DB14B0" w:rsidR="00FD536A" w:rsidRPr="009D5F67" w:rsidRDefault="00B92A75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65D2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D536A" w:rsidRPr="009D5F67" w14:paraId="49C04B13" w14:textId="77777777" w:rsidTr="00E05A46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A1D4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3E8C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Formulario de oferta económica, ANEXO F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E5682" w14:textId="753064B5" w:rsidR="00FD536A" w:rsidRPr="009D5F67" w:rsidRDefault="00247B10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DF2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C08A" w14:textId="365355F5" w:rsidR="00FD536A" w:rsidRPr="009D5F67" w:rsidRDefault="009E0194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4DBE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432B" w14:textId="4AF29F8B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B92A7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BDF6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7C2948A4" w14:textId="77777777" w:rsidTr="00E05A46">
        <w:trPr>
          <w:trHeight w:val="56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0765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9253" w14:textId="77777777" w:rsidR="00FD536A" w:rsidRPr="009D5F67" w:rsidRDefault="00FD536A" w:rsidP="009D5F67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Catálogo de conceptos, ANEXO G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72B88" w14:textId="295BE9EC" w:rsidR="00FD536A" w:rsidRPr="009D5F67" w:rsidRDefault="00247B10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CEC9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A858" w14:textId="765DD58A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  <w:r w:rsidR="009E0194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2211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C7CF" w14:textId="29D26BD5" w:rsidR="00FD536A" w:rsidRPr="009D5F67" w:rsidRDefault="00B92A75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r w:rsidR="00FD536A"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1DAC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D536A" w:rsidRPr="009D5F67" w14:paraId="63C145F1" w14:textId="77777777" w:rsidTr="00E05A46">
        <w:trPr>
          <w:trHeight w:val="56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4B0D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0C49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9D5F67"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  <w:t>SE ACEPTA PARA SU EVALUACIÓN: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120BE" w14:textId="052EE0A4" w:rsidR="00FD536A" w:rsidRPr="009D5F67" w:rsidRDefault="00247B10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D2CA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0914E" w14:textId="3A4E9C08" w:rsidR="00FD536A" w:rsidRPr="009D5F67" w:rsidRDefault="009E0194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5C57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A4AF4" w14:textId="5AF9DCFC" w:rsidR="00FD536A" w:rsidRPr="009D5F67" w:rsidRDefault="00B92A75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A21D9" w14:textId="77777777" w:rsidR="00FD536A" w:rsidRPr="009D5F67" w:rsidRDefault="00FD536A" w:rsidP="009D5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08A50CAA" w14:textId="77777777" w:rsidR="00FD536A" w:rsidRPr="009D5F67" w:rsidRDefault="00FD536A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EE38EA1" w14:textId="77777777" w:rsidR="00FD536A" w:rsidRPr="009D5F67" w:rsidRDefault="00FD536A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AE38B28" w14:textId="77777777" w:rsidR="00FD536A" w:rsidRPr="009D5F67" w:rsidRDefault="00FD536A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BF11835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89428A6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843EB58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905D0A6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CC075F3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DDFC05A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F54F4ED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2B460B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2ED72C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3150AED" w14:textId="77777777" w:rsidR="00892A10" w:rsidRPr="009D5F67" w:rsidRDefault="00892A10" w:rsidP="00FD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D8C85F" w14:textId="605E09C2" w:rsidR="00787F8E" w:rsidRPr="009D5F67" w:rsidRDefault="00FD536A" w:rsidP="00FD536A">
      <w:pPr>
        <w:spacing w:line="360" w:lineRule="auto"/>
        <w:jc w:val="both"/>
        <w:rPr>
          <w:rStyle w:val="fontstyle21"/>
          <w:rFonts w:ascii="Arial" w:hAnsi="Arial" w:cs="Arial"/>
          <w:sz w:val="20"/>
          <w:szCs w:val="20"/>
        </w:rPr>
      </w:pPr>
      <w:r w:rsidRPr="009D5F67">
        <w:rPr>
          <w:rFonts w:ascii="Arial" w:hAnsi="Arial" w:cs="Arial"/>
          <w:sz w:val="20"/>
          <w:szCs w:val="20"/>
        </w:rPr>
        <w:t>Se procede</w:t>
      </w:r>
      <w:r w:rsidR="008B051E">
        <w:rPr>
          <w:rFonts w:ascii="Arial" w:hAnsi="Arial" w:cs="Arial"/>
          <w:sz w:val="20"/>
          <w:szCs w:val="20"/>
        </w:rPr>
        <w:t>rá</w:t>
      </w:r>
      <w:r w:rsidRPr="009D5F67">
        <w:rPr>
          <w:rFonts w:ascii="Arial" w:hAnsi="Arial" w:cs="Arial"/>
          <w:sz w:val="20"/>
          <w:szCs w:val="20"/>
        </w:rPr>
        <w:t xml:space="preserve"> a la lectura del importe total por partida de las propuestas que hayan sido aceptadas para su evaluación y se levanta el acta correspondiente </w:t>
      </w:r>
      <w:r w:rsidRPr="009D5F67">
        <w:rPr>
          <w:rStyle w:val="fontstyle21"/>
          <w:rFonts w:ascii="Arial" w:hAnsi="Arial" w:cs="Arial"/>
          <w:sz w:val="20"/>
          <w:szCs w:val="20"/>
        </w:rPr>
        <w:t>al acto de recepción y apertura de propuestas técnicas y económicas a cuando menos tres personas INV-ITM-0</w:t>
      </w:r>
      <w:r w:rsidR="00787F8E">
        <w:rPr>
          <w:rStyle w:val="fontstyle21"/>
          <w:rFonts w:ascii="Arial" w:hAnsi="Arial" w:cs="Arial"/>
          <w:sz w:val="20"/>
          <w:szCs w:val="20"/>
        </w:rPr>
        <w:t>2</w:t>
      </w:r>
      <w:r w:rsidRPr="009D5F67">
        <w:rPr>
          <w:rStyle w:val="fontstyle21"/>
          <w:rFonts w:ascii="Arial" w:hAnsi="Arial" w:cs="Arial"/>
          <w:sz w:val="20"/>
          <w:szCs w:val="20"/>
        </w:rPr>
        <w:t>-202</w:t>
      </w:r>
      <w:r w:rsidR="00787F8E">
        <w:rPr>
          <w:rStyle w:val="fontstyle21"/>
          <w:rFonts w:ascii="Arial" w:hAnsi="Arial" w:cs="Arial"/>
          <w:sz w:val="20"/>
          <w:szCs w:val="20"/>
        </w:rPr>
        <w:t>2.</w:t>
      </w:r>
    </w:p>
    <w:p w14:paraId="60A93E00" w14:textId="77777777" w:rsidR="00FD536A" w:rsidRPr="009D5F67" w:rsidRDefault="00FD536A" w:rsidP="0061270A">
      <w:pPr>
        <w:rPr>
          <w:rFonts w:ascii="Arial" w:hAnsi="Arial" w:cs="Arial"/>
          <w:sz w:val="20"/>
          <w:szCs w:val="20"/>
        </w:rPr>
      </w:pPr>
    </w:p>
    <w:sectPr w:rsidR="00FD536A" w:rsidRPr="009D5F67" w:rsidSect="00892A10">
      <w:pgSz w:w="15842" w:h="12242" w:orient="landscape" w:code="1"/>
      <w:pgMar w:top="1418" w:right="238" w:bottom="1134" w:left="993" w:header="3232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77BBD" w14:textId="77777777" w:rsidR="00272211" w:rsidRDefault="00272211">
      <w:r>
        <w:separator/>
      </w:r>
    </w:p>
  </w:endnote>
  <w:endnote w:type="continuationSeparator" w:id="0">
    <w:p w14:paraId="627D1F43" w14:textId="77777777" w:rsidR="00272211" w:rsidRDefault="0027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U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Caslon Pro">
    <w:altName w:val="Segoe Prin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9451836"/>
      <w:docPartObj>
        <w:docPartGallery w:val="Page Numbers (Bottom of Page)"/>
        <w:docPartUnique/>
      </w:docPartObj>
    </w:sdtPr>
    <w:sdtEndPr/>
    <w:sdtContent>
      <w:sdt>
        <w:sdtPr>
          <w:id w:val="1549345955"/>
          <w:docPartObj>
            <w:docPartGallery w:val="Page Numbers (Top of Page)"/>
            <w:docPartUnique/>
          </w:docPartObj>
        </w:sdtPr>
        <w:sdtEndPr/>
        <w:sdtContent>
          <w:p w14:paraId="747AF62B" w14:textId="0E51BD74" w:rsidR="009D5F67" w:rsidRDefault="009D5F67" w:rsidP="009D5F6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92A7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92A75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31A4A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985FD" w14:textId="77777777" w:rsidR="00272211" w:rsidRDefault="00272211">
      <w:r>
        <w:separator/>
      </w:r>
    </w:p>
  </w:footnote>
  <w:footnote w:type="continuationSeparator" w:id="0">
    <w:p w14:paraId="7B505EFC" w14:textId="77777777" w:rsidR="00272211" w:rsidRDefault="00272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23005" w14:textId="22E14432" w:rsidR="001F71C8" w:rsidRDefault="000D300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723440" wp14:editId="24B9BB5D">
          <wp:simplePos x="0" y="0"/>
          <wp:positionH relativeFrom="column">
            <wp:posOffset>-850365</wp:posOffset>
          </wp:positionH>
          <wp:positionV relativeFrom="paragraph">
            <wp:posOffset>-1951990</wp:posOffset>
          </wp:positionV>
          <wp:extent cx="7621989" cy="9863751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2 c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989" cy="98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F4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5E902" wp14:editId="24013F1B">
              <wp:simplePos x="0" y="0"/>
              <wp:positionH relativeFrom="column">
                <wp:posOffset>2019300</wp:posOffset>
              </wp:positionH>
              <wp:positionV relativeFrom="paragraph">
                <wp:posOffset>-579767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C74AC" w14:textId="3C1DEF10" w:rsidR="001F71C8" w:rsidRPr="00F30332" w:rsidRDefault="00306F6C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COMITÉ DE COMPRAS</w:t>
                          </w:r>
                        </w:p>
                        <w:p w14:paraId="4CA4D5E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AAFF76E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BB42D5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5E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5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pJHDPuAA&#10;AAALAQAADwAAAAAAAAAAAAAAAAAOBQAAZHJzL2Rvd25yZXYueG1sUEsFBgAAAAAEAAQA8wAAABsG&#10;AAAAAA==&#10;" filled="f" stroked="f">
              <v:textbox>
                <w:txbxContent>
                  <w:p w14:paraId="66CC74AC" w14:textId="3C1DEF10" w:rsidR="001F71C8" w:rsidRPr="00F30332" w:rsidRDefault="00306F6C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COMITÉ DE COMPRAS</w:t>
                    </w:r>
                  </w:p>
                  <w:p w14:paraId="4CA4D5E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AAFF76E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BB42D5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C72"/>
    <w:multiLevelType w:val="hybridMultilevel"/>
    <w:tmpl w:val="2CD412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745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6A86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308C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7FD4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2C1F"/>
    <w:rsid w:val="00010B5E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3008"/>
    <w:rsid w:val="000E70D0"/>
    <w:rsid w:val="000E716D"/>
    <w:rsid w:val="000F063A"/>
    <w:rsid w:val="0010299B"/>
    <w:rsid w:val="00105962"/>
    <w:rsid w:val="001066DD"/>
    <w:rsid w:val="001069ED"/>
    <w:rsid w:val="00107609"/>
    <w:rsid w:val="0010762A"/>
    <w:rsid w:val="00107B8B"/>
    <w:rsid w:val="00121470"/>
    <w:rsid w:val="00125DAB"/>
    <w:rsid w:val="001306B6"/>
    <w:rsid w:val="001404C1"/>
    <w:rsid w:val="00144755"/>
    <w:rsid w:val="001531EF"/>
    <w:rsid w:val="0015712F"/>
    <w:rsid w:val="00162408"/>
    <w:rsid w:val="00166392"/>
    <w:rsid w:val="00166674"/>
    <w:rsid w:val="00171064"/>
    <w:rsid w:val="0017221C"/>
    <w:rsid w:val="0017498D"/>
    <w:rsid w:val="001753BB"/>
    <w:rsid w:val="001835E3"/>
    <w:rsid w:val="0019278E"/>
    <w:rsid w:val="00192EA3"/>
    <w:rsid w:val="001A29AC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04D5"/>
    <w:rsid w:val="00207DCF"/>
    <w:rsid w:val="00216257"/>
    <w:rsid w:val="00221969"/>
    <w:rsid w:val="00242EBE"/>
    <w:rsid w:val="00244D65"/>
    <w:rsid w:val="00247B10"/>
    <w:rsid w:val="0025211E"/>
    <w:rsid w:val="00253001"/>
    <w:rsid w:val="002553E6"/>
    <w:rsid w:val="00262E31"/>
    <w:rsid w:val="00272211"/>
    <w:rsid w:val="00275301"/>
    <w:rsid w:val="00276A4E"/>
    <w:rsid w:val="0029436F"/>
    <w:rsid w:val="00294F9B"/>
    <w:rsid w:val="00294FB0"/>
    <w:rsid w:val="00295F4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7C72"/>
    <w:rsid w:val="00301DDC"/>
    <w:rsid w:val="00302696"/>
    <w:rsid w:val="00306F6C"/>
    <w:rsid w:val="00316707"/>
    <w:rsid w:val="003217FE"/>
    <w:rsid w:val="0032185F"/>
    <w:rsid w:val="0033053B"/>
    <w:rsid w:val="003307D4"/>
    <w:rsid w:val="00344F91"/>
    <w:rsid w:val="003469F6"/>
    <w:rsid w:val="0034772F"/>
    <w:rsid w:val="00352CF1"/>
    <w:rsid w:val="00353002"/>
    <w:rsid w:val="00356EF8"/>
    <w:rsid w:val="0036139A"/>
    <w:rsid w:val="00372122"/>
    <w:rsid w:val="00381020"/>
    <w:rsid w:val="00381A46"/>
    <w:rsid w:val="00381ED1"/>
    <w:rsid w:val="003927EA"/>
    <w:rsid w:val="00392DE2"/>
    <w:rsid w:val="00397322"/>
    <w:rsid w:val="003A19A3"/>
    <w:rsid w:val="003A2351"/>
    <w:rsid w:val="003B002A"/>
    <w:rsid w:val="003B347A"/>
    <w:rsid w:val="003B4E68"/>
    <w:rsid w:val="003C4136"/>
    <w:rsid w:val="003C625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4CB"/>
    <w:rsid w:val="004852B4"/>
    <w:rsid w:val="00487B7E"/>
    <w:rsid w:val="00492C98"/>
    <w:rsid w:val="004A6537"/>
    <w:rsid w:val="004B4884"/>
    <w:rsid w:val="004B49AA"/>
    <w:rsid w:val="004B7915"/>
    <w:rsid w:val="004C2938"/>
    <w:rsid w:val="004C4007"/>
    <w:rsid w:val="004D083A"/>
    <w:rsid w:val="004D0D97"/>
    <w:rsid w:val="004D3195"/>
    <w:rsid w:val="004D768D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65C1"/>
    <w:rsid w:val="00593C63"/>
    <w:rsid w:val="005A006E"/>
    <w:rsid w:val="005A1D52"/>
    <w:rsid w:val="005A3E40"/>
    <w:rsid w:val="005A7AA3"/>
    <w:rsid w:val="005B4EBC"/>
    <w:rsid w:val="005B5017"/>
    <w:rsid w:val="005C1A68"/>
    <w:rsid w:val="005C6EE7"/>
    <w:rsid w:val="005D5342"/>
    <w:rsid w:val="005D5CE6"/>
    <w:rsid w:val="005F4D0C"/>
    <w:rsid w:val="00605110"/>
    <w:rsid w:val="006052BC"/>
    <w:rsid w:val="006069B3"/>
    <w:rsid w:val="0061270A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A4C60"/>
    <w:rsid w:val="006B2F29"/>
    <w:rsid w:val="006B3030"/>
    <w:rsid w:val="006B47A8"/>
    <w:rsid w:val="006C0ADB"/>
    <w:rsid w:val="006C110C"/>
    <w:rsid w:val="006D6962"/>
    <w:rsid w:val="006F008E"/>
    <w:rsid w:val="006F423E"/>
    <w:rsid w:val="006F5298"/>
    <w:rsid w:val="006F67F3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3A0"/>
    <w:rsid w:val="00730E70"/>
    <w:rsid w:val="00732B06"/>
    <w:rsid w:val="00732DC8"/>
    <w:rsid w:val="007379F8"/>
    <w:rsid w:val="0074461C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7F8E"/>
    <w:rsid w:val="007911DE"/>
    <w:rsid w:val="00796CE5"/>
    <w:rsid w:val="007A031B"/>
    <w:rsid w:val="007B3EEA"/>
    <w:rsid w:val="007B453E"/>
    <w:rsid w:val="007B77D9"/>
    <w:rsid w:val="007C0DF3"/>
    <w:rsid w:val="007C4164"/>
    <w:rsid w:val="007C722A"/>
    <w:rsid w:val="007D2863"/>
    <w:rsid w:val="007D2983"/>
    <w:rsid w:val="007D5C4F"/>
    <w:rsid w:val="007D6941"/>
    <w:rsid w:val="007D7971"/>
    <w:rsid w:val="007E2681"/>
    <w:rsid w:val="007E32A8"/>
    <w:rsid w:val="007E3EFB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5C5"/>
    <w:rsid w:val="008339C6"/>
    <w:rsid w:val="0085034D"/>
    <w:rsid w:val="00852B92"/>
    <w:rsid w:val="00856EE8"/>
    <w:rsid w:val="0086036E"/>
    <w:rsid w:val="00864E92"/>
    <w:rsid w:val="00882D0A"/>
    <w:rsid w:val="00892A10"/>
    <w:rsid w:val="00896ECA"/>
    <w:rsid w:val="008A29CB"/>
    <w:rsid w:val="008A352D"/>
    <w:rsid w:val="008A4B98"/>
    <w:rsid w:val="008A6608"/>
    <w:rsid w:val="008A7529"/>
    <w:rsid w:val="008B051E"/>
    <w:rsid w:val="008B2D55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10FB5"/>
    <w:rsid w:val="0091297B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250"/>
    <w:rsid w:val="009C2F5B"/>
    <w:rsid w:val="009C74A2"/>
    <w:rsid w:val="009D5F67"/>
    <w:rsid w:val="009E0194"/>
    <w:rsid w:val="009E300F"/>
    <w:rsid w:val="009E7782"/>
    <w:rsid w:val="009E7837"/>
    <w:rsid w:val="009F579A"/>
    <w:rsid w:val="009F7C56"/>
    <w:rsid w:val="00A00EB4"/>
    <w:rsid w:val="00A04CD2"/>
    <w:rsid w:val="00A11000"/>
    <w:rsid w:val="00A1238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B26A3"/>
    <w:rsid w:val="00AC08D8"/>
    <w:rsid w:val="00AD0B1A"/>
    <w:rsid w:val="00AD35EB"/>
    <w:rsid w:val="00AE080E"/>
    <w:rsid w:val="00AE0A65"/>
    <w:rsid w:val="00AE35F5"/>
    <w:rsid w:val="00AF4B31"/>
    <w:rsid w:val="00AF4D8B"/>
    <w:rsid w:val="00AF6275"/>
    <w:rsid w:val="00B0198C"/>
    <w:rsid w:val="00B0677D"/>
    <w:rsid w:val="00B17453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873"/>
    <w:rsid w:val="00B73B46"/>
    <w:rsid w:val="00B73D53"/>
    <w:rsid w:val="00B7502F"/>
    <w:rsid w:val="00B751D3"/>
    <w:rsid w:val="00B75460"/>
    <w:rsid w:val="00B8326F"/>
    <w:rsid w:val="00B90026"/>
    <w:rsid w:val="00B927A9"/>
    <w:rsid w:val="00B92A75"/>
    <w:rsid w:val="00B94CBD"/>
    <w:rsid w:val="00B950E2"/>
    <w:rsid w:val="00B9627E"/>
    <w:rsid w:val="00BA20E9"/>
    <w:rsid w:val="00BA26D3"/>
    <w:rsid w:val="00BA7E9A"/>
    <w:rsid w:val="00BB36CB"/>
    <w:rsid w:val="00BB56F0"/>
    <w:rsid w:val="00BB67FA"/>
    <w:rsid w:val="00BC0BB1"/>
    <w:rsid w:val="00BC1922"/>
    <w:rsid w:val="00BC3377"/>
    <w:rsid w:val="00BD1090"/>
    <w:rsid w:val="00BD6CB0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6746"/>
    <w:rsid w:val="00C50AEA"/>
    <w:rsid w:val="00C516AD"/>
    <w:rsid w:val="00C516FA"/>
    <w:rsid w:val="00C51AF9"/>
    <w:rsid w:val="00C577DB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6DB4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472"/>
    <w:rsid w:val="00CD6B3A"/>
    <w:rsid w:val="00CD6E7D"/>
    <w:rsid w:val="00CE1344"/>
    <w:rsid w:val="00CE2338"/>
    <w:rsid w:val="00D00465"/>
    <w:rsid w:val="00D01FEA"/>
    <w:rsid w:val="00D127C8"/>
    <w:rsid w:val="00D13B73"/>
    <w:rsid w:val="00D14708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0DA2"/>
    <w:rsid w:val="00DA39F0"/>
    <w:rsid w:val="00DA7C06"/>
    <w:rsid w:val="00DB00C7"/>
    <w:rsid w:val="00DB0416"/>
    <w:rsid w:val="00DB2C36"/>
    <w:rsid w:val="00DB2F00"/>
    <w:rsid w:val="00DB3BFA"/>
    <w:rsid w:val="00DB50BC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3A42"/>
    <w:rsid w:val="00E05982"/>
    <w:rsid w:val="00E05A46"/>
    <w:rsid w:val="00E10B21"/>
    <w:rsid w:val="00E16BBD"/>
    <w:rsid w:val="00E22095"/>
    <w:rsid w:val="00E23AD3"/>
    <w:rsid w:val="00E2752C"/>
    <w:rsid w:val="00E355CD"/>
    <w:rsid w:val="00E35876"/>
    <w:rsid w:val="00E42664"/>
    <w:rsid w:val="00E42BC3"/>
    <w:rsid w:val="00E451E2"/>
    <w:rsid w:val="00E45C1A"/>
    <w:rsid w:val="00E56F14"/>
    <w:rsid w:val="00E62FAF"/>
    <w:rsid w:val="00E66827"/>
    <w:rsid w:val="00E72C5B"/>
    <w:rsid w:val="00E7520B"/>
    <w:rsid w:val="00E806BF"/>
    <w:rsid w:val="00E85F4C"/>
    <w:rsid w:val="00E86E3E"/>
    <w:rsid w:val="00E87B40"/>
    <w:rsid w:val="00E90282"/>
    <w:rsid w:val="00E90935"/>
    <w:rsid w:val="00E91603"/>
    <w:rsid w:val="00E92EB7"/>
    <w:rsid w:val="00E95281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5DA"/>
    <w:rsid w:val="00EF6EAC"/>
    <w:rsid w:val="00F02761"/>
    <w:rsid w:val="00F0557B"/>
    <w:rsid w:val="00F05DBB"/>
    <w:rsid w:val="00F06B1D"/>
    <w:rsid w:val="00F071DF"/>
    <w:rsid w:val="00F07788"/>
    <w:rsid w:val="00F11590"/>
    <w:rsid w:val="00F14736"/>
    <w:rsid w:val="00F14A82"/>
    <w:rsid w:val="00F20FE8"/>
    <w:rsid w:val="00F35919"/>
    <w:rsid w:val="00F37542"/>
    <w:rsid w:val="00F45DAA"/>
    <w:rsid w:val="00F5673B"/>
    <w:rsid w:val="00F60916"/>
    <w:rsid w:val="00F6325F"/>
    <w:rsid w:val="00F72470"/>
    <w:rsid w:val="00F80805"/>
    <w:rsid w:val="00F81505"/>
    <w:rsid w:val="00F85BE0"/>
    <w:rsid w:val="00F8711F"/>
    <w:rsid w:val="00F90215"/>
    <w:rsid w:val="00F93141"/>
    <w:rsid w:val="00FA403F"/>
    <w:rsid w:val="00FA4A87"/>
    <w:rsid w:val="00FA70FD"/>
    <w:rsid w:val="00FA7C42"/>
    <w:rsid w:val="00FB3AF0"/>
    <w:rsid w:val="00FB4956"/>
    <w:rsid w:val="00FC5B00"/>
    <w:rsid w:val="00FD047C"/>
    <w:rsid w:val="00FD1DD8"/>
    <w:rsid w:val="00FD4849"/>
    <w:rsid w:val="00FD536A"/>
    <w:rsid w:val="00FD5ACE"/>
    <w:rsid w:val="00FE4DD8"/>
    <w:rsid w:val="00FE61D2"/>
    <w:rsid w:val="00FE640F"/>
    <w:rsid w:val="00FE7058"/>
    <w:rsid w:val="00FE7CA8"/>
    <w:rsid w:val="00FF38A8"/>
    <w:rsid w:val="00FF3E3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F6FD5"/>
  <w15:docId w15:val="{08AA47DB-AFB7-4D31-8F7A-0D97BD9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AB26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B26A3"/>
    <w:rPr>
      <w:sz w:val="24"/>
      <w:szCs w:val="24"/>
      <w:lang w:eastAsia="es-ES"/>
    </w:rPr>
  </w:style>
  <w:style w:type="table" w:styleId="Tablaconcuadrcula">
    <w:name w:val="Table Grid"/>
    <w:basedOn w:val="Tablanormal"/>
    <w:rsid w:val="0038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FF3E3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3E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3E3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3E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3E39"/>
    <w:rPr>
      <w:b/>
      <w:bCs/>
      <w:lang w:eastAsia="es-ES"/>
    </w:rPr>
  </w:style>
  <w:style w:type="character" w:customStyle="1" w:styleId="fontstyle21">
    <w:name w:val="fontstyle21"/>
    <w:rsid w:val="00306F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306F6C"/>
    <w:rPr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7303A0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D14708"/>
    <w:rPr>
      <w:rFonts w:ascii="SegoeUI-Italic" w:hAnsi="SegoeU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A203-27C3-4406-99DA-CAA8D750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4267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CCO</cp:lastModifiedBy>
  <cp:revision>27</cp:revision>
  <cp:lastPrinted>2022-06-14T18:07:00Z</cp:lastPrinted>
  <dcterms:created xsi:type="dcterms:W3CDTF">2022-10-28T16:45:00Z</dcterms:created>
  <dcterms:modified xsi:type="dcterms:W3CDTF">2022-11-03T19:52:00Z</dcterms:modified>
</cp:coreProperties>
</file>